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C6D9" w14:textId="6ED3B9E4" w:rsidR="00146C01" w:rsidRDefault="00243537" w:rsidP="007E1135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talde parlamentarioari atxikitako foru parlamentari Raquel Garbayo Berdonces andreak honako galdera hau egin du, idatziz erantzun dakion (11-23/PES-00178):</w:t>
      </w:r>
    </w:p>
    <w:p w14:paraId="44503BB9" w14:textId="7E17A8B3" w:rsidR="00146C01" w:rsidRDefault="007E1135" w:rsidP="007C0998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Zer kontratu mota sortu dira AUNAn kokatutako proiektu pilotuarekin (batez besteko iraupena, sektorea eta abar)?</w:t>
      </w:r>
    </w:p>
    <w:p w14:paraId="61456260" w14:textId="77777777" w:rsidR="00146C01" w:rsidRDefault="007E1135" w:rsidP="007E1135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Hona Nafarroako Gobernuko Eskubide Sozialetako, Ekonomia Sozialeko eta Enpleguko kontseilariaren erantzuna:</w:t>
      </w:r>
    </w:p>
    <w:p w14:paraId="450F4147" w14:textId="550FFC0D" w:rsidR="007B59F4" w:rsidRPr="007B59F4" w:rsidRDefault="007B59F4" w:rsidP="007B59F4">
      <w:pPr>
        <w:spacing w:line="360" w:lineRule="auto"/>
        <w:jc w:val="both"/>
        <w:rPr>
          <w:sz w:val="28"/>
          <w:szCs w:val="22"/>
          <w:rFonts w:ascii="Arial" w:hAnsi="Arial" w:cs="Arial"/>
        </w:rPr>
      </w:pPr>
      <w:r>
        <w:rPr>
          <w:sz w:val="24"/>
          <w:rFonts w:ascii="Arial" w:hAnsi="Arial"/>
        </w:rPr>
        <w:t xml:space="preserve">2022ko uztailaren eta 2023ko urriaren artean pertsonak kontratatu dira 52 lanpostu hauek betetzeko:</w:t>
      </w:r>
    </w:p>
    <w:p w14:paraId="75481DED" w14:textId="04F519A1" w:rsidR="007B59F4" w:rsidRPr="007B59F4" w:rsidRDefault="00146C01" w:rsidP="00146C01">
      <w:pPr>
        <w:pStyle w:val="Prrafodelista"/>
        <w:spacing w:line="360" w:lineRule="auto"/>
        <w:ind w:left="1440"/>
        <w:contextualSpacing w:val="0"/>
        <w:jc w:val="both"/>
        <w:rPr>
          <w:sz w:val="24"/>
          <w:rFonts w:ascii="Arial" w:hAnsi="Arial" w:cs="Arial"/>
        </w:rPr>
      </w:pPr>
      <w:r>
        <w:rPr>
          <w:sz w:val="24"/>
          <w:rFonts w:ascii="Arial" w:hAnsi="Arial"/>
        </w:rPr>
        <w:t xml:space="preserve">– 2022ko uztailean zazpi lanpostu gehitu ziren:</w:t>
      </w:r>
    </w:p>
    <w:p w14:paraId="6AB104D5" w14:textId="77777777" w:rsidR="007B59F4" w:rsidRPr="007B59F4" w:rsidRDefault="007B59F4" w:rsidP="007B59F4">
      <w:pPr>
        <w:pStyle w:val="Prrafodelista"/>
        <w:numPr>
          <w:ilvl w:val="2"/>
          <w:numId w:val="2"/>
        </w:numPr>
        <w:spacing w:line="360" w:lineRule="auto"/>
        <w:contextualSpacing w:val="0"/>
        <w:jc w:val="both"/>
        <w:rPr>
          <w:sz w:val="24"/>
          <w:rFonts w:ascii="Arial" w:hAnsi="Arial" w:cs="Arial"/>
        </w:rPr>
      </w:pPr>
      <w:r>
        <w:rPr>
          <w:sz w:val="24"/>
          <w:rFonts w:ascii="Arial" w:hAnsi="Arial"/>
        </w:rPr>
        <w:t xml:space="preserve">Zuzendaritza Teknikoa (0. paketea)</w:t>
      </w:r>
    </w:p>
    <w:p w14:paraId="24134369" w14:textId="77777777" w:rsidR="007B59F4" w:rsidRPr="007B59F4" w:rsidRDefault="007B59F4" w:rsidP="007B59F4">
      <w:pPr>
        <w:pStyle w:val="Prrafodelista"/>
        <w:numPr>
          <w:ilvl w:val="2"/>
          <w:numId w:val="2"/>
        </w:numPr>
        <w:spacing w:line="360" w:lineRule="auto"/>
        <w:contextualSpacing w:val="0"/>
        <w:jc w:val="both"/>
        <w:rPr>
          <w:sz w:val="24"/>
          <w:rFonts w:ascii="Arial" w:hAnsi="Arial" w:cs="Arial"/>
        </w:rPr>
      </w:pPr>
      <w:r>
        <w:rPr>
          <w:sz w:val="24"/>
          <w:rFonts w:ascii="Arial" w:hAnsi="Arial"/>
        </w:rPr>
        <w:t xml:space="preserve">Administrazioa (0. paketea)</w:t>
      </w:r>
    </w:p>
    <w:p w14:paraId="120DD96E" w14:textId="77777777" w:rsidR="007B59F4" w:rsidRPr="007B59F4" w:rsidRDefault="007B59F4" w:rsidP="007B59F4">
      <w:pPr>
        <w:pStyle w:val="Prrafodelista"/>
        <w:numPr>
          <w:ilvl w:val="2"/>
          <w:numId w:val="2"/>
        </w:numPr>
        <w:spacing w:line="360" w:lineRule="auto"/>
        <w:contextualSpacing w:val="0"/>
        <w:jc w:val="both"/>
        <w:rPr>
          <w:sz w:val="24"/>
          <w:rFonts w:ascii="Arial" w:hAnsi="Arial" w:cs="Arial"/>
        </w:rPr>
      </w:pPr>
      <w:r>
        <w:rPr>
          <w:sz w:val="24"/>
          <w:rFonts w:ascii="Arial" w:hAnsi="Arial"/>
        </w:rPr>
        <w:t xml:space="preserve">Koordinazioa (1. paketea)</w:t>
      </w:r>
    </w:p>
    <w:p w14:paraId="3921959D" w14:textId="77777777" w:rsidR="00146C01" w:rsidRDefault="007B59F4" w:rsidP="007B59F4">
      <w:pPr>
        <w:pStyle w:val="Prrafodelista"/>
        <w:numPr>
          <w:ilvl w:val="2"/>
          <w:numId w:val="2"/>
        </w:numPr>
        <w:spacing w:line="360" w:lineRule="auto"/>
        <w:contextualSpacing w:val="0"/>
        <w:jc w:val="both"/>
        <w:rPr>
          <w:sz w:val="24"/>
          <w:rFonts w:ascii="Arial" w:hAnsi="Arial" w:cs="Arial"/>
        </w:rPr>
      </w:pPr>
      <w:r>
        <w:rPr>
          <w:sz w:val="24"/>
          <w:rFonts w:ascii="Arial" w:hAnsi="Arial"/>
        </w:rPr>
        <w:t xml:space="preserve">2. paketea eusteko eta gainbegiratzeko lau pertsona</w:t>
      </w:r>
    </w:p>
    <w:p w14:paraId="587DF799" w14:textId="5A4B0EEB" w:rsidR="007B59F4" w:rsidRPr="007B59F4" w:rsidRDefault="00146C01" w:rsidP="00146C01">
      <w:pPr>
        <w:pStyle w:val="Prrafodelista"/>
        <w:spacing w:line="360" w:lineRule="auto"/>
        <w:ind w:left="1440"/>
        <w:contextualSpacing w:val="0"/>
        <w:jc w:val="both"/>
        <w:rPr>
          <w:sz w:val="24"/>
          <w:rFonts w:ascii="Arial" w:hAnsi="Arial" w:cs="Arial"/>
        </w:rPr>
      </w:pPr>
      <w:r>
        <w:rPr>
          <w:sz w:val="24"/>
          <w:rFonts w:ascii="Arial" w:hAnsi="Arial"/>
        </w:rPr>
        <w:t xml:space="preserve">– 2022ko irailean gainerako lanpostuak gehitu ziren:</w:t>
      </w:r>
    </w:p>
    <w:p w14:paraId="7390991F" w14:textId="77777777" w:rsidR="007B59F4" w:rsidRPr="007B59F4" w:rsidRDefault="007B59F4" w:rsidP="007B59F4">
      <w:pPr>
        <w:pStyle w:val="Prrafodelista"/>
        <w:numPr>
          <w:ilvl w:val="2"/>
          <w:numId w:val="2"/>
        </w:numPr>
        <w:spacing w:line="360" w:lineRule="auto"/>
        <w:contextualSpacing w:val="0"/>
        <w:jc w:val="both"/>
        <w:rPr>
          <w:sz w:val="24"/>
          <w:rFonts w:ascii="Arial" w:hAnsi="Arial" w:cs="Arial"/>
        </w:rPr>
      </w:pPr>
      <w:r>
        <w:rPr>
          <w:sz w:val="24"/>
          <w:rFonts w:ascii="Arial" w:hAnsi="Arial"/>
        </w:rPr>
        <w:t xml:space="preserve">1 paketean:</w:t>
      </w:r>
      <w:r>
        <w:rPr>
          <w:sz w:val="24"/>
          <w:rFonts w:ascii="Arial" w:hAnsi="Arial"/>
        </w:rPr>
        <w:t xml:space="preserve">   </w:t>
      </w:r>
    </w:p>
    <w:p w14:paraId="0D4F33B9" w14:textId="77777777" w:rsidR="007B59F4" w:rsidRPr="007B59F4" w:rsidRDefault="007B59F4" w:rsidP="007B59F4">
      <w:pPr>
        <w:pStyle w:val="Prrafodelista"/>
        <w:numPr>
          <w:ilvl w:val="3"/>
          <w:numId w:val="2"/>
        </w:numPr>
        <w:spacing w:line="360" w:lineRule="auto"/>
        <w:contextualSpacing w:val="0"/>
        <w:jc w:val="both"/>
        <w:rPr>
          <w:sz w:val="24"/>
          <w:rFonts w:ascii="Arial" w:hAnsi="Arial" w:cs="Arial"/>
        </w:rPr>
      </w:pPr>
      <w:r>
        <w:rPr>
          <w:sz w:val="24"/>
          <w:rFonts w:ascii="Arial" w:hAnsi="Arial"/>
        </w:rPr>
        <w:t xml:space="preserve">Bost gizarte langile</w:t>
      </w:r>
      <w:r>
        <w:rPr>
          <w:sz w:val="24"/>
          <w:rFonts w:ascii="Arial" w:hAnsi="Arial"/>
        </w:rPr>
        <w:t xml:space="preserve"> </w:t>
      </w:r>
    </w:p>
    <w:p w14:paraId="3280049E" w14:textId="77777777" w:rsidR="007B59F4" w:rsidRPr="007B59F4" w:rsidRDefault="007B59F4" w:rsidP="007B59F4">
      <w:pPr>
        <w:pStyle w:val="Prrafodelista"/>
        <w:numPr>
          <w:ilvl w:val="3"/>
          <w:numId w:val="2"/>
        </w:numPr>
        <w:spacing w:line="360" w:lineRule="auto"/>
        <w:contextualSpacing w:val="0"/>
        <w:jc w:val="both"/>
        <w:rPr>
          <w:sz w:val="24"/>
          <w:rFonts w:ascii="Arial" w:hAnsi="Arial" w:cs="Arial"/>
        </w:rPr>
      </w:pPr>
      <w:r>
        <w:rPr>
          <w:sz w:val="24"/>
          <w:rFonts w:ascii="Arial" w:hAnsi="Arial"/>
        </w:rPr>
        <w:t xml:space="preserve">Hamabi administrari</w:t>
      </w:r>
      <w:r>
        <w:rPr>
          <w:sz w:val="24"/>
          <w:rFonts w:ascii="Arial" w:hAnsi="Arial"/>
        </w:rPr>
        <w:t xml:space="preserve"> </w:t>
      </w:r>
    </w:p>
    <w:p w14:paraId="743DF504" w14:textId="77777777" w:rsidR="007B59F4" w:rsidRPr="007B59F4" w:rsidRDefault="007B59F4" w:rsidP="007B59F4">
      <w:pPr>
        <w:pStyle w:val="Prrafodelista"/>
        <w:numPr>
          <w:ilvl w:val="2"/>
          <w:numId w:val="2"/>
        </w:numPr>
        <w:spacing w:line="360" w:lineRule="auto"/>
        <w:contextualSpacing w:val="0"/>
        <w:jc w:val="both"/>
        <w:rPr>
          <w:sz w:val="24"/>
          <w:rFonts w:ascii="Arial" w:hAnsi="Arial" w:cs="Arial"/>
        </w:rPr>
      </w:pPr>
      <w:r>
        <w:rPr>
          <w:sz w:val="24"/>
          <w:rFonts w:ascii="Arial" w:hAnsi="Arial"/>
        </w:rPr>
        <w:t xml:space="preserve">2. paketean:</w:t>
      </w:r>
    </w:p>
    <w:p w14:paraId="07ED8F92" w14:textId="77777777" w:rsidR="007B59F4" w:rsidRPr="007B59F4" w:rsidRDefault="007B59F4" w:rsidP="007B59F4">
      <w:pPr>
        <w:pStyle w:val="Prrafodelista"/>
        <w:numPr>
          <w:ilvl w:val="3"/>
          <w:numId w:val="2"/>
        </w:numPr>
        <w:spacing w:line="360" w:lineRule="auto"/>
        <w:contextualSpacing w:val="0"/>
        <w:jc w:val="both"/>
        <w:rPr>
          <w:sz w:val="24"/>
          <w:rFonts w:ascii="Arial" w:hAnsi="Arial" w:cs="Arial"/>
        </w:rPr>
      </w:pPr>
      <w:r>
        <w:rPr>
          <w:sz w:val="24"/>
          <w:rFonts w:ascii="Arial" w:hAnsi="Arial"/>
        </w:rPr>
        <w:t xml:space="preserve">Hamasei enplegu kudeatzaile</w:t>
      </w:r>
    </w:p>
    <w:p w14:paraId="2EE1C19A" w14:textId="77777777" w:rsidR="00146C01" w:rsidRDefault="007B59F4" w:rsidP="007B59F4">
      <w:pPr>
        <w:pStyle w:val="Prrafodelista"/>
        <w:numPr>
          <w:ilvl w:val="3"/>
          <w:numId w:val="2"/>
        </w:numPr>
        <w:spacing w:line="360" w:lineRule="auto"/>
        <w:contextualSpacing w:val="0"/>
        <w:jc w:val="both"/>
        <w:rPr>
          <w:sz w:val="24"/>
          <w:rFonts w:ascii="Arial" w:hAnsi="Arial" w:cs="Arial"/>
        </w:rPr>
      </w:pPr>
      <w:r>
        <w:rPr>
          <w:sz w:val="24"/>
          <w:rFonts w:ascii="Arial" w:hAnsi="Arial"/>
        </w:rPr>
        <w:t xml:space="preserve">Hamabi gizarte kudeatzaile</w:t>
      </w:r>
    </w:p>
    <w:p w14:paraId="41FC028B" w14:textId="77777777" w:rsidR="00146C01" w:rsidRDefault="007B59F4" w:rsidP="007B59F4">
      <w:pPr>
        <w:spacing w:line="360" w:lineRule="auto"/>
        <w:jc w:val="both"/>
        <w:rPr>
          <w:sz w:val="24"/>
          <w:rFonts w:ascii="Arial" w:hAnsi="Arial" w:cs="Arial"/>
        </w:rPr>
      </w:pPr>
      <w:r>
        <w:rPr>
          <w:sz w:val="24"/>
          <w:rFonts w:ascii="Arial" w:hAnsi="Arial"/>
        </w:rPr>
        <w:t xml:space="preserve">2023ko maiatzean proiektuaren aurrekontua handitu zen (2023ko abuztutik aplikatu zena) eta 1. paketean zazpi lanpostu gehitu ziren (bi administrari eta bost harreragile).</w:t>
      </w:r>
      <w:r>
        <w:rPr>
          <w:sz w:val="24"/>
          <w:rFonts w:ascii="Arial" w:hAnsi="Arial"/>
        </w:rPr>
        <w:t xml:space="preserve"> </w:t>
      </w:r>
    </w:p>
    <w:p w14:paraId="4EFA8E80" w14:textId="77777777" w:rsidR="00146C01" w:rsidRDefault="007B59F4" w:rsidP="007B59F4">
      <w:pPr>
        <w:autoSpaceDE w:val="0"/>
        <w:autoSpaceDN w:val="0"/>
        <w:spacing w:line="360" w:lineRule="auto"/>
        <w:jc w:val="both"/>
        <w:rPr>
          <w:sz w:val="24"/>
          <w:rFonts w:ascii="Arial" w:hAnsi="Arial" w:cs="Arial"/>
        </w:rPr>
      </w:pPr>
      <w:r>
        <w:rPr>
          <w:sz w:val="24"/>
          <w:rFonts w:ascii="Arial" w:hAnsi="Arial"/>
        </w:rPr>
        <w:t xml:space="preserve">Horiek guztiek aldi baterako kontratuak dituzte, 406 ereduaren araberakoak: iraunaldi mugatukoak, Next Generation funtsek finantzatutako programei lotuak, Suspertze, Eraldatze eta Erresilientzia Plana (SEEP) gauzatzekoak.</w:t>
      </w:r>
    </w:p>
    <w:p w14:paraId="0DF99AE3" w14:textId="77777777" w:rsidR="00146C01" w:rsidRDefault="007B59F4" w:rsidP="007B59F4">
      <w:pPr>
        <w:autoSpaceDE w:val="0"/>
        <w:autoSpaceDN w:val="0"/>
        <w:spacing w:line="360" w:lineRule="auto"/>
        <w:jc w:val="both"/>
        <w:rPr>
          <w:color w:val="0070C0"/>
          <w:sz w:val="28"/>
          <w:szCs w:val="23"/>
          <w:rFonts w:ascii="Arial" w:hAnsi="Arial" w:cs="Arial"/>
        </w:rPr>
      </w:pPr>
      <w:r>
        <w:rPr>
          <w:sz w:val="24"/>
          <w:rFonts w:ascii="Arial" w:hAnsi="Arial"/>
        </w:rPr>
        <w:t xml:space="preserve">2023ko azaroaren 1etik 2024ko ekainaren 30era arte AUNA proiektuan bi lanpostu bakarrik mantentzen dira: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Zuzendaritza Teknikoa eta Administrazioa (0. paketea).</w:t>
      </w:r>
    </w:p>
    <w:p w14:paraId="598C897E" w14:textId="2E6C5B5C" w:rsidR="00146C01" w:rsidRDefault="007E1135" w:rsidP="007E1135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guztia jakinarazten dizut, Nafarroako Parlamentuko Erregelamenduaren 215. artikulua betez.</w:t>
      </w:r>
    </w:p>
    <w:p w14:paraId="73BE8F22" w14:textId="77777777" w:rsidR="00146C01" w:rsidRDefault="007E1135" w:rsidP="007E1135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2023ko azaroaren 28an</w:t>
      </w:r>
    </w:p>
    <w:p w14:paraId="14F407ED" w14:textId="7F838627" w:rsidR="007E1135" w:rsidRPr="007E1135" w:rsidRDefault="007E1135" w:rsidP="007E1135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KONTSEILARIA.</w:t>
      </w:r>
    </w:p>
    <w:p w14:paraId="70E0C6C4" w14:textId="77777777" w:rsidR="007E1135" w:rsidRPr="007E1135" w:rsidRDefault="007E1135" w:rsidP="007E1135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 </w:t>
      </w:r>
    </w:p>
    <w:p w14:paraId="10A8EC98" w14:textId="77777777" w:rsidR="00146C01" w:rsidRDefault="007E1135" w:rsidP="007E1135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 </w:t>
      </w:r>
    </w:p>
    <w:p w14:paraId="1DC15146" w14:textId="77777777" w:rsidR="00146C01" w:rsidRDefault="007E1135" w:rsidP="007E1135">
      <w:pPr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MARÍA CARMEN MAEZTU VILLAFRANCA</w:t>
      </w:r>
    </w:p>
    <w:p w14:paraId="1C57A63A" w14:textId="77777777" w:rsidR="00146C01" w:rsidRDefault="00146C01" w:rsidP="007E1135">
      <w:pPr>
        <w:rPr>
          <w:rFonts w:ascii="Arial" w:hAnsi="Arial" w:cs="Arial"/>
          <w:color w:val="FF0000"/>
          <w:sz w:val="24"/>
          <w:szCs w:val="24"/>
        </w:rPr>
      </w:pPr>
    </w:p>
    <w:p w14:paraId="6990B099" w14:textId="77777777" w:rsidR="00146C01" w:rsidRDefault="00146C01" w:rsidP="007E1135">
      <w:pPr>
        <w:rPr>
          <w:rFonts w:ascii="Arial" w:hAnsi="Arial" w:cs="Arial"/>
          <w:color w:val="FF0000"/>
          <w:sz w:val="24"/>
          <w:szCs w:val="24"/>
        </w:rPr>
      </w:pPr>
    </w:p>
    <w:p w14:paraId="6B217879" w14:textId="77777777" w:rsidR="00146C01" w:rsidRDefault="00146C01" w:rsidP="007E1135">
      <w:pPr>
        <w:rPr>
          <w:rFonts w:ascii="Arial" w:hAnsi="Arial" w:cs="Arial"/>
          <w:color w:val="FF0000"/>
          <w:sz w:val="24"/>
          <w:szCs w:val="24"/>
        </w:rPr>
      </w:pPr>
    </w:p>
    <w:p w14:paraId="001FD196" w14:textId="77777777" w:rsidR="007E1135" w:rsidRPr="007E1135" w:rsidRDefault="007E1135" w:rsidP="007E1135">
      <w:pPr>
        <w:pStyle w:val="Textoindependiente"/>
        <w:spacing w:line="360" w:lineRule="auto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UNAI HUALDE IGLESIAS JAUNA</w:t>
      </w:r>
    </w:p>
    <w:p w14:paraId="5FB80862" w14:textId="77777777" w:rsidR="009A7FE6" w:rsidRPr="007B59F4" w:rsidRDefault="007E1135" w:rsidP="007B59F4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NAFARROAKO PARLAMENTUKO LEHENDAKARIA</w:t>
      </w:r>
    </w:p>
    <w:sectPr w:rsidR="009A7FE6" w:rsidRPr="007B59F4" w:rsidSect="00243537">
      <w:footerReference w:type="default" r:id="rId7"/>
      <w:pgSz w:w="11906" w:h="16838"/>
      <w:pgMar w:top="2552" w:right="1418" w:bottom="1985" w:left="1418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8B01" w14:textId="77777777" w:rsidR="007E1135" w:rsidRDefault="007E1135" w:rsidP="007E1135">
      <w:r>
        <w:separator/>
      </w:r>
    </w:p>
  </w:endnote>
  <w:endnote w:type="continuationSeparator" w:id="0">
    <w:p w14:paraId="155E7A31" w14:textId="77777777" w:rsidR="007E1135" w:rsidRDefault="007E1135" w:rsidP="007E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701A" w14:textId="77777777" w:rsidR="007E1135" w:rsidRPr="007E1135" w:rsidRDefault="007E1135" w:rsidP="007E1135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center"/>
      <w:rPr>
        <w:sz w:val="24"/>
        <w:szCs w:val="20"/>
        <w:rFonts w:ascii="Arial" w:hAnsi="Arial" w:cs="Arial"/>
      </w:rPr>
    </w:pPr>
    <w:r>
      <w:rPr>
        <w:rStyle w:val="Nmerodepgina"/>
        <w:sz w:val="24"/>
        <w:rFonts w:ascii="Arial" w:hAnsi="Arial"/>
      </w:rPr>
      <w:tab/>
    </w:r>
    <w:r w:rsidRPr="007E1135">
      <w:rPr>
        <w:rStyle w:val="Nmerodepgina"/>
        <w:sz w:val="24"/>
        <w:rFonts w:ascii="Arial" w:hAnsi="Arial" w:cs="Arial"/>
      </w:rPr>
      <w:fldChar w:fldCharType="begin"/>
    </w:r>
    <w:r w:rsidRPr="007E1135">
      <w:rPr>
        <w:rStyle w:val="Nmerodepgina"/>
        <w:sz w:val="24"/>
        <w:rFonts w:ascii="Arial" w:hAnsi="Arial" w:cs="Arial"/>
      </w:rPr>
      <w:instrText xml:space="preserve"> PAGE </w:instrText>
    </w:r>
    <w:r w:rsidRPr="007E1135">
      <w:rPr>
        <w:rStyle w:val="Nmerodepgina"/>
        <w:sz w:val="24"/>
        <w:rFonts w:ascii="Arial" w:hAnsi="Arial" w:cs="Arial"/>
      </w:rPr>
      <w:fldChar w:fldCharType="separate"/>
    </w:r>
    <w:r w:rsidR="004671B5">
      <w:rPr>
        <w:rStyle w:val="Nmerodepgina"/>
        <w:sz w:val="24"/>
        <w:rFonts w:ascii="Arial" w:hAnsi="Arial" w:cs="Arial"/>
      </w:rPr>
      <w:t>2</w:t>
    </w:r>
    <w:r w:rsidRPr="007E1135">
      <w:rPr>
        <w:rStyle w:val="Nmerodepgina"/>
        <w:sz w:val="24"/>
        <w:rFonts w:ascii="Arial" w:hAnsi="Arial" w:cs="Arial"/>
      </w:rPr>
      <w:fldChar w:fldCharType="end"/>
    </w:r>
    <w:r>
      <w:rPr>
        <w:rStyle w:val="Nmerodepgina"/>
        <w:sz w:val="24"/>
        <w:rFonts w:ascii="Arial" w:hAnsi="Arial"/>
      </w:rPr>
      <w:t xml:space="preserve">/</w:t>
    </w:r>
    <w:r w:rsidRPr="007E1135">
      <w:rPr>
        <w:rStyle w:val="Nmerodepgina"/>
        <w:sz w:val="24"/>
        <w:rFonts w:ascii="Arial" w:hAnsi="Arial" w:cs="Arial"/>
      </w:rPr>
      <w:fldChar w:fldCharType="begin" w:dirty="true"/>
    </w:r>
    <w:r w:rsidRPr="007E1135">
      <w:rPr>
        <w:rStyle w:val="Nmerodepgina"/>
        <w:sz w:val="24"/>
        <w:rFonts w:ascii="Arial" w:hAnsi="Arial" w:cs="Arial"/>
      </w:rPr>
      <w:instrText xml:space="preserve"> NUMPAGES </w:instrText>
    </w:r>
    <w:r w:rsidRPr="007E1135">
      <w:rPr>
        <w:rStyle w:val="Nmerodepgina"/>
        <w:sz w:val="24"/>
        <w:rFonts w:ascii="Arial" w:hAnsi="Arial" w:cs="Arial"/>
      </w:rPr>
      <w:fldChar w:fldCharType="separate"/>
    </w:r>
    <w:r w:rsidR="004671B5">
      <w:rPr>
        <w:rStyle w:val="Nmerodepgina"/>
        <w:sz w:val="24"/>
        <w:rFonts w:ascii="Arial" w:hAnsi="Arial" w:cs="Arial"/>
      </w:rPr>
      <w:t>2</w:t>
    </w:r>
    <w:r w:rsidRPr="007E1135">
      <w:rPr>
        <w:rStyle w:val="Nmerodepgina"/>
        <w:sz w:val="24"/>
        <w:rFonts w:ascii="Arial" w:hAnsi="Arial" w:cs="Arial"/>
      </w:rPr>
      <w:fldChar w:fldCharType="end"/>
    </w:r>
    <w:r>
      <w:rPr>
        <w:sz w:val="24"/>
        <w:rFonts w:ascii="Arial" w:hAnsi="Arial"/>
      </w:rPr>
      <w:tab/>
    </w:r>
    <w:r>
      <w:rPr>
        <w:sz w:val="24"/>
        <w:rFonts w:ascii="Arial" w:hAnsi="Arial"/>
      </w:rPr>
      <w:t xml:space="preserve">11-23/PES-00178</w:t>
    </w:r>
  </w:p>
  <w:p w14:paraId="5671A109" w14:textId="77777777" w:rsidR="00146C01" w:rsidRDefault="00146C01" w:rsidP="00015348">
    <w:pPr>
      <w:pStyle w:val="Piedepgina"/>
      <w:tabs>
        <w:tab w:val="clear" w:pos="4252"/>
        <w:tab w:val="clear" w:pos="8504"/>
        <w:tab w:val="left" w:pos="3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4B19" w14:textId="77777777" w:rsidR="007E1135" w:rsidRDefault="007E1135" w:rsidP="007E1135">
      <w:r>
        <w:separator/>
      </w:r>
    </w:p>
  </w:footnote>
  <w:footnote w:type="continuationSeparator" w:id="0">
    <w:p w14:paraId="3C7AE2AA" w14:textId="77777777" w:rsidR="007E1135" w:rsidRDefault="007E1135" w:rsidP="007E1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1E3E"/>
    <w:multiLevelType w:val="hybridMultilevel"/>
    <w:tmpl w:val="6C5A1952"/>
    <w:lvl w:ilvl="0" w:tplc="332458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130FB"/>
    <w:multiLevelType w:val="hybridMultilevel"/>
    <w:tmpl w:val="B804E5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757965">
    <w:abstractNumId w:val="1"/>
  </w:num>
  <w:num w:numId="2" w16cid:durableId="162654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25"/>
    <w:rsid w:val="00146C01"/>
    <w:rsid w:val="001A3D25"/>
    <w:rsid w:val="00243537"/>
    <w:rsid w:val="004671B5"/>
    <w:rsid w:val="007B59F4"/>
    <w:rsid w:val="007E1135"/>
    <w:rsid w:val="009A7FE6"/>
    <w:rsid w:val="00E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E763"/>
  <w15:chartTrackingRefBased/>
  <w15:docId w15:val="{6CA9CEB4-A452-4DDF-A9FB-630CC170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113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1135"/>
  </w:style>
  <w:style w:type="paragraph" w:styleId="Piedepgina">
    <w:name w:val="footer"/>
    <w:basedOn w:val="Normal"/>
    <w:link w:val="PiedepginaCar"/>
    <w:unhideWhenUsed/>
    <w:rsid w:val="007E113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7E1135"/>
  </w:style>
  <w:style w:type="paragraph" w:styleId="Textoindependiente">
    <w:name w:val="Body Text"/>
    <w:basedOn w:val="Normal"/>
    <w:link w:val="TextoindependienteCar"/>
    <w:rsid w:val="007E1135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7E1135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7E1135"/>
  </w:style>
  <w:style w:type="paragraph" w:styleId="Prrafodelista">
    <w:name w:val="List Paragraph"/>
    <w:basedOn w:val="Normal"/>
    <w:uiPriority w:val="99"/>
    <w:qFormat/>
    <w:rsid w:val="007E1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1474</Characters>
  <Application>Microsoft Office Word</Application>
  <DocSecurity>0</DocSecurity>
  <Lines>12</Lines>
  <Paragraphs>3</Paragraphs>
  <ScaleCrop>false</ScaleCrop>
  <Company>Gobierno de Navarra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7</cp:revision>
  <dcterms:created xsi:type="dcterms:W3CDTF">2023-11-06T07:45:00Z</dcterms:created>
  <dcterms:modified xsi:type="dcterms:W3CDTF">2023-11-28T16:38:00Z</dcterms:modified>
</cp:coreProperties>
</file>