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88A5A" w14:textId="779B1F95" w:rsidR="00265F4C" w:rsidRPr="00265F4C" w:rsidRDefault="00265F4C" w:rsidP="00265F4C">
      <w:pPr>
        <w:pStyle w:val="Default"/>
        <w:spacing w:before="100" w:beforeAutospacing="1" w:after="200" w:line="276" w:lineRule="auto"/>
        <w:rPr>
          <w:rFonts w:ascii="Calibri" w:hAnsi="Calibri" w:cs="Calibri"/>
          <w:sz w:val="22"/>
          <w:szCs w:val="22"/>
        </w:rPr>
      </w:pPr>
      <w:r w:rsidRPr="00265F4C">
        <w:rPr>
          <w:rFonts w:ascii="Calibri" w:hAnsi="Calibri" w:cs="Calibri"/>
          <w:sz w:val="22"/>
          <w:szCs w:val="22"/>
        </w:rPr>
        <w:t>24POR-108</w:t>
      </w:r>
    </w:p>
    <w:p w14:paraId="6F7092D5" w14:textId="0201FF59" w:rsidR="00265F4C" w:rsidRPr="00265F4C" w:rsidRDefault="00265F4C" w:rsidP="00265F4C">
      <w:pPr>
        <w:pStyle w:val="Default"/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265F4C">
        <w:rPr>
          <w:rFonts w:ascii="Calibri" w:hAnsi="Calibri" w:cs="Calibri"/>
          <w:sz w:val="22"/>
          <w:szCs w:val="22"/>
        </w:rPr>
        <w:t xml:space="preserve">Arantza Biurrun Urpegui, adscrita al Grupo Parlamentario Partido Socialista de Navarra, al amparo de lo establecido en el Reglamento de la Cámara, formula a la consejera de Interior, Función Pública y Justicia para su contestación en el </w:t>
      </w:r>
      <w:r w:rsidRPr="00265F4C">
        <w:rPr>
          <w:rFonts w:ascii="Calibri" w:hAnsi="Calibri" w:cs="Calibri"/>
          <w:sz w:val="22"/>
          <w:szCs w:val="22"/>
        </w:rPr>
        <w:t>Pleno</w:t>
      </w:r>
      <w:r w:rsidRPr="00265F4C">
        <w:rPr>
          <w:rFonts w:ascii="Calibri" w:hAnsi="Calibri" w:cs="Calibri"/>
          <w:sz w:val="22"/>
          <w:szCs w:val="22"/>
        </w:rPr>
        <w:t xml:space="preserve"> del 14 de marzo de 2024 la siguiente </w:t>
      </w:r>
      <w:r w:rsidRPr="00265F4C">
        <w:rPr>
          <w:rFonts w:ascii="Calibri" w:hAnsi="Calibri" w:cs="Calibri"/>
          <w:sz w:val="22"/>
          <w:szCs w:val="22"/>
        </w:rPr>
        <w:t>pregunta oral.</w:t>
      </w:r>
      <w:r w:rsidRPr="00265F4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BE844E1" w14:textId="77777777" w:rsidR="00265F4C" w:rsidRPr="00265F4C" w:rsidRDefault="00265F4C" w:rsidP="00265F4C">
      <w:pPr>
        <w:pStyle w:val="Default"/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265F4C">
        <w:rPr>
          <w:rFonts w:ascii="Calibri" w:hAnsi="Calibri" w:cs="Calibri"/>
          <w:sz w:val="22"/>
          <w:szCs w:val="22"/>
        </w:rPr>
        <w:t xml:space="preserve">Ante el intento de asalto ocurrido el pasado 7 de marzo durante la celebración del Pleno del Parlamento de Navarra ¿cuáles son las actuaciones llevadas a cabo por Policía Foral? </w:t>
      </w:r>
    </w:p>
    <w:p w14:paraId="2A562F93" w14:textId="73827936" w:rsidR="008D7F85" w:rsidRDefault="00265F4C" w:rsidP="00265F4C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265F4C">
        <w:rPr>
          <w:rFonts w:ascii="Calibri" w:hAnsi="Calibri" w:cs="Calibri"/>
          <w:sz w:val="22"/>
          <w:szCs w:val="22"/>
        </w:rPr>
        <w:t>Pamplona, 7 de marzo de 2024</w:t>
      </w:r>
    </w:p>
    <w:p w14:paraId="5B9BCD59" w14:textId="2EB135C6" w:rsidR="00265F4C" w:rsidRPr="00265F4C" w:rsidRDefault="00265F4C" w:rsidP="00265F4C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Parlamentaria Foral: </w:t>
      </w:r>
      <w:r w:rsidRPr="00265F4C">
        <w:rPr>
          <w:rFonts w:ascii="Calibri" w:hAnsi="Calibri" w:cs="Calibri"/>
          <w:sz w:val="22"/>
          <w:szCs w:val="22"/>
        </w:rPr>
        <w:t>Arantza Biurrun Urpegui</w:t>
      </w:r>
    </w:p>
    <w:sectPr w:rsidR="00265F4C" w:rsidRPr="00265F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4C"/>
    <w:rsid w:val="00265F4C"/>
    <w:rsid w:val="008D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C184"/>
  <w15:chartTrackingRefBased/>
  <w15:docId w15:val="{7008069D-72C0-43A2-97FF-8D149A13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5F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5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5F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65F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5F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5F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5F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5F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5F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5F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5F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5F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5F4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5F4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5F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5F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5F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5F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65F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65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65F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65F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65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65F4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65F4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65F4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5F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5F4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65F4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65F4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476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2024-03-08T07:08:00Z</dcterms:created>
  <dcterms:modified xsi:type="dcterms:W3CDTF">2024-03-08T07:10:00Z</dcterms:modified>
</cp:coreProperties>
</file>