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703C" w14:textId="77777777" w:rsidR="001D00B7" w:rsidRPr="001D00B7" w:rsidRDefault="001D00B7" w:rsidP="001D00B7">
      <w:pPr>
        <w:pStyle w:val="Style"/>
        <w:spacing w:before="100" w:beforeAutospacing="1" w:after="200" w:line="276" w:lineRule="auto"/>
        <w:ind w:right="422"/>
        <w:textAlignment w:val="baseline"/>
        <w:rPr>
          <w:bCs/>
          <w:sz w:val="22"/>
          <w:szCs w:val="22"/>
          <w:rFonts w:ascii="Calibri" w:hAnsi="Calibri" w:cs="Calibri"/>
        </w:rPr>
      </w:pPr>
      <w:r>
        <w:rPr>
          <w:sz w:val="22"/>
          <w:rFonts w:ascii="Calibri" w:hAnsi="Calibri"/>
        </w:rPr>
        <w:t xml:space="preserve">24PES-144</w:t>
      </w:r>
    </w:p>
    <w:p w14:paraId="4DA17289" w14:textId="1D61113F" w:rsidR="001A4405" w:rsidRPr="001D00B7" w:rsidRDefault="00CA5FF3" w:rsidP="001D00B7">
      <w:pPr>
        <w:pStyle w:val="Style"/>
        <w:spacing w:before="100" w:beforeAutospacing="1" w:after="200" w:line="276" w:lineRule="auto"/>
        <w:ind w:right="418"/>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parlamentarioko Juan Luis Sánchez de Muniáin jaunak, Legebiltzarreko Erregelamenduan ezarritakoaren babesean, honako galdera hau aurkezten du, bigarren lehendakari eta Etxebizitzako, Gazteriako eta Migrazio Politiketako kontseilariak idatziz erantzun dezan:</w:t>
      </w:r>
      <w:r>
        <w:rPr>
          <w:sz w:val="22"/>
          <w:rFonts w:ascii="Calibri" w:hAnsi="Calibri"/>
        </w:rPr>
        <w:t xml:space="preserve"> </w:t>
      </w:r>
    </w:p>
    <w:p w14:paraId="45B3DD84" w14:textId="22B880CE" w:rsidR="001A4405" w:rsidRPr="001D00B7" w:rsidRDefault="00CA5FF3" w:rsidP="001D00B7">
      <w:pPr>
        <w:pStyle w:val="Style"/>
        <w:spacing w:before="100" w:beforeAutospacing="1" w:after="200" w:line="276" w:lineRule="auto"/>
        <w:ind w:right="427"/>
        <w:jc w:val="both"/>
        <w:textAlignment w:val="baseline"/>
        <w:rPr>
          <w:sz w:val="22"/>
          <w:szCs w:val="22"/>
          <w:rFonts w:ascii="Calibri" w:hAnsi="Calibri" w:cs="Calibri"/>
        </w:rPr>
      </w:pPr>
      <w:r>
        <w:rPr>
          <w:sz w:val="22"/>
          <w:rFonts w:ascii="Calibri" w:hAnsi="Calibri"/>
        </w:rPr>
        <w:t xml:space="preserve">Nafarroako Gobernuak eta Nasuvinsa enpresa publikoak auzi judiziala abiarazi zuten Estudios Melitón merkataritza-sozietatearen aurka, zeinaren bidez 22.649 € erreklamatzen baitizkiote ordaindu gabeko errentak direla-eta, eta 547.000 €, berriz, jaso gabeko errentak direla-eta. Zertan da auzi judizial hori?</w:t>
      </w:r>
      <w:r>
        <w:rPr>
          <w:sz w:val="22"/>
          <w:rFonts w:ascii="Calibri" w:hAnsi="Calibri"/>
        </w:rPr>
        <w:t xml:space="preserve"> </w:t>
      </w:r>
    </w:p>
    <w:p w14:paraId="2045F270" w14:textId="77777777" w:rsidR="001A4405" w:rsidRPr="001D00B7" w:rsidRDefault="00CA5FF3" w:rsidP="001D00B7">
      <w:pPr>
        <w:pStyle w:val="Style"/>
        <w:spacing w:before="100" w:beforeAutospacing="1" w:after="200" w:line="276" w:lineRule="auto"/>
        <w:ind w:right="427"/>
        <w:textAlignment w:val="baseline"/>
        <w:rPr>
          <w:sz w:val="22"/>
          <w:szCs w:val="22"/>
          <w:rFonts w:ascii="Calibri" w:hAnsi="Calibri" w:cs="Calibri"/>
        </w:rPr>
      </w:pPr>
      <w:r>
        <w:rPr>
          <w:sz w:val="22"/>
          <w:rFonts w:ascii="Calibri" w:hAnsi="Calibri"/>
        </w:rPr>
        <w:t xml:space="preserve">Nola banakatzen dira bi kontzeptu horiek (ordaindu gabeko errenten eta jaso gabeko errenten datak)?</w:t>
      </w:r>
      <w:r>
        <w:rPr>
          <w:sz w:val="22"/>
          <w:rFonts w:ascii="Calibri" w:hAnsi="Calibri"/>
        </w:rPr>
        <w:t xml:space="preserve"> </w:t>
      </w:r>
    </w:p>
    <w:p w14:paraId="3672723A" w14:textId="77777777" w:rsidR="001A4405" w:rsidRPr="001D00B7" w:rsidRDefault="00CA5FF3" w:rsidP="001D00B7">
      <w:pPr>
        <w:pStyle w:val="Style"/>
        <w:spacing w:before="100" w:beforeAutospacing="1" w:after="200" w:line="276" w:lineRule="auto"/>
        <w:ind w:right="427"/>
        <w:textAlignment w:val="baseline"/>
        <w:rPr>
          <w:sz w:val="22"/>
          <w:szCs w:val="22"/>
          <w:rFonts w:ascii="Calibri" w:hAnsi="Calibri" w:cs="Calibri"/>
        </w:rPr>
      </w:pPr>
      <w:r>
        <w:rPr>
          <w:sz w:val="22"/>
          <w:rFonts w:ascii="Calibri" w:hAnsi="Calibri"/>
        </w:rPr>
        <w:t xml:space="preserve">Nola daude gaur egun Estudios Melitón merkataritza-sozietatearen esku jartzeko Lekarozen eraiki ziren instalazioak?</w:t>
      </w:r>
      <w:r>
        <w:rPr>
          <w:sz w:val="22"/>
          <w:rFonts w:ascii="Calibri" w:hAnsi="Calibri"/>
        </w:rPr>
        <w:t xml:space="preserve"> </w:t>
      </w:r>
    </w:p>
    <w:p w14:paraId="5F94F61B" w14:textId="77777777" w:rsidR="001A4405" w:rsidRPr="001D00B7" w:rsidRDefault="00CA5FF3" w:rsidP="001D00B7">
      <w:pPr>
        <w:pStyle w:val="Style"/>
        <w:spacing w:before="100" w:beforeAutospacing="1" w:after="200" w:line="276" w:lineRule="auto"/>
        <w:ind w:right="418"/>
        <w:textAlignment w:val="baseline"/>
        <w:rPr>
          <w:sz w:val="22"/>
          <w:szCs w:val="22"/>
          <w:rFonts w:ascii="Calibri" w:hAnsi="Calibri" w:cs="Calibri"/>
        </w:rPr>
      </w:pPr>
      <w:r>
        <w:rPr>
          <w:sz w:val="22"/>
          <w:rFonts w:ascii="Calibri" w:hAnsi="Calibri"/>
        </w:rPr>
        <w:t xml:space="preserve">Jarduerarik egin al da instalazio horietan?</w:t>
      </w:r>
      <w:r>
        <w:rPr>
          <w:sz w:val="22"/>
          <w:rFonts w:ascii="Calibri" w:hAnsi="Calibri"/>
        </w:rPr>
        <w:t xml:space="preserve"> </w:t>
      </w:r>
    </w:p>
    <w:p w14:paraId="70B25E3F" w14:textId="4C9BDAAB" w:rsidR="001A4405" w:rsidRPr="001D00B7" w:rsidRDefault="00CA5FF3" w:rsidP="001D00B7">
      <w:pPr>
        <w:pStyle w:val="Style"/>
        <w:spacing w:before="100" w:beforeAutospacing="1" w:after="200" w:line="276" w:lineRule="auto"/>
        <w:ind w:right="425"/>
        <w:jc w:val="both"/>
        <w:textAlignment w:val="baseline"/>
        <w:rPr>
          <w:sz w:val="22"/>
          <w:szCs w:val="22"/>
          <w:rFonts w:ascii="Calibri" w:hAnsi="Calibri" w:cs="Calibri"/>
        </w:rPr>
      </w:pPr>
      <w:r>
        <w:rPr>
          <w:sz w:val="22"/>
          <w:rFonts w:ascii="Calibri" w:hAnsi="Calibri"/>
        </w:rPr>
        <w:t xml:space="preserve">2023ko urrian emandako erantzunaren arabera, lurzatia "merkaturatzeko eskaintzak jaso ziren", eta horiek aztertzen ari ziren, erantzun aitzin.</w:t>
      </w:r>
      <w:r>
        <w:rPr>
          <w:sz w:val="22"/>
          <w:rFonts w:ascii="Calibri" w:hAnsi="Calibri"/>
        </w:rPr>
        <w:t xml:space="preserve"> </w:t>
      </w:r>
    </w:p>
    <w:p w14:paraId="05D67B12" w14:textId="1DB56654" w:rsidR="001A4405" w:rsidRPr="001D00B7" w:rsidRDefault="00CA5FF3" w:rsidP="001D00B7">
      <w:pPr>
        <w:pStyle w:val="Style"/>
        <w:spacing w:before="100" w:beforeAutospacing="1" w:after="200" w:line="276" w:lineRule="auto"/>
        <w:ind w:right="425"/>
        <w:textAlignment w:val="baseline"/>
        <w:rPr>
          <w:sz w:val="22"/>
          <w:szCs w:val="22"/>
          <w:rFonts w:ascii="Calibri" w:hAnsi="Calibri" w:cs="Calibri"/>
        </w:rPr>
      </w:pPr>
      <w:r>
        <w:rPr>
          <w:sz w:val="22"/>
          <w:rFonts w:ascii="Calibri" w:hAnsi="Calibri"/>
        </w:rPr>
        <w:t xml:space="preserve">Abiarazi al da, edo zehaztu, merkaturatze hori?</w:t>
      </w:r>
      <w:r>
        <w:rPr>
          <w:sz w:val="22"/>
          <w:rFonts w:ascii="Calibri" w:hAnsi="Calibri"/>
        </w:rPr>
        <w:t xml:space="preserve"> </w:t>
      </w:r>
      <w:r>
        <w:rPr>
          <w:sz w:val="22"/>
          <w:rFonts w:ascii="Calibri" w:hAnsi="Calibri"/>
        </w:rPr>
        <w:t xml:space="preserve">Zer entitaterekin?</w:t>
      </w:r>
      <w:r>
        <w:rPr>
          <w:sz w:val="22"/>
          <w:rFonts w:ascii="Calibri" w:hAnsi="Calibri"/>
        </w:rPr>
        <w:t xml:space="preserve"> </w:t>
      </w:r>
    </w:p>
    <w:p w14:paraId="103C0F79" w14:textId="77777777" w:rsidR="001A4405" w:rsidRPr="001D00B7" w:rsidRDefault="00CA5FF3" w:rsidP="001D00B7">
      <w:pPr>
        <w:pStyle w:val="Style"/>
        <w:spacing w:before="100" w:beforeAutospacing="1" w:after="200" w:line="276" w:lineRule="auto"/>
        <w:ind w:right="425"/>
        <w:textAlignment w:val="baseline"/>
        <w:rPr>
          <w:sz w:val="22"/>
          <w:szCs w:val="22"/>
          <w:rFonts w:ascii="Calibri" w:hAnsi="Calibri" w:cs="Calibri"/>
        </w:rPr>
      </w:pPr>
      <w:r>
        <w:rPr>
          <w:sz w:val="22"/>
          <w:rFonts w:ascii="Calibri" w:hAnsi="Calibri"/>
        </w:rPr>
        <w:t xml:space="preserve">Zein da instalazioen destinoa?</w:t>
      </w:r>
      <w:r>
        <w:rPr>
          <w:sz w:val="22"/>
          <w:rFonts w:ascii="Calibri" w:hAnsi="Calibri"/>
        </w:rPr>
        <w:t xml:space="preserve"> </w:t>
      </w:r>
      <w:r>
        <w:rPr>
          <w:sz w:val="22"/>
          <w:rFonts w:ascii="Calibri" w:hAnsi="Calibri"/>
        </w:rPr>
        <w:t xml:space="preserve">Zenbatean?</w:t>
      </w:r>
      <w:r>
        <w:rPr>
          <w:sz w:val="22"/>
          <w:rFonts w:ascii="Calibri" w:hAnsi="Calibri"/>
        </w:rPr>
        <w:t xml:space="preserve"> </w:t>
      </w:r>
    </w:p>
    <w:p w14:paraId="260195C0" w14:textId="36A48198" w:rsidR="001A4405" w:rsidRPr="001D00B7" w:rsidRDefault="00CA5FF3" w:rsidP="00CA5FF3">
      <w:pPr>
        <w:pStyle w:val="Style"/>
        <w:spacing w:before="100" w:beforeAutospacing="1" w:after="200" w:line="276" w:lineRule="auto"/>
        <w:ind w:right="425"/>
        <w:jc w:val="both"/>
        <w:textAlignment w:val="baseline"/>
        <w:rPr>
          <w:sz w:val="22"/>
          <w:szCs w:val="22"/>
          <w:rFonts w:ascii="Calibri" w:hAnsi="Calibri" w:cs="Calibri"/>
        </w:rPr>
      </w:pPr>
      <w:r>
        <w:rPr>
          <w:sz w:val="22"/>
          <w:rFonts w:ascii="Calibri" w:hAnsi="Calibri"/>
        </w:rPr>
        <w:t xml:space="preserve">Kontratuari, fakturei eta proiektuaren idazleek eta obra-zuzendariek jasotako ordainsariei buruz lehenago egindako informazio-eskaerari emandako erantzunean, Etxebizitzako, Gazteriako eta Migrazio Politiketako kontseilariak honako hau zioen:</w:t>
      </w:r>
      <w:r>
        <w:rPr>
          <w:sz w:val="22"/>
          <w:rFonts w:ascii="Calibri" w:hAnsi="Calibri"/>
        </w:rPr>
        <w:t xml:space="preserve"> </w:t>
      </w:r>
      <w:r>
        <w:rPr>
          <w:sz w:val="22"/>
          <w:rFonts w:ascii="Calibri" w:hAnsi="Calibri"/>
        </w:rPr>
        <w:t xml:space="preserve">"Ez da jasota ageri ez kontratuaren ez proiektuaren idazleek jasotako ordainsarien fakturaren kopiarik; izan ere, merkataritza-sozietate errentariak kontratatu zituen horiek".</w:t>
      </w:r>
      <w:r>
        <w:rPr>
          <w:sz w:val="22"/>
          <w:rFonts w:ascii="Calibri" w:hAnsi="Calibri"/>
        </w:rPr>
        <w:t xml:space="preserve"> </w:t>
      </w:r>
    </w:p>
    <w:p w14:paraId="49F282D9" w14:textId="600C6987" w:rsidR="001D00B7" w:rsidRDefault="00CA5FF3" w:rsidP="00CA5FF3">
      <w:pPr>
        <w:pStyle w:val="Style"/>
        <w:spacing w:before="100" w:beforeAutospacing="1" w:after="200" w:line="276" w:lineRule="auto"/>
        <w:ind w:right="425"/>
        <w:jc w:val="both"/>
        <w:textAlignment w:val="baseline"/>
        <w:rPr>
          <w:sz w:val="22"/>
          <w:szCs w:val="22"/>
          <w:rFonts w:ascii="Calibri" w:hAnsi="Calibri" w:cs="Calibri"/>
        </w:rPr>
      </w:pPr>
      <w:r>
        <w:rPr>
          <w:sz w:val="22"/>
          <w:rFonts w:ascii="Calibri" w:hAnsi="Calibri"/>
        </w:rPr>
        <w:t xml:space="preserve">Ikusita Nasuvinsak eta demandatuta eta auzi-ihesean den merkataritza-sozietateak izenpetutako kontratuaren eranskinean kostuen estimazio bat jasotzen zela, gero proiektua idatzi zuten eta obra-zuzendaritza egin zuten teknikari jakin batzuek sinatua, kontratua idatzi aitzin egindako zuzemenen artean jasota ageri al da egokitasunari edo kostu zenbatetsien gaineko egiaztapenari buruzko txostenik ala justifikaziorik?</w:t>
      </w:r>
      <w:r>
        <w:rPr>
          <w:sz w:val="22"/>
          <w:rFonts w:ascii="Calibri" w:hAnsi="Calibri"/>
        </w:rPr>
        <w:t xml:space="preserve"> </w:t>
      </w:r>
    </w:p>
    <w:p w14:paraId="4C5CC2A6" w14:textId="77777777" w:rsidR="001D00B7" w:rsidRDefault="00CA5FF3" w:rsidP="00CA5FF3">
      <w:pPr>
        <w:pStyle w:val="Style"/>
        <w:spacing w:before="100" w:beforeAutospacing="1" w:after="200" w:line="276" w:lineRule="auto"/>
        <w:ind w:left="5" w:right="425"/>
        <w:jc w:val="both"/>
        <w:textAlignment w:val="baseline"/>
        <w:rPr>
          <w:sz w:val="22"/>
          <w:szCs w:val="22"/>
          <w:rFonts w:ascii="Calibri" w:hAnsi="Calibri" w:cs="Calibri"/>
        </w:rPr>
      </w:pPr>
      <w:r>
        <w:rPr>
          <w:sz w:val="22"/>
          <w:rFonts w:ascii="Calibri" w:hAnsi="Calibri"/>
        </w:rPr>
        <w:t xml:space="preserve">Zu lehendakariorde zaituen Nafarroako Gobernuko zenbait departamentuk zenbateko ezberdinetako ordainketak eta enkarguak –zuzeneko kontrataziokoak– egiten jarraitu zuten enpresa horri, noiz eta kontratuko estipulazio bakar bat ere betetzen ez zuen egunetan eta ordaindu beharreko alokairu-errenta ordaintzen ez zuen egunetan. Zer iritzi diozu horri?</w:t>
      </w:r>
      <w:r>
        <w:rPr>
          <w:sz w:val="22"/>
          <w:rFonts w:ascii="Calibri" w:hAnsi="Calibri"/>
        </w:rPr>
        <w:t xml:space="preserve"> </w:t>
      </w:r>
    </w:p>
    <w:p w14:paraId="4176A9D6" w14:textId="738EF5F0" w:rsidR="001D00B7" w:rsidRDefault="00CA5FF3" w:rsidP="001D00B7">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2024ko martxoaren 5ean</w:t>
      </w:r>
    </w:p>
    <w:p w14:paraId="6BABDE06" w14:textId="52D8AA89" w:rsidR="001A4405" w:rsidRPr="001D00B7" w:rsidRDefault="001D00B7" w:rsidP="001D00B7">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r>
        <w:rPr>
          <w:sz w:val="22"/>
          <w:rFonts w:ascii="Calibri" w:hAnsi="Calibri"/>
        </w:rPr>
        <w:t xml:space="preserve"> </w:t>
      </w:r>
    </w:p>
    <w:sectPr w:rsidR="001A4405" w:rsidRPr="001D00B7">
      <w:type w:val="continuous"/>
      <w:pgSz w:w="11900" w:h="16840"/>
      <w:pgMar w:top="1032" w:right="1692"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A4405"/>
    <w:rsid w:val="001A4405"/>
    <w:rsid w:val="001D00B7"/>
    <w:rsid w:val="005F251C"/>
    <w:rsid w:val="00795C31"/>
    <w:rsid w:val="00AA525D"/>
    <w:rsid w:val="00AC23AA"/>
    <w:rsid w:val="00CA5F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0BCA"/>
  <w15:docId w15:val="{3ED093A8-0CE2-47E9-BC1A-E52557AC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2180</Characters>
  <Application>Microsoft Office Word</Application>
  <DocSecurity>0</DocSecurity>
  <Lines>18</Lines>
  <Paragraphs>5</Paragraphs>
  <ScaleCrop>false</ScaleCrop>
  <Company>HP Inc.</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24PES-144</dc:title>
  <dc:creator>informatica</dc:creator>
  <cp:keywords>CreatedByIRIS_Readiris_17.0</cp:keywords>
  <cp:lastModifiedBy>Mauleón, Fernando</cp:lastModifiedBy>
  <cp:revision>7</cp:revision>
  <dcterms:created xsi:type="dcterms:W3CDTF">2024-03-06T12:22:00Z</dcterms:created>
  <dcterms:modified xsi:type="dcterms:W3CDTF">2024-03-08T07:38:00Z</dcterms:modified>
</cp:coreProperties>
</file>