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8A9F" w14:textId="77777777" w:rsidR="00A6036D" w:rsidRDefault="00A6036D" w:rsidP="00A6036D">
      <w:pPr>
        <w:pStyle w:val="Style"/>
        <w:spacing w:before="100" w:beforeAutospacing="1" w:after="200" w:line="276" w:lineRule="auto"/>
        <w:ind w:right="1992" w:firstLine="708"/>
        <w:textAlignment w:val="baseline"/>
        <w:rPr>
          <w:rFonts w:ascii="Calibri" w:hAnsi="Calibri" w:cs="Calibri"/>
          <w:sz w:val="22"/>
          <w:szCs w:val="22"/>
        </w:rPr>
      </w:pPr>
      <w:r w:rsidRPr="00A6036D">
        <w:rPr>
          <w:rFonts w:ascii="Calibri" w:eastAsia="Arial" w:hAnsi="Calibri" w:cs="Calibri"/>
          <w:sz w:val="22"/>
          <w:szCs w:val="22"/>
        </w:rPr>
        <w:t>24POR-151</w:t>
      </w:r>
    </w:p>
    <w:p w14:paraId="153E89CE" w14:textId="23E5C51B" w:rsidR="00A6036D" w:rsidRDefault="00A6036D" w:rsidP="00A6036D">
      <w:pPr>
        <w:pStyle w:val="Style"/>
        <w:spacing w:before="100" w:beforeAutospacing="1" w:after="200" w:line="276" w:lineRule="auto"/>
        <w:ind w:left="708" w:right="198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6036D">
        <w:rPr>
          <w:rFonts w:ascii="Calibri" w:eastAsia="Arial" w:hAnsi="Calibri" w:cs="Calibri"/>
          <w:bCs/>
          <w:w w:val="109"/>
          <w:sz w:val="22"/>
          <w:szCs w:val="22"/>
        </w:rPr>
        <w:t>D. Javier García Jiménez,</w:t>
      </w:r>
      <w:r w:rsidRPr="00A6036D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miembro de las Cortes de Navarra </w:t>
      </w:r>
      <w:r w:rsidRPr="00A6036D">
        <w:rPr>
          <w:rFonts w:ascii="Calibri" w:hAnsi="Calibri" w:cs="Calibri"/>
          <w:w w:val="90"/>
          <w:sz w:val="22"/>
          <w:szCs w:val="22"/>
        </w:rPr>
        <w:t xml:space="preserve">y 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portavoz del grupo parlamentario </w:t>
      </w:r>
      <w:r w:rsidRPr="00A6036D">
        <w:rPr>
          <w:rFonts w:ascii="Calibri" w:eastAsia="Arial" w:hAnsi="Calibri" w:cs="Calibri"/>
          <w:bCs/>
          <w:w w:val="109"/>
          <w:sz w:val="22"/>
          <w:szCs w:val="22"/>
        </w:rPr>
        <w:t>Partido Popular de Navarra (PPN),</w:t>
      </w:r>
      <w:r w:rsidRPr="00A6036D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al amparo de lo dispuesto en el 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Reglamento de la Cámara, realiza la siguiente </w:t>
      </w:r>
      <w:r w:rsidRPr="00A6036D">
        <w:rPr>
          <w:rFonts w:ascii="Calibri" w:eastAsia="Arial" w:hAnsi="Calibri" w:cs="Calibri"/>
          <w:bCs/>
          <w:w w:val="109"/>
          <w:sz w:val="22"/>
          <w:szCs w:val="22"/>
        </w:rPr>
        <w:t xml:space="preserve">pregunta </w:t>
      </w:r>
      <w:r w:rsidRPr="00A6036D">
        <w:rPr>
          <w:rFonts w:ascii="Calibri" w:eastAsia="Arial" w:hAnsi="Calibri" w:cs="Calibri"/>
          <w:bCs/>
          <w:w w:val="109"/>
          <w:sz w:val="22"/>
          <w:szCs w:val="22"/>
        </w:rPr>
        <w:t xml:space="preserve">de máxima actualidad 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para su contestación en el próximo Pleno del 11 de abril por la presidenta del Gobierno de Navarra: </w:t>
      </w:r>
    </w:p>
    <w:p w14:paraId="01646EE9" w14:textId="01C17582" w:rsidR="00A6036D" w:rsidRDefault="00A6036D" w:rsidP="00A6036D">
      <w:pPr>
        <w:pStyle w:val="Style"/>
        <w:spacing w:before="100" w:beforeAutospacing="1" w:after="200" w:line="276" w:lineRule="auto"/>
        <w:ind w:left="708" w:right="200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>¿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Por qué la presidenta de todos los navarros les ha negado explicaciones 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sobre la amnistía al no comparecer en el Senado? </w:t>
      </w:r>
    </w:p>
    <w:p w14:paraId="5D85E80D" w14:textId="14D75DF5" w:rsidR="00A6036D" w:rsidRDefault="00A6036D" w:rsidP="00A6036D">
      <w:pPr>
        <w:pStyle w:val="Style"/>
        <w:spacing w:before="100" w:beforeAutospacing="1" w:after="200" w:line="276" w:lineRule="auto"/>
        <w:ind w:right="1987" w:firstLine="708"/>
        <w:textAlignment w:val="baseline"/>
        <w:rPr>
          <w:rFonts w:ascii="Calibri" w:eastAsia="Arial" w:hAnsi="Calibri" w:cs="Calibri"/>
          <w:w w:val="106"/>
          <w:sz w:val="22"/>
          <w:szCs w:val="22"/>
        </w:rPr>
      </w:pPr>
      <w:r w:rsidRPr="00A6036D">
        <w:rPr>
          <w:rFonts w:ascii="Calibri" w:eastAsia="Arial" w:hAnsi="Calibri" w:cs="Calibri"/>
          <w:w w:val="106"/>
          <w:sz w:val="22"/>
          <w:szCs w:val="22"/>
        </w:rPr>
        <w:t>Pamplona,</w:t>
      </w:r>
      <w:r w:rsidRPr="00A6036D">
        <w:rPr>
          <w:rFonts w:ascii="Calibri" w:eastAsia="Arial" w:hAnsi="Calibri" w:cs="Calibri"/>
          <w:w w:val="106"/>
          <w:sz w:val="22"/>
          <w:szCs w:val="22"/>
        </w:rPr>
        <w:t xml:space="preserve"> 7 de abril de 2024</w:t>
      </w:r>
    </w:p>
    <w:p w14:paraId="5222A434" w14:textId="0C3FCAA6" w:rsidR="00E84EDF" w:rsidRPr="00A6036D" w:rsidRDefault="00A6036D" w:rsidP="00A6036D">
      <w:pPr>
        <w:pStyle w:val="Style"/>
        <w:spacing w:before="100" w:beforeAutospacing="1" w:after="200" w:line="276" w:lineRule="auto"/>
        <w:ind w:right="198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A6036D">
        <w:rPr>
          <w:rFonts w:ascii="Calibri" w:eastAsia="Arial" w:hAnsi="Calibri" w:cs="Calibri"/>
          <w:bCs/>
          <w:w w:val="109"/>
          <w:sz w:val="22"/>
          <w:szCs w:val="22"/>
        </w:rPr>
        <w:t>Javier García Jiménez</w:t>
      </w:r>
      <w:r w:rsidRPr="00A6036D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</w:p>
    <w:sectPr w:rsidR="00E84EDF" w:rsidRPr="00A6036D" w:rsidSect="00A6036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DF"/>
    <w:rsid w:val="00A6036D"/>
    <w:rsid w:val="00E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C477"/>
  <w15:docId w15:val="{06D56FE3-A52B-47B5-A032-12FA6A6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24POR-151</dc:title>
  <dc:creator>informatica</dc:creator>
  <cp:keywords>CreatedByIRIS_Readiris_17.0</cp:keywords>
  <cp:lastModifiedBy>Mauleón, Fernando</cp:lastModifiedBy>
  <cp:revision>2</cp:revision>
  <dcterms:created xsi:type="dcterms:W3CDTF">2024-04-08T07:49:00Z</dcterms:created>
  <dcterms:modified xsi:type="dcterms:W3CDTF">2024-04-08T07:51:00Z</dcterms:modified>
</cp:coreProperties>
</file>