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B87B" w14:textId="00E4469E" w:rsidR="003D1159" w:rsidRDefault="00B07455" w:rsidP="003D1159">
      <w:pPr>
        <w:spacing w:before="100" w:beforeAutospacing="1" w:after="100" w:afterAutospacing="1"/>
        <w:ind w:firstLine="708"/>
        <w:rPr>
          <w:color w:val="000000"/>
          <w:sz w:val="22"/>
          <w:szCs w:val="22"/>
          <w:rFonts w:cs="Arial"/>
        </w:rPr>
      </w:pPr>
      <w:r>
        <w:rPr>
          <w:color w:val="000000"/>
          <w:sz w:val="22"/>
        </w:rPr>
        <w:t xml:space="preserve">Unión del Pueblo Navarro (UPN) talde parlamentarioari atxikitako foru parlamentari Félix Zapatero Soria jaunak idatziz erantzuteko galdera egin du (11-23/PES-00234), azken lau urteetan zentroetan izandako bilketa eta harreren inguruan emandako datuei buruz. Hona hemen galdera bera eta Landa Garapenerako eta Ingurumeneko kontseilariak horri buruz ematen duen informazioa:</w:t>
      </w:r>
    </w:p>
    <w:p w14:paraId="56BB3A99" w14:textId="77777777" w:rsidR="002075EF" w:rsidRPr="002E6ABB" w:rsidRDefault="002E6ABB" w:rsidP="002E6ABB">
      <w:pPr>
        <w:spacing w:before="100" w:beforeAutospacing="1" w:after="100" w:afterAutospacing="1"/>
        <w:ind w:firstLine="540"/>
        <w:rPr>
          <w:b/>
          <w:color w:val="000000"/>
          <w:sz w:val="22"/>
          <w:szCs w:val="22"/>
          <w:rFonts w:cs="Arial"/>
        </w:rPr>
      </w:pPr>
      <w:r>
        <w:rPr>
          <w:b/>
          <w:color w:val="000000"/>
        </w:rPr>
        <w:t xml:space="preserve">Kudeaketa-eredurik aztertzen ari al da lagun egiteko animalien abegi-zentro guztietan aplikatzeko?</w:t>
      </w:r>
    </w:p>
    <w:p w14:paraId="353D4407" w14:textId="77777777" w:rsidR="00257464" w:rsidRDefault="00697D3B" w:rsidP="002075EF">
      <w:pPr>
        <w:spacing w:before="100" w:beforeAutospacing="1" w:after="100" w:afterAutospacing="1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Lagun egiteko animaliak konfiskatzeari, galtzeari eta abandonatzeari lotutako udal eskumenak kudeatzeko eredu baten proposamena aztertzeko fasean da.</w:t>
      </w:r>
    </w:p>
    <w:p w14:paraId="433B978B" w14:textId="77777777" w:rsidR="00257464" w:rsidRDefault="00A56CCF" w:rsidP="002075EF">
      <w:pPr>
        <w:spacing w:before="100" w:beforeAutospacing="1" w:after="100" w:afterAutospacing="1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dut, Nafarroako Parlamentuko Erregelamenduaren 215. artikuluan ezarritakoa betez.</w:t>
      </w:r>
    </w:p>
    <w:p w14:paraId="64BF78D2" w14:textId="77777777" w:rsidR="00257464" w:rsidRDefault="003D1159" w:rsidP="003D1159">
      <w:pPr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2024ko urtarrilaren 10ean</w:t>
      </w:r>
    </w:p>
    <w:p w14:paraId="65223AAE" w14:textId="77777777" w:rsidR="00257464" w:rsidRDefault="00257464" w:rsidP="00257464">
      <w:pPr>
        <w:pStyle w:val="Textoindependiente"/>
        <w:ind w:firstLine="284"/>
        <w:jc w:val="center"/>
        <w:rPr>
          <w:sz w:val="22"/>
          <w:szCs w:val="22"/>
          <w:rFonts w:cs="Arial"/>
        </w:rPr>
      </w:pPr>
      <w:r>
        <w:rPr>
          <w:sz w:val="22"/>
        </w:rPr>
        <w:t xml:space="preserve">Landa Garapeneko eta Ingurumeneko kontseilaria:</w:t>
      </w:r>
      <w:r>
        <w:rPr>
          <w:sz w:val="22"/>
        </w:rPr>
        <w:t xml:space="preserve"> </w:t>
      </w:r>
      <w:r>
        <w:rPr>
          <w:sz w:val="22"/>
        </w:rPr>
        <w:t xml:space="preserve">José María Aierdi Fernández de Barrena</w:t>
      </w:r>
    </w:p>
    <w:p w14:paraId="095AAB89" w14:textId="06C8EC69" w:rsidR="00D77C2F" w:rsidRPr="00E07A7D" w:rsidRDefault="00D77C2F" w:rsidP="00257464">
      <w:pPr>
        <w:jc w:val="center"/>
        <w:outlineLvl w:val="0"/>
        <w:rPr>
          <w:rFonts w:cs="Arial"/>
          <w:color w:val="000000"/>
          <w:szCs w:val="24"/>
        </w:rPr>
      </w:pPr>
    </w:p>
    <w:sectPr w:rsidR="00D77C2F" w:rsidRPr="00E07A7D" w:rsidSect="005158F8">
      <w:headerReference w:type="default" r:id="rId7"/>
      <w:footerReference w:type="even" r:id="rId8"/>
      <w:pgSz w:w="11906" w:h="16838" w:code="9"/>
      <w:pgMar w:top="28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DC25" w14:textId="77777777" w:rsidR="00897A00" w:rsidRDefault="00897A00" w:rsidP="00381BB8">
      <w:pPr>
        <w:pStyle w:val="Encabezado"/>
      </w:pPr>
      <w:r>
        <w:separator/>
      </w:r>
    </w:p>
  </w:endnote>
  <w:endnote w:type="continuationSeparator" w:id="0">
    <w:p w14:paraId="19E6621C" w14:textId="77777777" w:rsidR="00897A00" w:rsidRDefault="00897A00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A43D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AAFD" w14:textId="77777777" w:rsidR="00897A00" w:rsidRDefault="00897A00" w:rsidP="00381BB8">
      <w:pPr>
        <w:pStyle w:val="Encabezado"/>
      </w:pPr>
      <w:r>
        <w:separator/>
      </w:r>
    </w:p>
  </w:footnote>
  <w:footnote w:type="continuationSeparator" w:id="0">
    <w:p w14:paraId="0EEB65D7" w14:textId="77777777" w:rsidR="00897A00" w:rsidRDefault="00897A00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5898" w14:textId="2B77C999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14706797">
    <w:abstractNumId w:val="7"/>
  </w:num>
  <w:num w:numId="2" w16cid:durableId="1150710069">
    <w:abstractNumId w:val="3"/>
  </w:num>
  <w:num w:numId="3" w16cid:durableId="1329599113">
    <w:abstractNumId w:val="9"/>
  </w:num>
  <w:num w:numId="4" w16cid:durableId="1368026426">
    <w:abstractNumId w:val="16"/>
  </w:num>
  <w:num w:numId="5" w16cid:durableId="131751107">
    <w:abstractNumId w:val="1"/>
  </w:num>
  <w:num w:numId="6" w16cid:durableId="1808934943">
    <w:abstractNumId w:val="15"/>
  </w:num>
  <w:num w:numId="7" w16cid:durableId="2033533176">
    <w:abstractNumId w:val="5"/>
  </w:num>
  <w:num w:numId="8" w16cid:durableId="546531359">
    <w:abstractNumId w:val="4"/>
  </w:num>
  <w:num w:numId="9" w16cid:durableId="769470485">
    <w:abstractNumId w:val="6"/>
  </w:num>
  <w:num w:numId="10" w16cid:durableId="148053218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9525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8382034">
    <w:abstractNumId w:val="17"/>
  </w:num>
  <w:num w:numId="13" w16cid:durableId="1960455660">
    <w:abstractNumId w:val="2"/>
  </w:num>
  <w:num w:numId="14" w16cid:durableId="544621">
    <w:abstractNumId w:val="14"/>
  </w:num>
  <w:num w:numId="15" w16cid:durableId="1234004445">
    <w:abstractNumId w:val="0"/>
  </w:num>
  <w:num w:numId="16" w16cid:durableId="566113057">
    <w:abstractNumId w:val="10"/>
  </w:num>
  <w:num w:numId="17" w16cid:durableId="693658103">
    <w:abstractNumId w:val="12"/>
  </w:num>
  <w:num w:numId="18" w16cid:durableId="2046441691">
    <w:abstractNumId w:val="8"/>
  </w:num>
  <w:num w:numId="19" w16cid:durableId="1904096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mirrorMargin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464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194E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E6ABB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159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4F16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97A00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9DF3943"/>
  <w15:chartTrackingRefBased/>
  <w15:docId w15:val="{9CC3C9BA-3193-4D61-88E3-640F7B8F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257464"/>
    <w:rPr>
      <w:rFonts w:ascii="Arial" w:hAnsi="Arial"/>
      <w:sz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2024-01-11T11:11:00Z</dcterms:created>
  <dcterms:modified xsi:type="dcterms:W3CDTF">2024-01-11T12:02:00Z</dcterms:modified>
</cp:coreProperties>
</file>