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EBF30" w14:textId="5B323A2E" w:rsidR="001F037A" w:rsidRPr="00855C18" w:rsidRDefault="001F037A" w:rsidP="00926D0E">
      <w:pPr>
        <w:pStyle w:val="Textoindependiente"/>
        <w:spacing w:before="3"/>
        <w:rPr>
          <w:b/>
          <w:sz w:val="9"/>
          <w:lang w:val="es-ES"/>
        </w:rPr>
      </w:pPr>
    </w:p>
    <w:p w14:paraId="5B3A2B51" w14:textId="58ED7F94" w:rsidR="001F037A" w:rsidRPr="00855C18" w:rsidRDefault="00926D0E" w:rsidP="00926D0E">
      <w:pPr>
        <w:pStyle w:val="Textoindependiente"/>
        <w:tabs>
          <w:tab w:val="left" w:pos="4008"/>
        </w:tabs>
        <w:rPr>
          <w:b/>
        </w:rPr>
      </w:pPr>
      <w:r>
        <w:rPr>
          <w:b/>
          <w:sz w:val="22"/>
        </w:rPr>
        <w:tab/>
      </w:r>
    </w:p>
    <w:p w14:paraId="619CB763" w14:textId="77777777" w:rsidR="001F037A" w:rsidRPr="00855C18" w:rsidRDefault="00386B40">
      <w:pPr>
        <w:spacing w:line="247" w:lineRule="auto"/>
        <w:ind w:left="2841" w:right="1890"/>
        <w:jc w:val="both"/>
        <w:rPr>
          <w:b/>
          <w:sz w:val="20"/>
        </w:rPr>
      </w:pPr>
      <w:r>
        <w:rPr>
          <w:b/>
          <w:sz w:val="20"/>
        </w:rPr>
        <w:t xml:space="preserve">11-24/MOC-00040.</w:t>
      </w:r>
      <w:r>
        <w:rPr>
          <w:b/>
          <w:sz w:val="20"/>
        </w:rPr>
        <w:t xml:space="preserve"> </w:t>
      </w:r>
      <w:r>
        <w:rPr>
          <w:b/>
          <w:sz w:val="20"/>
        </w:rPr>
        <w:t xml:space="preserve">Erabakia, zeinaren bidez Nafarroako Gobernua premiatzen baita landa-eremuetan biblioteka-zerbitzu ibiltaria bultzatzen jarrai dezan</w:t>
      </w:r>
    </w:p>
    <w:p w14:paraId="54343F8F" w14:textId="77777777" w:rsidR="001F037A" w:rsidRPr="00855C18" w:rsidRDefault="001F037A">
      <w:pPr>
        <w:pStyle w:val="Textoindependiente"/>
        <w:rPr>
          <w:b/>
          <w:sz w:val="22"/>
          <w:lang w:val="es-ES"/>
        </w:rPr>
      </w:pPr>
    </w:p>
    <w:p w14:paraId="73772EAF" w14:textId="77777777" w:rsidR="001F037A" w:rsidRPr="00855C18" w:rsidRDefault="001F037A">
      <w:pPr>
        <w:pStyle w:val="Textoindependiente"/>
        <w:spacing w:before="7"/>
        <w:rPr>
          <w:b/>
          <w:sz w:val="22"/>
          <w:lang w:val="es-ES"/>
        </w:rPr>
      </w:pPr>
    </w:p>
    <w:p w14:paraId="3E46D255" w14:textId="77777777" w:rsidR="001F037A" w:rsidRPr="00855C18" w:rsidRDefault="00386B40">
      <w:pPr>
        <w:pStyle w:val="Textoindependiente"/>
        <w:ind w:left="2841"/>
        <w:jc w:val="both"/>
      </w:pPr>
      <w:r>
        <w:t xml:space="preserve">Osoko Bilkurak onetsi du</w:t>
      </w:r>
    </w:p>
    <w:p w14:paraId="3DFFC9F1" w14:textId="77777777" w:rsidR="001F037A" w:rsidRPr="00855C18" w:rsidRDefault="001F037A">
      <w:pPr>
        <w:pStyle w:val="Textoindependiente"/>
        <w:spacing w:before="9"/>
        <w:rPr>
          <w:sz w:val="30"/>
          <w:lang w:val="es-ES"/>
        </w:rPr>
      </w:pPr>
    </w:p>
    <w:p w14:paraId="18F2EBD5" w14:textId="77777777" w:rsidR="001F037A" w:rsidRPr="00855C18" w:rsidRDefault="00386B40">
      <w:pPr>
        <w:pStyle w:val="Textoindependiente"/>
        <w:spacing w:line="304" w:lineRule="auto"/>
        <w:ind w:left="2841" w:right="1889" w:firstLine="486"/>
        <w:jc w:val="both"/>
      </w:pPr>
      <w:r>
        <w:t xml:space="preserve">Legebiltzarreko Erregelamenduko 125. artikuluan xedatua ezarritakoa betez, agintzen da Nafarroako Parlamentuko Aldizkari Ofizialean argitara dadin Nafarroako Parlamentuko Osoko Bilkurak 2024ko martxoaren 21ean onetsitako erabaki hau, zeinaren bidez Nafarroako Gobernua premiatzen baita landa-eremuetan biblioteka-zerbitzu ibiltaria bultzatzen jarrai dezan. Hona testua:</w:t>
      </w:r>
    </w:p>
    <w:p w14:paraId="3A4E1695" w14:textId="77777777" w:rsidR="001F037A" w:rsidRPr="00855C18" w:rsidRDefault="001F037A">
      <w:pPr>
        <w:pStyle w:val="Textoindependiente"/>
        <w:spacing w:before="9"/>
        <w:rPr>
          <w:lang w:val="es-ES"/>
        </w:rPr>
      </w:pPr>
    </w:p>
    <w:p w14:paraId="60C5218D" w14:textId="77777777" w:rsidR="001F037A" w:rsidRPr="00855C18" w:rsidRDefault="00386B40">
      <w:pPr>
        <w:spacing w:line="283" w:lineRule="auto"/>
        <w:ind w:left="3449" w:right="2388" w:hanging="122"/>
        <w:jc w:val="both"/>
        <w:rPr>
          <w:i/>
          <w:sz w:val="19"/>
        </w:rPr>
      </w:pPr>
      <w:r>
        <w:rPr>
          <w:i/>
          <w:sz w:val="19"/>
        </w:rPr>
        <w:t xml:space="preserve">Nafarroako Parlamentuak Nafarroako Gobernua premiatzen du liburutegi-ibiltarien zerbitzuak bultzatzen eta finkatzen jarrai dezan arian-arian, halako moduan non 2030a baino lehen landa-eremuetako herritar guztiek baliatu ahal izan dezaten funtsezko zerbitzu publiko hori”.</w:t>
      </w:r>
    </w:p>
    <w:p w14:paraId="05A50CBF" w14:textId="77777777" w:rsidR="001F037A" w:rsidRPr="00855C18" w:rsidRDefault="001F037A">
      <w:pPr>
        <w:pStyle w:val="Textoindependiente"/>
        <w:rPr>
          <w:i/>
          <w:lang w:val="es-ES"/>
        </w:rPr>
      </w:pPr>
    </w:p>
    <w:p w14:paraId="27E6ABCB" w14:textId="77777777" w:rsidR="001F037A" w:rsidRPr="00855C18" w:rsidRDefault="001F037A">
      <w:pPr>
        <w:pStyle w:val="Textoindependiente"/>
        <w:spacing w:before="8"/>
        <w:rPr>
          <w:i/>
          <w:sz w:val="22"/>
          <w:lang w:val="es-ES"/>
        </w:rPr>
      </w:pPr>
    </w:p>
    <w:p w14:paraId="57594B42" w14:textId="77777777" w:rsidR="001F037A" w:rsidRPr="00855C18" w:rsidRDefault="00386B40">
      <w:pPr>
        <w:pStyle w:val="Textoindependiente"/>
        <w:spacing w:before="1"/>
        <w:ind w:left="2841"/>
        <w:jc w:val="both"/>
      </w:pPr>
      <w:r>
        <w:t xml:space="preserve">Iruñean, 2024ko martxoaren 26an</w:t>
      </w:r>
    </w:p>
    <w:p w14:paraId="17A90BE1" w14:textId="77777777" w:rsidR="001F037A" w:rsidRPr="00855C18" w:rsidRDefault="00386B40">
      <w:pPr>
        <w:pStyle w:val="Textoindependiente"/>
        <w:spacing w:before="6"/>
        <w:ind w:left="2841"/>
        <w:jc w:val="both"/>
      </w:pPr>
      <w:r>
        <w:t xml:space="preserve">Lehendakaria:</w:t>
      </w:r>
      <w:r>
        <w:t xml:space="preserve"> </w:t>
      </w:r>
      <w:r>
        <w:t xml:space="preserve">Unai Hualde Iglesias</w:t>
      </w:r>
    </w:p>
    <w:p w14:paraId="4B39759A" w14:textId="77777777" w:rsidR="001F037A" w:rsidRPr="00855C18" w:rsidRDefault="001F037A">
      <w:pPr>
        <w:pStyle w:val="Textoindependiente"/>
        <w:rPr>
          <w:lang w:val="es-ES"/>
        </w:rPr>
      </w:pPr>
    </w:p>
    <w:p w14:paraId="76617DFE" w14:textId="77777777" w:rsidR="001F037A" w:rsidRPr="00855C18" w:rsidRDefault="001F037A">
      <w:pPr>
        <w:pStyle w:val="Textoindependiente"/>
        <w:rPr>
          <w:lang w:val="es-ES"/>
        </w:rPr>
      </w:pPr>
    </w:p>
    <w:sectPr w:rsidR="001F037A" w:rsidRPr="00855C18">
      <w:type w:val="continuous"/>
      <w:pgSz w:w="11900" w:h="16840"/>
      <w:pgMar w:top="128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F037A"/>
    <w:rsid w:val="001F037A"/>
    <w:rsid w:val="00386B40"/>
    <w:rsid w:val="00855C18"/>
    <w:rsid w:val="00926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6ED06"/>
  <w15:docId w15:val="{1BA72744-8C00-4E04-A878-8C083544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841" w:right="1890" w:hanging="99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4</cp:revision>
  <dcterms:created xsi:type="dcterms:W3CDTF">2024-03-27T13:10:00Z</dcterms:created>
  <dcterms:modified xsi:type="dcterms:W3CDTF">2024-03-27T12:11:00Z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LastSaved">
    <vt:filetime>2024-03-27T00:00:00Z</vt:filetime>
  </property>
</Properties>
</file>