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FD37B" w14:textId="77777777" w:rsidR="000A6C40" w:rsidRDefault="000A6C40" w:rsidP="000A6C40">
      <w:pPr>
        <w:pStyle w:val="Style"/>
        <w:spacing w:before="100" w:beforeAutospacing="1" w:after="200" w:line="276" w:lineRule="auto"/>
        <w:ind w:left="567" w:rightChars="567" w:right="1247"/>
        <w:jc w:val="both"/>
        <w:textAlignment w:val="baseline"/>
        <w:rPr>
          <w:rFonts w:ascii="Calibri" w:hAnsi="Calibri" w:cs="Calibri"/>
          <w:sz w:val="22"/>
          <w:szCs w:val="22"/>
        </w:rPr>
      </w:pPr>
      <w:r w:rsidRPr="000A6C40">
        <w:rPr>
          <w:rFonts w:ascii="Calibri" w:eastAsia="Arial" w:hAnsi="Calibri" w:cs="Calibri"/>
          <w:sz w:val="22"/>
          <w:szCs w:val="22"/>
        </w:rPr>
        <w:t>24PES-173</w:t>
      </w:r>
    </w:p>
    <w:p w14:paraId="30FB9830" w14:textId="77777777" w:rsidR="000A6C40" w:rsidRDefault="000A6C40" w:rsidP="000A6C40">
      <w:pPr>
        <w:pStyle w:val="Style"/>
        <w:spacing w:before="100" w:beforeAutospacing="1" w:after="200" w:line="276" w:lineRule="auto"/>
        <w:ind w:left="567" w:rightChars="567" w:right="1247"/>
        <w:jc w:val="both"/>
        <w:textAlignment w:val="baseline"/>
        <w:rPr>
          <w:rFonts w:ascii="Calibri" w:hAnsi="Calibri" w:cs="Calibri"/>
          <w:sz w:val="22"/>
          <w:szCs w:val="22"/>
        </w:rPr>
      </w:pPr>
      <w:r w:rsidRPr="000A6C40">
        <w:rPr>
          <w:rFonts w:ascii="Calibri" w:eastAsia="Arial" w:hAnsi="Calibri" w:cs="Calibri"/>
          <w:sz w:val="22"/>
          <w:szCs w:val="22"/>
        </w:rPr>
        <w:t xml:space="preserve">Doña Cristina López Mañero, miembro de las Cortes de Navarra, adscrita al Grupo Parlamentario Unión del </w:t>
      </w:r>
      <w:r w:rsidRPr="000A6C40">
        <w:rPr>
          <w:rFonts w:ascii="Calibri" w:eastAsia="Arial" w:hAnsi="Calibri" w:cs="Calibri"/>
          <w:sz w:val="22"/>
          <w:szCs w:val="22"/>
        </w:rPr>
        <w:t xml:space="preserve">Pueblo Navarro (UPN), al amparo de lo dispuesto en el Reglamento de la Cámara, realiza la siguiente pregunta escrita al Gobierno de Navarra: </w:t>
      </w:r>
    </w:p>
    <w:p w14:paraId="07E36B0C" w14:textId="77777777" w:rsidR="000A6C40" w:rsidRDefault="000A6C40" w:rsidP="000A6C40">
      <w:pPr>
        <w:pStyle w:val="Style"/>
        <w:spacing w:before="100" w:beforeAutospacing="1" w:after="200" w:line="276" w:lineRule="auto"/>
        <w:ind w:left="567" w:rightChars="567" w:right="1247"/>
        <w:jc w:val="both"/>
        <w:textAlignment w:val="baseline"/>
        <w:rPr>
          <w:rFonts w:ascii="Calibri" w:hAnsi="Calibri" w:cs="Calibri"/>
          <w:sz w:val="22"/>
          <w:szCs w:val="22"/>
        </w:rPr>
      </w:pPr>
      <w:r w:rsidRPr="000A6C40">
        <w:rPr>
          <w:rFonts w:ascii="Calibri" w:eastAsia="Arial" w:hAnsi="Calibri" w:cs="Calibri"/>
          <w:sz w:val="22"/>
          <w:szCs w:val="22"/>
        </w:rPr>
        <w:t xml:space="preserve">¿Cuál es la razón por la que a fecha de hoy (4 de abril de 2024) no se ha publicado en el Portal de Gobierno Abierto de Navarra el informe de ejecución de las inversiones en publicidad institucional del Gobierno de Navarra durante el ejercicio de 2023? </w:t>
      </w:r>
    </w:p>
    <w:p w14:paraId="01BC7639" w14:textId="20EB41B6" w:rsidR="000A6C40" w:rsidRDefault="000A6C40" w:rsidP="000A6C40">
      <w:pPr>
        <w:pStyle w:val="Style"/>
        <w:spacing w:before="100" w:beforeAutospacing="1" w:after="200" w:line="276" w:lineRule="auto"/>
        <w:ind w:left="567" w:rightChars="567" w:right="1247"/>
        <w:jc w:val="both"/>
        <w:textAlignment w:val="baseline"/>
        <w:rPr>
          <w:rFonts w:ascii="Calibri" w:hAnsi="Calibri" w:cs="Calibri"/>
          <w:sz w:val="22"/>
          <w:szCs w:val="22"/>
        </w:rPr>
      </w:pPr>
      <w:r w:rsidRPr="000A6C40">
        <w:rPr>
          <w:rFonts w:ascii="Calibri" w:eastAsia="Arial" w:hAnsi="Calibri" w:cs="Calibri"/>
          <w:sz w:val="22"/>
          <w:szCs w:val="22"/>
        </w:rPr>
        <w:t>Pamplona,</w:t>
      </w:r>
      <w:r w:rsidRPr="000A6C40">
        <w:rPr>
          <w:rFonts w:ascii="Calibri" w:eastAsia="Arial" w:hAnsi="Calibri" w:cs="Calibri"/>
          <w:sz w:val="22"/>
          <w:szCs w:val="22"/>
        </w:rPr>
        <w:t xml:space="preserve"> 4 de abril de 2024 </w:t>
      </w:r>
    </w:p>
    <w:p w14:paraId="2A5CB72A" w14:textId="3D0AA67B" w:rsidR="00CE73EB" w:rsidRPr="000A6C40" w:rsidRDefault="000A6C40" w:rsidP="000A6C40">
      <w:pPr>
        <w:pStyle w:val="Style"/>
        <w:spacing w:before="100" w:beforeAutospacing="1" w:after="200" w:line="276" w:lineRule="auto"/>
        <w:ind w:left="567" w:rightChars="567" w:right="1247"/>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Pr="000A6C40">
        <w:rPr>
          <w:rFonts w:ascii="Calibri" w:eastAsia="Arial" w:hAnsi="Calibri" w:cs="Calibri"/>
          <w:sz w:val="22"/>
          <w:szCs w:val="22"/>
        </w:rPr>
        <w:t xml:space="preserve">Cristina López Mañero </w:t>
      </w:r>
    </w:p>
    <w:sectPr w:rsidR="00CE73EB" w:rsidRPr="000A6C40" w:rsidSect="000A6C4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E73EB"/>
    <w:rsid w:val="000A6C40"/>
    <w:rsid w:val="00CE7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3CDB"/>
  <w15:docId w15:val="{A0232252-82A0-4374-9A62-65544437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497</Characters>
  <Application>Microsoft Office Word</Application>
  <DocSecurity>0</DocSecurity>
  <Lines>4</Lines>
  <Paragraphs>1</Paragraphs>
  <ScaleCrop>false</ScaleCrop>
  <Company>HP Inc.</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24PES-173</dc:title>
  <dc:creator>informatica</dc:creator>
  <cp:keywords>CreatedByIRIS_Readiris_17.0</cp:keywords>
  <cp:lastModifiedBy>Mauleón, Fernando</cp:lastModifiedBy>
  <cp:revision>2</cp:revision>
  <dcterms:created xsi:type="dcterms:W3CDTF">2024-04-04T10:41:00Z</dcterms:created>
  <dcterms:modified xsi:type="dcterms:W3CDTF">2024-04-04T10:43:00Z</dcterms:modified>
</cp:coreProperties>
</file>