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81EA1" w14:textId="0AB06035" w:rsidR="00E44038" w:rsidRDefault="00BA6ED4">
      <w:pPr>
        <w:spacing w:after="3" w:line="360" w:lineRule="auto"/>
        <w:ind w:left="-15" w:firstLine="540"/>
        <w:jc w:val="both"/>
      </w:pPr>
      <w:r>
        <w:rPr>
          <w:rFonts w:ascii="Times New Roman" w:eastAsia="Times New Roman" w:hAnsi="Times New Roman" w:cs="Times New Roman"/>
        </w:rPr>
        <w:t>La Consejera de Vivienda, Juventud y Políticas Migratorias, en relación con la petición de información 11-24/PES-00009</w:t>
      </w:r>
      <w:r w:rsidR="00E44038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formulada por la parlamentario doña Maribel García Malo, adscrita al Grupo Parlamentario Partido Popular de Navarra, y con la siguiente redacción:  </w:t>
      </w:r>
    </w:p>
    <w:p w14:paraId="4269C230" w14:textId="77777777" w:rsidR="00E44038" w:rsidRPr="005178E6" w:rsidRDefault="00BA6ED4">
      <w:pPr>
        <w:spacing w:after="22" w:line="251" w:lineRule="auto"/>
        <w:ind w:left="852"/>
        <w:rPr>
          <w:szCs w:val="22"/>
        </w:rPr>
      </w:pPr>
      <w:r w:rsidRPr="005178E6">
        <w:rPr>
          <w:rFonts w:ascii="Times New Roman" w:eastAsia="Times New Roman" w:hAnsi="Times New Roman" w:cs="Times New Roman"/>
          <w:szCs w:val="22"/>
        </w:rPr>
        <w:t xml:space="preserve">¿Cuántas consultas y trámites son atendidas al día telefónicamente en el Departamento de Vivienda, por cuántas personas y en qué horario?  </w:t>
      </w:r>
    </w:p>
    <w:p w14:paraId="5581E1E4" w14:textId="77777777" w:rsidR="005178E6" w:rsidRDefault="005178E6">
      <w:pPr>
        <w:spacing w:after="112" w:line="249" w:lineRule="auto"/>
        <w:ind w:left="708"/>
        <w:jc w:val="both"/>
        <w:rPr>
          <w:rFonts w:ascii="Times New Roman" w:eastAsia="Times New Roman" w:hAnsi="Times New Roman" w:cs="Times New Roman"/>
        </w:rPr>
      </w:pPr>
    </w:p>
    <w:p w14:paraId="60537CD6" w14:textId="5E1FA9CE" w:rsidR="00E44038" w:rsidRDefault="005178E6">
      <w:pPr>
        <w:spacing w:after="112" w:line="249" w:lineRule="auto"/>
        <w:ind w:left="708"/>
        <w:jc w:val="both"/>
      </w:pPr>
      <w:r>
        <w:rPr>
          <w:rFonts w:ascii="Times New Roman" w:eastAsia="Times New Roman" w:hAnsi="Times New Roman" w:cs="Times New Roman"/>
        </w:rPr>
        <w:t>I</w:t>
      </w:r>
      <w:r w:rsidR="00BA6ED4">
        <w:rPr>
          <w:rFonts w:ascii="Times New Roman" w:eastAsia="Times New Roman" w:hAnsi="Times New Roman" w:cs="Times New Roman"/>
        </w:rPr>
        <w:t xml:space="preserve">nforma lo siguiente: </w:t>
      </w:r>
    </w:p>
    <w:p w14:paraId="70BBFAC7" w14:textId="77777777" w:rsidR="00E44038" w:rsidRDefault="00BA6ED4">
      <w:pPr>
        <w:spacing w:after="3" w:line="356" w:lineRule="auto"/>
        <w:ind w:left="-15" w:firstLine="698"/>
        <w:jc w:val="both"/>
      </w:pPr>
      <w:r>
        <w:rPr>
          <w:rFonts w:ascii="Times New Roman" w:eastAsia="Times New Roman" w:hAnsi="Times New Roman" w:cs="Times New Roman"/>
        </w:rPr>
        <w:t xml:space="preserve">En la Dirección General de Vivienda existen dos personas que atienden telefónicamente consultas y trámites, sin cita previa, en horario de 8:00 a 14:30 horas de lunes a viernes. </w:t>
      </w:r>
    </w:p>
    <w:p w14:paraId="22999533" w14:textId="77777777" w:rsidR="00E44038" w:rsidRDefault="00BA6ED4">
      <w:pPr>
        <w:spacing w:after="112" w:line="249" w:lineRule="auto"/>
        <w:ind w:left="708"/>
        <w:jc w:val="both"/>
      </w:pPr>
      <w:r>
        <w:rPr>
          <w:rFonts w:ascii="Times New Roman" w:eastAsia="Times New Roman" w:hAnsi="Times New Roman" w:cs="Times New Roman"/>
        </w:rPr>
        <w:t xml:space="preserve">El número de atenciones oscila entre 30 y 60 diarias. </w:t>
      </w:r>
    </w:p>
    <w:p w14:paraId="01DE7587" w14:textId="2EB25695" w:rsidR="00E67C72" w:rsidRDefault="00BA6ED4" w:rsidP="00E44038">
      <w:pPr>
        <w:spacing w:after="3" w:line="356" w:lineRule="auto"/>
        <w:ind w:left="-15" w:firstLine="698"/>
        <w:jc w:val="both"/>
      </w:pPr>
      <w:r>
        <w:rPr>
          <w:rFonts w:ascii="Times New Roman" w:eastAsia="Times New Roman" w:hAnsi="Times New Roman" w:cs="Times New Roman"/>
        </w:rPr>
        <w:t xml:space="preserve">Ello sin perjuicio de la atención telefónica, más concreta y particular, del resto de personal.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052128" wp14:editId="7AF29830">
                <wp:simplePos x="0" y="0"/>
                <wp:positionH relativeFrom="page">
                  <wp:posOffset>882396</wp:posOffset>
                </wp:positionH>
                <wp:positionV relativeFrom="page">
                  <wp:posOffset>10064496</wp:posOffset>
                </wp:positionV>
                <wp:extent cx="5792724" cy="18289"/>
                <wp:effectExtent l="0" t="0" r="0" b="0"/>
                <wp:wrapTopAndBottom/>
                <wp:docPr id="1055" name="Group 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2724" cy="18289"/>
                          <a:chOff x="0" y="0"/>
                          <a:chExt cx="5792724" cy="18289"/>
                        </a:xfrm>
                      </wpg:grpSpPr>
                      <wps:wsp>
                        <wps:cNvPr id="1403" name="Shape 1403"/>
                        <wps:cNvSpPr/>
                        <wps:spPr>
                          <a:xfrm>
                            <a:off x="0" y="0"/>
                            <a:ext cx="5792724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2724" h="18289">
                                <a:moveTo>
                                  <a:pt x="0" y="0"/>
                                </a:moveTo>
                                <a:lnTo>
                                  <a:pt x="5792724" y="0"/>
                                </a:lnTo>
                                <a:lnTo>
                                  <a:pt x="5792724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90397" id="Group 1055" o:spid="_x0000_s1026" style="position:absolute;margin-left:69.5pt;margin-top:792.5pt;width:456.1pt;height:1.45pt;z-index:251660288;mso-position-horizontal-relative:page;mso-position-vertical-relative:page" coordsize="5792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">
                <v:shape id="Shape 1403" o:spid="_x0000_s1027" style="position:absolute;width:57927;height:182;visibility:visible;mso-wrap-style:square;v-text-anchor:top" coordsize="5792724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" path="m,l5792724,r,18289l,18289,,e" fillcolor="black" stroked="f" strokeweight="0">
                  <v:stroke miterlimit="83231f" joinstyle="miter"/>
                  <v:path arrowok="t" textboxrect="0,0,5792724,18289"/>
                </v:shape>
                <w10:wrap type="topAndBottom" anchorx="page" anchory="page"/>
              </v:group>
            </w:pict>
          </mc:Fallback>
        </mc:AlternateContent>
      </w:r>
    </w:p>
    <w:p w14:paraId="799EA088" w14:textId="77777777" w:rsidR="00E44038" w:rsidRDefault="00BA6ED4">
      <w:pPr>
        <w:spacing w:after="3" w:line="249" w:lineRule="auto"/>
        <w:ind w:left="-15" w:firstLine="698"/>
        <w:jc w:val="both"/>
      </w:pPr>
      <w:r>
        <w:rPr>
          <w:rFonts w:ascii="Times New Roman" w:eastAsia="Times New Roman" w:hAnsi="Times New Roman" w:cs="Times New Roman"/>
        </w:rPr>
        <w:t xml:space="preserve">Es cuanto informo en cumplimiento de lo dispuesto en el artículo 215 del Reglamento del Parlamento de Navarra. </w:t>
      </w:r>
    </w:p>
    <w:p w14:paraId="60E3A4D5" w14:textId="756217A0" w:rsidR="00E44038" w:rsidRDefault="00BA6ED4">
      <w:pPr>
        <w:spacing w:after="0" w:line="265" w:lineRule="auto"/>
        <w:ind w:left="543" w:right="535" w:hanging="10"/>
        <w:jc w:val="center"/>
      </w:pPr>
      <w:r>
        <w:rPr>
          <w:rFonts w:ascii="Times New Roman" w:eastAsia="Times New Roman" w:hAnsi="Times New Roman" w:cs="Times New Roman"/>
        </w:rPr>
        <w:t xml:space="preserve">En Pamplona, 5 de febrero de 2024 </w:t>
      </w:r>
    </w:p>
    <w:p w14:paraId="150C2963" w14:textId="18CFC26A" w:rsidR="00E67C72" w:rsidRDefault="00E44038">
      <w:pPr>
        <w:spacing w:after="1264" w:line="265" w:lineRule="auto"/>
        <w:ind w:left="543" w:hanging="10"/>
        <w:jc w:val="center"/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La Consejera de Vivienda, Juventud y Políticas Migratorias </w:t>
      </w:r>
      <w:r w:rsidR="00BA6ED4">
        <w:rPr>
          <w:rFonts w:ascii="Times New Roman" w:eastAsia="Times New Roman" w:hAnsi="Times New Roman" w:cs="Times New Roman"/>
        </w:rPr>
        <w:t xml:space="preserve">Begoña Alfaro García </w:t>
      </w:r>
    </w:p>
    <w:sectPr w:rsidR="00E67C72" w:rsidSect="00BA6ED4">
      <w:pgSz w:w="11906" w:h="16838"/>
      <w:pgMar w:top="1985" w:right="141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C72"/>
    <w:rsid w:val="005178E6"/>
    <w:rsid w:val="00BA6ED4"/>
    <w:rsid w:val="00E44038"/>
    <w:rsid w:val="00E6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A314"/>
  <w15:docId w15:val="{8C1A5BC0-FEED-43B3-A14F-AEECC93C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before="44" w:after="0" w:line="259" w:lineRule="auto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841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Mauleón, Fernando</cp:lastModifiedBy>
  <cp:revision>4</cp:revision>
  <dcterms:created xsi:type="dcterms:W3CDTF">2024-02-09T08:13:00Z</dcterms:created>
  <dcterms:modified xsi:type="dcterms:W3CDTF">2024-03-04T08:27:00Z</dcterms:modified>
</cp:coreProperties>
</file>