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E9BEE6" w14:textId="77777777" w:rsidR="00A83C7D" w:rsidRDefault="00A83C7D" w:rsidP="00A83C7D">
      <w:pPr>
        <w:pStyle w:val="Style"/>
        <w:spacing w:before="100" w:beforeAutospacing="1" w:after="200" w:line="276" w:lineRule="auto"/>
        <w:ind w:right="2011" w:firstLine="708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sz w:val="22"/>
        </w:rPr>
        <w:t>24POR-169</w:t>
      </w:r>
    </w:p>
    <w:p w14:paraId="2866151D" w14:textId="5C2876BA" w:rsidR="00A83C7D" w:rsidRDefault="00F11866" w:rsidP="00A83C7D">
      <w:pPr>
        <w:pStyle w:val="Style"/>
        <w:spacing w:before="100" w:beforeAutospacing="1" w:after="200" w:line="276" w:lineRule="auto"/>
        <w:ind w:left="708" w:right="2002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sz w:val="22"/>
        </w:rPr>
        <w:t xml:space="preserve">EH Bildu Nafarroa talde parlamentarioari atxikitako foru parlamentari Laura Aznal Sagasti andreak, Legebiltzarreko Erregelamenduan ezarritakoaren babesean, gaurkotasun handiko honako galdera hau aurkezten du, Nafarroako Gobernuak Legebiltzarraren Osoko Bilkuran ahoz erantzun dezan: </w:t>
      </w:r>
    </w:p>
    <w:p w14:paraId="4EC2B8AC" w14:textId="4A0BA4E2" w:rsidR="00661069" w:rsidRPr="00A83C7D" w:rsidRDefault="00F11866" w:rsidP="004572A6">
      <w:pPr>
        <w:pStyle w:val="Style"/>
        <w:spacing w:before="100" w:beforeAutospacing="1" w:after="200" w:line="276" w:lineRule="auto"/>
        <w:ind w:left="708" w:right="2002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sz w:val="22"/>
        </w:rPr>
        <w:t xml:space="preserve">Klima Aldaketari eta Energia Trantsizioari buruzko martxoaren 22ko 4/2022 Foru Legea 2022ko apirilaren 1eko NAOn argitaratu zen. Lehen xedapen gehigarrian, Nafarroako Energia-trantsizioaren Agentzia arautzen du: </w:t>
      </w:r>
    </w:p>
    <w:p w14:paraId="1F337E52" w14:textId="3CC33438" w:rsidR="00661069" w:rsidRPr="00ED0826" w:rsidRDefault="00A83C7D" w:rsidP="00A83C7D">
      <w:pPr>
        <w:pStyle w:val="Style"/>
        <w:spacing w:before="100" w:beforeAutospacing="1" w:after="200" w:line="276" w:lineRule="auto"/>
        <w:ind w:left="708" w:right="2059"/>
        <w:jc w:val="both"/>
        <w:textAlignment w:val="baseline"/>
        <w:rPr>
          <w:rFonts w:ascii="Calibri" w:hAnsi="Calibri" w:cs="Calibri"/>
          <w:i/>
          <w:iCs/>
          <w:sz w:val="22"/>
          <w:szCs w:val="22"/>
        </w:rPr>
      </w:pPr>
      <w:r>
        <w:rPr>
          <w:rFonts w:ascii="Calibri" w:hAnsi="Calibri"/>
          <w:i/>
          <w:sz w:val="22"/>
        </w:rPr>
        <w:t>"Foru lege honek indarra hartu eta sei hilabeteko epean, Nafarroako Gobernuak foru</w:t>
      </w:r>
      <w:r w:rsidR="00123786">
        <w:rPr>
          <w:rFonts w:ascii="Calibri" w:hAnsi="Calibri"/>
          <w:i/>
          <w:sz w:val="22"/>
        </w:rPr>
        <w:t>-</w:t>
      </w:r>
      <w:r>
        <w:rPr>
          <w:rFonts w:ascii="Calibri" w:hAnsi="Calibri"/>
          <w:i/>
          <w:sz w:val="22"/>
        </w:rPr>
        <w:t>lege proiektu bat igorriko dio Nafarroako Parlamentuari, Nafarroako Energia-trantsizioaren Agentzia, foru sektore publiko instituzionalean sartua, arautzekoa. Bertan zehaztuko dira, besteak beste, haren nortasun juridikoa, entitate hori eratuz erdietsi nahi diren helburuak, eta esleitzen zaizkion eginkizunak".</w:t>
      </w:r>
    </w:p>
    <w:p w14:paraId="39B971BC" w14:textId="7469D0B7" w:rsidR="00A83C7D" w:rsidRDefault="00F11866" w:rsidP="00A83C7D">
      <w:pPr>
        <w:pStyle w:val="Style"/>
        <w:spacing w:before="100" w:beforeAutospacing="1" w:after="200" w:line="276" w:lineRule="auto"/>
        <w:ind w:left="708" w:right="2002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sz w:val="22"/>
        </w:rPr>
        <w:t>Bi urte luze joan dira legea argitaratu zenetik, eta Gobernuak ez du xedapen gehigarrian ezarritakoa bete:</w:t>
      </w:r>
    </w:p>
    <w:p w14:paraId="40717D71" w14:textId="2156373D" w:rsidR="00661069" w:rsidRDefault="00F11866" w:rsidP="00A83C7D">
      <w:pPr>
        <w:pStyle w:val="Style"/>
        <w:spacing w:before="100" w:beforeAutospacing="1" w:after="200" w:line="276" w:lineRule="auto"/>
        <w:ind w:left="708" w:right="2002"/>
        <w:jc w:val="both"/>
        <w:textAlignment w:val="baseline"/>
        <w:rPr>
          <w:rFonts w:ascii="Calibri" w:eastAsia="Arial" w:hAnsi="Calibri" w:cs="Calibri"/>
          <w:bCs/>
          <w:sz w:val="22"/>
          <w:szCs w:val="22"/>
        </w:rPr>
      </w:pPr>
      <w:r>
        <w:rPr>
          <w:rFonts w:ascii="Calibri" w:hAnsi="Calibri"/>
          <w:sz w:val="22"/>
        </w:rPr>
        <w:t>Nafarroako Gobernuak noiz igorriko du Nafarroako Parlamentura Nafarroako Energia-trantsizioaren Agentzia arautzeko lege-proiektua?</w:t>
      </w:r>
    </w:p>
    <w:p w14:paraId="33447DC3" w14:textId="12900B4D" w:rsidR="009F6A6A" w:rsidRDefault="009F6A6A" w:rsidP="00A83C7D">
      <w:pPr>
        <w:pStyle w:val="Style"/>
        <w:spacing w:before="100" w:beforeAutospacing="1" w:after="200" w:line="276" w:lineRule="auto"/>
        <w:ind w:left="708" w:right="2002"/>
        <w:jc w:val="both"/>
        <w:textAlignment w:val="baseline"/>
        <w:rPr>
          <w:rFonts w:ascii="Calibri" w:eastAsia="Arial" w:hAnsi="Calibri" w:cs="Calibri"/>
          <w:bCs/>
          <w:sz w:val="22"/>
          <w:szCs w:val="22"/>
        </w:rPr>
      </w:pPr>
      <w:r>
        <w:rPr>
          <w:rFonts w:ascii="Calibri" w:hAnsi="Calibri"/>
          <w:sz w:val="22"/>
        </w:rPr>
        <w:t>Iruñean, 2024ko apirilaren 21ean</w:t>
      </w:r>
    </w:p>
    <w:p w14:paraId="20646592" w14:textId="08EE266B" w:rsidR="00A83C7D" w:rsidRPr="00A83C7D" w:rsidRDefault="00A83C7D" w:rsidP="00A83C7D">
      <w:pPr>
        <w:pStyle w:val="Style"/>
        <w:spacing w:before="100" w:beforeAutospacing="1" w:after="200" w:line="276" w:lineRule="auto"/>
        <w:ind w:left="708" w:right="2002"/>
        <w:jc w:val="both"/>
        <w:textAlignment w:val="baseline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/>
          <w:sz w:val="22"/>
        </w:rPr>
        <w:t>Foru parlamentaria: Laura Aznal Sagasti</w:t>
      </w:r>
    </w:p>
    <w:sectPr w:rsidR="00A83C7D" w:rsidRPr="00A83C7D" w:rsidSect="00A83C7D">
      <w:type w:val="continuous"/>
      <w:pgSz w:w="12240" w:h="20160"/>
      <w:pgMar w:top="1440" w:right="1080" w:bottom="1440" w:left="1080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61069"/>
    <w:rsid w:val="00123786"/>
    <w:rsid w:val="00252299"/>
    <w:rsid w:val="00335ACC"/>
    <w:rsid w:val="00411EC8"/>
    <w:rsid w:val="004572A6"/>
    <w:rsid w:val="00661069"/>
    <w:rsid w:val="009F6A6A"/>
    <w:rsid w:val="00A83C7D"/>
    <w:rsid w:val="00ED0826"/>
    <w:rsid w:val="00F11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FDC4B"/>
  <w15:docId w15:val="{E35F580B-6AF3-4FA7-B656-E8CD5F231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u-E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Arab" typeface="Arial"/>
        <a:font script="Hebr" typeface="Arial"/>
      </a:majorFont>
      <a:minorFont>
        <a:latin typeface="Arial"/>
        <a:ea typeface=""/>
        <a:cs typeface=""/>
        <a:font script="Arab" typeface="Arial"/>
        <a:font script="Hebr"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186</Words>
  <Characters>1027</Characters>
  <Application>Microsoft Office Word</Application>
  <DocSecurity>0</DocSecurity>
  <Lines>8</Lines>
  <Paragraphs>2</Paragraphs>
  <ScaleCrop>false</ScaleCrop>
  <Company>HP Inc.</Company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24POR-169</dc:title>
  <dc:creator>informatica</dc:creator>
  <cp:keywords>CreatedByIRIS_Readiris_17.0</cp:keywords>
  <cp:lastModifiedBy>Martin Cestao, Nerea</cp:lastModifiedBy>
  <cp:revision>10</cp:revision>
  <dcterms:created xsi:type="dcterms:W3CDTF">2024-04-22T07:05:00Z</dcterms:created>
  <dcterms:modified xsi:type="dcterms:W3CDTF">2024-04-23T05:21:00Z</dcterms:modified>
</cp:coreProperties>
</file>