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E586E" w14:textId="5E622186" w:rsid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24MOC-61</w:t>
      </w:r>
    </w:p>
    <w:p w14:paraId="6203080A" w14:textId="1522EC79"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Contigo Navarra-Zurekin Nafarroa talde parlamentarioko eledun Carlos Guzmán Pérezek, Legebiltzarreko Erregelamenduan ezarritakoaren babesean, honako mozio hau aurkezten du, Osoko Bilkuran eztabaidatzeko.</w:t>
      </w:r>
    </w:p>
    <w:p w14:paraId="2958484B" w14:textId="69E0E877" w:rsidR="004334E5" w:rsidRPr="000C3C7A" w:rsidRDefault="000C3C7A"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Zioen azalpena</w:t>
      </w:r>
    </w:p>
    <w:p w14:paraId="02860011" w14:textId="41E0AB54"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Heldu den ekainean hamar urte beteko dira Felipe VI.aren erregealdia abiarazi zenetik. Koroak aurrekaririk gabeko koroatze-zeremonia egin zuen orduan, bere aita, Juan Carlos I.a, urrezko erretiro batera, errege emeritu modura, alboratzeko balio izan zuena, noiz eta haren ustelkeria-karruselaren icebergaren tontorra baino ez zena ezagutzen hasi ginenean.</w:t>
      </w:r>
    </w:p>
    <w:p w14:paraId="0CC4C2C4" w14:textId="37E31BEB"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Balio errepublikanoak irmotasunaren sinonimo dira, demokrazia herriaren, herriarengatik eta herriarentzako gobernua dela aldezteari dagokionez. Askatasunaren aldeko demokrazia mugimenduaren uste sendoen oinarrian honako konbentzimendu hau dago: gizakiak beren burua gobernatzeko gaitasuna du, inolako diskriminaziorik egon gabe ere. Bateraezinak dira pertsona guztiek legearen aurrean berdinak direlako eta Estatuan ardurak dauzkaten pertsonek herri subiranotasunaren aurrean erantzun behar dutelako sinesmena eta Espainiako Konstituzioan jasotzen den ez-erantzuletasunaren nahiz </w:t>
      </w:r>
      <w:r w:rsidR="00BF03E6">
        <w:rPr>
          <w:rFonts w:ascii="Calibri" w:hAnsi="Calibri"/>
          <w:sz w:val="22"/>
        </w:rPr>
        <w:t>bortxaezintasunaren</w:t>
      </w:r>
      <w:r>
        <w:rPr>
          <w:rFonts w:ascii="Calibri" w:hAnsi="Calibri"/>
          <w:sz w:val="22"/>
        </w:rPr>
        <w:t xml:space="preserve"> printzipioa.</w:t>
      </w:r>
    </w:p>
    <w:p w14:paraId="42CB7E9D" w14:textId="4345E8D8"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Monarkia ustelkeria sistematikoaren erakuslea da, ez kasu isolatu modura, baizik eta Borboien Etxeak Estatuarekin izan duen harreman historikoa definitzen duen ezaugarri modura.</w:t>
      </w:r>
    </w:p>
    <w:p w14:paraId="2F56856E" w14:textId="7DFB3FA5"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Monarkia, halaber, erakunde patriarkal nagusiaren sinboloa da; izan ere, boterea herentzia bidez transmititzen da, eta gizonak emakumearen aldean duen nagusitasuna konstituzionalizatzen da, pertsonen arteko berdintasunaren oinarrizko printzipioari aurka eginez.</w:t>
      </w:r>
    </w:p>
    <w:p w14:paraId="152AAC8C" w14:textId="466E5696"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Monarkiak, printzipio gisa, demokraziarekin talka egiten du, herriari Estatua gidatzeko gaitasuna ukatzen baitio. Botere monarkikoa ez da erregearen figurara mugatzen, hauteskundeetara aurkezten ez den gutxiengo pribilegiatu bat ere baita, Estatu</w:t>
      </w:r>
      <w:r w:rsidR="00BF03E6">
        <w:rPr>
          <w:rFonts w:ascii="Calibri" w:hAnsi="Calibri"/>
          <w:sz w:val="22"/>
        </w:rPr>
        <w:t xml:space="preserve">ko </w:t>
      </w:r>
      <w:r>
        <w:rPr>
          <w:rFonts w:ascii="Calibri" w:hAnsi="Calibri"/>
          <w:sz w:val="22"/>
        </w:rPr>
        <w:t>aparatuaren eta enpresa handietako administrazio-kontseiluen lubakietan babesten dena</w:t>
      </w:r>
      <w:r w:rsidR="00BF03E6">
        <w:rPr>
          <w:rFonts w:ascii="Calibri" w:hAnsi="Calibri"/>
          <w:sz w:val="22"/>
        </w:rPr>
        <w:t xml:space="preserve"> eta herri-subiranotasuna onartzen ez duena</w:t>
      </w:r>
      <w:r>
        <w:rPr>
          <w:rFonts w:ascii="Calibri" w:hAnsi="Calibri"/>
          <w:sz w:val="22"/>
        </w:rPr>
        <w:t>. Kontraesana dago, beraz, monarkiaren eta demokraziaren artean.</w:t>
      </w:r>
    </w:p>
    <w:p w14:paraId="4269D479" w14:textId="3954CAB8" w:rsidR="004334E5" w:rsidRPr="000C3C7A" w:rsidRDefault="004334E5" w:rsidP="000C3C7A">
      <w:pPr>
        <w:autoSpaceDE w:val="0"/>
        <w:autoSpaceDN w:val="0"/>
        <w:adjustRightInd w:val="0"/>
        <w:spacing w:before="100" w:beforeAutospacing="1" w:after="200" w:line="276" w:lineRule="auto"/>
        <w:jc w:val="both"/>
        <w:rPr>
          <w:rFonts w:ascii="Calibri" w:hAnsi="Calibri" w:cs="Calibri"/>
          <w:i/>
          <w:iCs/>
          <w:kern w:val="0"/>
          <w:sz w:val="22"/>
          <w:szCs w:val="22"/>
        </w:rPr>
      </w:pPr>
      <w:r>
        <w:rPr>
          <w:rFonts w:ascii="Calibri" w:hAnsi="Calibri"/>
          <w:sz w:val="22"/>
        </w:rPr>
        <w:t>Horregatik guztiagatik, 2024ko ekainaren 16an, "</w:t>
      </w:r>
      <w:r>
        <w:rPr>
          <w:rFonts w:ascii="Calibri" w:hAnsi="Calibri"/>
          <w:i/>
          <w:iCs/>
          <w:sz w:val="22"/>
        </w:rPr>
        <w:t>Felipe VI.a: 10 urte aski dira. Demokrazia Bai, Monarkia Ez</w:t>
      </w:r>
      <w:r>
        <w:rPr>
          <w:rFonts w:ascii="Calibri" w:hAnsi="Calibri"/>
          <w:sz w:val="22"/>
        </w:rPr>
        <w:t>" goiburupean,  gure herrialdeko mugimendu errepublikanoa Estatuko hiriburuko kaleetara aterako da, monarkiaren gainbeheraren aurrean demokraziak XXI. mendeko errepublikari bide eman diezaion eskatzeko.</w:t>
      </w:r>
    </w:p>
    <w:p w14:paraId="71090E8E" w14:textId="6ADEF674" w:rsidR="004334E5" w:rsidRPr="000C3C7A" w:rsidRDefault="000C3C7A"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Erabaki proposamena</w:t>
      </w:r>
    </w:p>
    <w:p w14:paraId="03804D4F" w14:textId="77777777"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1. Nafarroako Parlamentuak balio errepublikanoekiko konpromiso irmoa adierazten du.</w:t>
      </w:r>
    </w:p>
    <w:p w14:paraId="02123267" w14:textId="26D0C522" w:rsidR="004334E5" w:rsidRPr="000C3C7A"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2. Nafarroako Parlamentua</w:t>
      </w:r>
      <w:r w:rsidR="00C42470">
        <w:rPr>
          <w:rFonts w:ascii="Calibri" w:hAnsi="Calibri"/>
          <w:sz w:val="22"/>
        </w:rPr>
        <w:t>k</w:t>
      </w:r>
      <w:r>
        <w:rPr>
          <w:rFonts w:ascii="Calibri" w:hAnsi="Calibri"/>
          <w:sz w:val="22"/>
        </w:rPr>
        <w:t xml:space="preserve"> bat eginen du  "</w:t>
      </w:r>
      <w:r>
        <w:rPr>
          <w:rFonts w:ascii="Calibri" w:hAnsi="Calibri"/>
          <w:i/>
          <w:iCs/>
          <w:sz w:val="22"/>
        </w:rPr>
        <w:t>Felipe VI.a: 10 urte aski dira. Demokrazia Bai, Monarkia Ez</w:t>
      </w:r>
      <w:r>
        <w:rPr>
          <w:rFonts w:ascii="Calibri" w:hAnsi="Calibri"/>
          <w:sz w:val="22"/>
        </w:rPr>
        <w:t>" goiburupean 2024ko ekainaren 16an Madrilen eginen den manifestazioarekin.</w:t>
      </w:r>
    </w:p>
    <w:p w14:paraId="0F245DFB" w14:textId="396B00DA" w:rsidR="004334E5" w:rsidRPr="004334E5" w:rsidRDefault="004334E5" w:rsidP="000C3C7A">
      <w:pPr>
        <w:autoSpaceDE w:val="0"/>
        <w:autoSpaceDN w:val="0"/>
        <w:adjustRightInd w:val="0"/>
        <w:spacing w:before="100" w:beforeAutospacing="1" w:after="200" w:line="276" w:lineRule="auto"/>
        <w:jc w:val="both"/>
        <w:rPr>
          <w:rFonts w:ascii="Calibri" w:hAnsi="Calibri" w:cs="Calibri"/>
          <w:kern w:val="0"/>
          <w:sz w:val="22"/>
          <w:szCs w:val="22"/>
        </w:rPr>
      </w:pPr>
    </w:p>
    <w:p w14:paraId="3EDC9873" w14:textId="46BEF4FC" w:rsidR="008D7F85" w:rsidRDefault="004334E5" w:rsidP="000C3C7A">
      <w:pPr>
        <w:spacing w:before="100" w:beforeAutospacing="1" w:after="200" w:line="276" w:lineRule="auto"/>
        <w:jc w:val="both"/>
        <w:rPr>
          <w:rFonts w:ascii="Calibri" w:hAnsi="Calibri" w:cs="Calibri"/>
          <w:kern w:val="0"/>
          <w:sz w:val="22"/>
          <w:szCs w:val="22"/>
        </w:rPr>
      </w:pPr>
      <w:r>
        <w:rPr>
          <w:rFonts w:ascii="Calibri" w:hAnsi="Calibri"/>
          <w:sz w:val="22"/>
        </w:rPr>
        <w:t xml:space="preserve">Iruñean, 2024ko </w:t>
      </w:r>
      <w:r w:rsidR="00C42470">
        <w:rPr>
          <w:rFonts w:ascii="Calibri" w:hAnsi="Calibri"/>
          <w:sz w:val="22"/>
        </w:rPr>
        <w:t>apirilaren</w:t>
      </w:r>
      <w:r>
        <w:rPr>
          <w:rFonts w:ascii="Calibri" w:hAnsi="Calibri"/>
          <w:sz w:val="22"/>
        </w:rPr>
        <w:t xml:space="preserve"> 25ean</w:t>
      </w:r>
    </w:p>
    <w:p w14:paraId="5E4BEDE9" w14:textId="2E158166" w:rsidR="000C3C7A" w:rsidRPr="004334E5" w:rsidRDefault="000C3C7A" w:rsidP="000C3C7A">
      <w:pPr>
        <w:spacing w:before="100" w:beforeAutospacing="1" w:after="200" w:line="276" w:lineRule="auto"/>
        <w:jc w:val="both"/>
        <w:rPr>
          <w:rFonts w:ascii="Calibri" w:hAnsi="Calibri" w:cs="Calibri"/>
          <w:sz w:val="22"/>
          <w:szCs w:val="22"/>
        </w:rPr>
      </w:pPr>
      <w:r>
        <w:rPr>
          <w:rFonts w:ascii="Calibri" w:hAnsi="Calibri"/>
          <w:sz w:val="22"/>
        </w:rPr>
        <w:t>Foru parlamentaria: Carlos Guzmán Pérez</w:t>
      </w:r>
    </w:p>
    <w:sectPr w:rsidR="000C3C7A" w:rsidRPr="004334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E5"/>
    <w:rsid w:val="000C3C7A"/>
    <w:rsid w:val="004334E5"/>
    <w:rsid w:val="008D09C0"/>
    <w:rsid w:val="008D7F85"/>
    <w:rsid w:val="00A36075"/>
    <w:rsid w:val="00BF03E6"/>
    <w:rsid w:val="00C42470"/>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0CAC"/>
  <w15:chartTrackingRefBased/>
  <w15:docId w15:val="{3AE10866-7889-4A18-943F-32D645F5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34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334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334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334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334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334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334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334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334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34E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334E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334E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334E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334E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334E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334E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334E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334E5"/>
    <w:rPr>
      <w:rFonts w:eastAsiaTheme="majorEastAsia" w:cstheme="majorBidi"/>
      <w:color w:val="272727" w:themeColor="text1" w:themeTint="D8"/>
    </w:rPr>
  </w:style>
  <w:style w:type="paragraph" w:styleId="Ttulo">
    <w:name w:val="Title"/>
    <w:basedOn w:val="Normal"/>
    <w:next w:val="Normal"/>
    <w:link w:val="TtuloCar"/>
    <w:uiPriority w:val="10"/>
    <w:qFormat/>
    <w:rsid w:val="004334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34E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334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334E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334E5"/>
    <w:pPr>
      <w:spacing w:before="160"/>
      <w:jc w:val="center"/>
    </w:pPr>
    <w:rPr>
      <w:i/>
      <w:iCs/>
      <w:color w:val="404040" w:themeColor="text1" w:themeTint="BF"/>
    </w:rPr>
  </w:style>
  <w:style w:type="character" w:customStyle="1" w:styleId="CitaCar">
    <w:name w:val="Cita Car"/>
    <w:basedOn w:val="Fuentedeprrafopredeter"/>
    <w:link w:val="Cita"/>
    <w:uiPriority w:val="29"/>
    <w:rsid w:val="004334E5"/>
    <w:rPr>
      <w:i/>
      <w:iCs/>
      <w:color w:val="404040" w:themeColor="text1" w:themeTint="BF"/>
    </w:rPr>
  </w:style>
  <w:style w:type="paragraph" w:styleId="Prrafodelista">
    <w:name w:val="List Paragraph"/>
    <w:basedOn w:val="Normal"/>
    <w:uiPriority w:val="34"/>
    <w:qFormat/>
    <w:rsid w:val="004334E5"/>
    <w:pPr>
      <w:ind w:left="720"/>
      <w:contextualSpacing/>
    </w:pPr>
  </w:style>
  <w:style w:type="character" w:styleId="nfasisintenso">
    <w:name w:val="Intense Emphasis"/>
    <w:basedOn w:val="Fuentedeprrafopredeter"/>
    <w:uiPriority w:val="21"/>
    <w:qFormat/>
    <w:rsid w:val="004334E5"/>
    <w:rPr>
      <w:i/>
      <w:iCs/>
      <w:color w:val="0F4761" w:themeColor="accent1" w:themeShade="BF"/>
    </w:rPr>
  </w:style>
  <w:style w:type="paragraph" w:styleId="Citadestacada">
    <w:name w:val="Intense Quote"/>
    <w:basedOn w:val="Normal"/>
    <w:next w:val="Normal"/>
    <w:link w:val="CitadestacadaCar"/>
    <w:uiPriority w:val="30"/>
    <w:qFormat/>
    <w:rsid w:val="004334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334E5"/>
    <w:rPr>
      <w:i/>
      <w:iCs/>
      <w:color w:val="0F4761" w:themeColor="accent1" w:themeShade="BF"/>
    </w:rPr>
  </w:style>
  <w:style w:type="character" w:styleId="Referenciaintensa">
    <w:name w:val="Intense Reference"/>
    <w:basedOn w:val="Fuentedeprrafopredeter"/>
    <w:uiPriority w:val="32"/>
    <w:qFormat/>
    <w:rsid w:val="004334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5</cp:revision>
  <dcterms:created xsi:type="dcterms:W3CDTF">2024-04-26T05:38:00Z</dcterms:created>
  <dcterms:modified xsi:type="dcterms:W3CDTF">2024-05-03T05:17:00Z</dcterms:modified>
</cp:coreProperties>
</file>