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7C567" w14:textId="479B656F" w:rsidR="00A93D7F" w:rsidRDefault="00A93D7F" w:rsidP="00A93D7F">
      <w:pPr>
        <w:pStyle w:val="Style"/>
        <w:spacing w:before="100" w:beforeAutospacing="1" w:after="200" w:line="276" w:lineRule="auto"/>
        <w:ind w:left="708" w:rightChars="567" w:right="1247"/>
        <w:jc w:val="both"/>
        <w:textAlignment w:val="baseline"/>
        <w:rPr>
          <w:bCs/>
          <w:sz w:val="22"/>
          <w:szCs w:val="22"/>
          <w:rFonts w:ascii="Calibri" w:eastAsia="Arial" w:hAnsi="Calibri" w:cs="Calibri"/>
        </w:rPr>
      </w:pPr>
      <w:r>
        <w:rPr>
          <w:sz w:val="22"/>
          <w:rFonts w:ascii="Calibri" w:hAnsi="Calibri"/>
        </w:rPr>
        <w:t xml:space="preserve">24MOC-66</w:t>
      </w:r>
    </w:p>
    <w:p w14:paraId="71BFC30E" w14:textId="2B892880" w:rsidR="00A93D7F" w:rsidRPr="00A93D7F" w:rsidRDefault="00C216DC" w:rsidP="00A93D7F">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Nafarroako Alderdi Sozialista talde parlamentarioko eledun Ramón Alzórriz Goñi jaunak, Legebiltzarreko Erregelamenduan ezarritakoaren babesean, honako mozio hau aurkezten du, Osoko Bilkuran eztabaidatzeko.</w:t>
      </w:r>
      <w:r>
        <w:rPr>
          <w:sz w:val="22"/>
          <w:rFonts w:ascii="Calibri" w:hAnsi="Calibri"/>
        </w:rPr>
        <w:t xml:space="preserve"> </w:t>
      </w:r>
      <w:r>
        <w:rPr>
          <w:sz w:val="22"/>
          <w:rFonts w:ascii="Calibri" w:hAnsi="Calibri"/>
        </w:rPr>
        <w:t xml:space="preserve">Landa Garapeneko eta Ingurumeneko Departamentua arduratuko da horren jarraipena egiteaz.</w:t>
      </w:r>
      <w:r>
        <w:rPr>
          <w:sz w:val="22"/>
          <w:rFonts w:ascii="Calibri" w:hAnsi="Calibri"/>
        </w:rPr>
        <w:t xml:space="preserve"> </w:t>
      </w:r>
    </w:p>
    <w:p w14:paraId="0CB739DF" w14:textId="06F2A4E1" w:rsidR="00A93D7F" w:rsidRPr="00A93D7F" w:rsidRDefault="00A93D7F" w:rsidP="00A93D7F">
      <w:pPr>
        <w:pStyle w:val="Style"/>
        <w:spacing w:before="100" w:beforeAutospacing="1" w:after="200" w:line="276" w:lineRule="auto"/>
        <w:ind w:rightChars="567" w:right="1247" w:firstLine="708"/>
        <w:jc w:val="both"/>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1A6AB59C" w14:textId="53B026C5" w:rsidR="00F44913" w:rsidRPr="00A93D7F" w:rsidRDefault="00C216DC" w:rsidP="00A93D7F">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Lehen sektoreak une kritikoa bizi du, ez soilik herrialde osoan, ezpada Europan eta Nafarroako Foru Komunitatean ere.</w:t>
      </w:r>
      <w:r>
        <w:rPr>
          <w:sz w:val="22"/>
          <w:rFonts w:ascii="Calibri" w:hAnsi="Calibri"/>
        </w:rPr>
        <w:t xml:space="preserve"> </w:t>
      </w:r>
      <w:r>
        <w:rPr>
          <w:sz w:val="22"/>
          <w:rFonts w:ascii="Calibri" w:hAnsi="Calibri"/>
        </w:rPr>
        <w:t xml:space="preserve">Hori dela-eta, sektoreak azken hilabeteotan mobilizazio handiak egin ditu, neurri zehatzak exijituz, zeinek  Europar Batasuneko, estatuko nahiz autonomia-erkidegoetako botere publikoek erantzun bat ematea eskatzen duten.</w:t>
      </w:r>
      <w:r>
        <w:rPr>
          <w:sz w:val="22"/>
          <w:rFonts w:ascii="Calibri" w:hAnsi="Calibri"/>
        </w:rPr>
        <w:t xml:space="preserve"> </w:t>
      </w:r>
    </w:p>
    <w:p w14:paraId="0AC5D4ED" w14:textId="77777777" w:rsidR="00F44913" w:rsidRPr="00A93D7F" w:rsidRDefault="00C216DC" w:rsidP="00A93D7F">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Koiuntura bereziki zaila bizi dugu; berotze globalak eta klima-aldaketak eragin gero eta handiago dute nekazaritzan (lehortealdi luzeak, tenperatura altuko eta uholde-euri alderraiko boladak), eta horri gehitu behar zaizkio merkatuen globalizazioarekin edo elikakatearen desorekarekin zerikusia duten faktore guztiak.</w:t>
      </w:r>
      <w:r>
        <w:rPr>
          <w:sz w:val="22"/>
          <w:rFonts w:ascii="Calibri" w:hAnsi="Calibri"/>
        </w:rPr>
        <w:t xml:space="preserve"> </w:t>
      </w:r>
    </w:p>
    <w:p w14:paraId="628644DD" w14:textId="27CC3D97" w:rsidR="00F44913" w:rsidRPr="00A93D7F" w:rsidRDefault="00C216DC" w:rsidP="00A93D7F">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Nekazaritza eta abeltzaintza funtsezko jarduerak dira gizartearentzat, hala elikagai-horniduran duten garrantziagatik nola landa-eremuen garapenerako eta ingurumena zaintzeko duten garrantziagatik.</w:t>
      </w:r>
      <w:r>
        <w:rPr>
          <w:sz w:val="22"/>
          <w:rFonts w:ascii="Calibri" w:hAnsi="Calibri"/>
        </w:rPr>
        <w:t xml:space="preserve"> </w:t>
      </w:r>
    </w:p>
    <w:p w14:paraId="540CB809" w14:textId="77777777" w:rsidR="00F44913" w:rsidRPr="00A93D7F" w:rsidRDefault="00C216DC" w:rsidP="00A93D7F">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Sektoreak nahiz gure landa eremuek etorkizuna izan dezaten, beharrezkoa da nekazariek, industriek, banaketa-enpresek eta kontsumitzaileek elkarren eskutik egokiro jardutea.</w:t>
      </w:r>
      <w:r>
        <w:rPr>
          <w:sz w:val="22"/>
          <w:rFonts w:ascii="Calibri" w:hAnsi="Calibri"/>
        </w:rPr>
        <w:t xml:space="preserve"> </w:t>
      </w:r>
    </w:p>
    <w:p w14:paraId="699C10B5" w14:textId="32B213A0" w:rsidR="00A93D7F" w:rsidRDefault="00C216DC" w:rsidP="00A93D7F">
      <w:pPr>
        <w:pStyle w:val="Style"/>
        <w:spacing w:before="100" w:beforeAutospacing="1" w:after="200" w:line="276" w:lineRule="auto"/>
        <w:ind w:rightChars="567" w:right="1247" w:firstLine="708"/>
        <w:jc w:val="both"/>
        <w:textAlignment w:val="baseline"/>
        <w:rPr>
          <w:sz w:val="22"/>
          <w:szCs w:val="22"/>
          <w:rFonts w:ascii="Calibri" w:hAnsi="Calibri" w:cs="Calibri"/>
        </w:rPr>
      </w:pPr>
      <w:r>
        <w:rPr>
          <w:sz w:val="22"/>
          <w:rFonts w:ascii="Calibri" w:hAnsi="Calibri"/>
        </w:rPr>
        <w:t xml:space="preserve">Horregatik guztiagatik, honako erabaki-proposamenak aurkezten ditugu:</w:t>
      </w:r>
    </w:p>
    <w:p w14:paraId="292CFE29" w14:textId="77777777" w:rsidR="00A93D7F" w:rsidRPr="00A93D7F" w:rsidRDefault="00C216DC" w:rsidP="00A93D7F">
      <w:pPr>
        <w:pStyle w:val="Style"/>
        <w:numPr>
          <w:ilvl w:val="0"/>
          <w:numId w:val="1"/>
        </w:numPr>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 </w:t>
      </w:r>
      <w:r>
        <w:rPr>
          <w:sz w:val="22"/>
          <w:rFonts w:ascii="Calibri" w:hAnsi="Calibri"/>
        </w:rPr>
        <w:t xml:space="preserve">Espainiako Gobernua premiatzea Elikakatearen Behatokiaren ekintzak indartu ditzan eta bidezko prezioak ezar ditzan lehen sektorean, banatzaileen etekin-marjinak doituta, halako moduan non ekoizleak nahiz kontsumitzaileak lortuko baitute onura.</w:t>
      </w:r>
    </w:p>
    <w:p w14:paraId="62708FB9" w14:textId="77777777" w:rsidR="00A93D7F" w:rsidRPr="00A93D7F" w:rsidRDefault="00C216DC" w:rsidP="00A93D7F">
      <w:pPr>
        <w:pStyle w:val="Style"/>
        <w:numPr>
          <w:ilvl w:val="0"/>
          <w:numId w:val="1"/>
        </w:numPr>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Espainiako eta Nafarroako gobernuak premiatzea nork bere eskumen-eremuan areagotu ditzan Elikakatearen Legea ez betetzeari buruzko ikuskapenak, bereziki zenbait banaketa-enpresaren irabazi-marjinak direla-eta egindako abusuei dagokienez.</w:t>
      </w:r>
    </w:p>
    <w:p w14:paraId="5CD0113C" w14:textId="56890ACF" w:rsidR="00A93D7F" w:rsidRPr="00A93D7F" w:rsidRDefault="00C216DC" w:rsidP="00A93D7F">
      <w:pPr>
        <w:pStyle w:val="Style"/>
        <w:numPr>
          <w:ilvl w:val="0"/>
          <w:numId w:val="1"/>
        </w:numPr>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Espainiako Gobernua premiatzea erraztu dezan elikakatean sortzen diren plusbalioak modu ekitatiboagoan bana daitezen nekazaritzako elikagaien ekoizleen, prestatzaileen, banatzaileen eta merkaturatzaileen artean, halako moduan non elikakateko inongo katebegirik ez baita behartuta egonen dirua irabazi gabe edo dirua galduz saltzera.</w:t>
      </w:r>
      <w:r>
        <w:rPr>
          <w:sz w:val="22"/>
          <w:rFonts w:ascii="Calibri" w:hAnsi="Calibri"/>
        </w:rPr>
        <w:t xml:space="preserve"> </w:t>
      </w:r>
    </w:p>
    <w:p w14:paraId="20EADC3F" w14:textId="00DAF88B" w:rsidR="00F44913" w:rsidRDefault="00C216DC" w:rsidP="00A93D7F">
      <w:pPr>
        <w:pStyle w:val="Style"/>
        <w:spacing w:before="100" w:beforeAutospacing="1" w:after="200" w:line="276" w:lineRule="auto"/>
        <w:ind w:left="360" w:rightChars="567" w:right="1247" w:firstLine="708"/>
        <w:jc w:val="both"/>
        <w:textAlignment w:val="baseline"/>
        <w:rPr>
          <w:sz w:val="22"/>
          <w:szCs w:val="22"/>
          <w:rFonts w:ascii="Calibri" w:eastAsia="Arial" w:hAnsi="Calibri" w:cs="Calibri"/>
        </w:rPr>
      </w:pPr>
      <w:r>
        <w:rPr>
          <w:sz w:val="22"/>
          <w:rFonts w:ascii="Calibri" w:hAnsi="Calibri"/>
        </w:rPr>
        <w:t xml:space="preserve">Iruñean, 2024ko maiatzaren 8an</w:t>
      </w:r>
    </w:p>
    <w:p w14:paraId="4B5DFCED" w14:textId="5C1239D1" w:rsidR="00A93D7F" w:rsidRPr="00A93D7F" w:rsidRDefault="00A93D7F" w:rsidP="00A93D7F">
      <w:pPr>
        <w:pStyle w:val="Style"/>
        <w:spacing w:before="100" w:beforeAutospacing="1" w:after="200" w:line="276" w:lineRule="auto"/>
        <w:ind w:left="360" w:rightChars="567" w:right="1247" w:firstLine="708"/>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Ramón Alzórriz Goñi</w:t>
      </w:r>
    </w:p>
    <w:sectPr w:rsidR="00A93D7F" w:rsidRPr="00A93D7F" w:rsidSect="00A93D7F">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4C35EB"/>
    <w:multiLevelType w:val="hybridMultilevel"/>
    <w:tmpl w:val="1BEA27D8"/>
    <w:lvl w:ilvl="0" w:tplc="A8B6CADE">
      <w:start w:val="1"/>
      <w:numFmt w:val="decimal"/>
      <w:lvlText w:val="%1."/>
      <w:lvlJc w:val="left"/>
      <w:pPr>
        <w:ind w:left="1068" w:hanging="360"/>
      </w:pPr>
      <w:rPr>
        <w:rFonts w:eastAsia="Aria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694040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913"/>
    <w:rsid w:val="00A93D7F"/>
    <w:rsid w:val="00C216DC"/>
    <w:rsid w:val="00F449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83226"/>
  <w15:docId w15:val="{D7A0D381-5FC2-49E1-96FF-022E4C12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387</Words>
  <Characters>2134</Characters>
  <Application>Microsoft Office Word</Application>
  <DocSecurity>0</DocSecurity>
  <Lines>17</Lines>
  <Paragraphs>5</Paragraphs>
  <ScaleCrop>false</ScaleCrop>
  <Company>HP Inc.</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24MOC-66</dc:title>
  <dc:creator>informatica</dc:creator>
  <cp:keywords>CreatedByIRIS_Readiris_17.0</cp:keywords>
  <cp:lastModifiedBy>Mauleón, Fernando</cp:lastModifiedBy>
  <cp:revision>3</cp:revision>
  <dcterms:created xsi:type="dcterms:W3CDTF">2024-05-08T11:22:00Z</dcterms:created>
  <dcterms:modified xsi:type="dcterms:W3CDTF">2024-05-08T11:27:00Z</dcterms:modified>
</cp:coreProperties>
</file>