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176B3" w14:textId="6938B3ED" w:rsidR="008A5245" w:rsidRPr="008A5245" w:rsidRDefault="008A5245" w:rsidP="00D9432E">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24MOC-70</w:t>
      </w:r>
    </w:p>
    <w:p w14:paraId="2451EF0E" w14:textId="23F5F4D0" w:rsidR="008A5245" w:rsidRPr="008A5245" w:rsidRDefault="008A5245" w:rsidP="00D9432E">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Gorteetako kide den eta Unión del Pueblo Navarro talde parlamentarioari atxikita dagoen Marta Álvarez Alonso andreak, Legebiltzarreko Erregelamenduan xedatuaren babesean, honako mozio hau aurkezten du, Osoko Bilkuran eztabaidatzeko:</w:t>
      </w:r>
    </w:p>
    <w:p w14:paraId="764CA674" w14:textId="1FF906CE" w:rsidR="008A5245" w:rsidRPr="008A5245" w:rsidRDefault="008A5245" w:rsidP="00D9432E">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Zioen azalpena</w:t>
      </w:r>
    </w:p>
    <w:p w14:paraId="75776BE1" w14:textId="7ACD4FA5" w:rsidR="008A5245" w:rsidRPr="008A5245" w:rsidRDefault="008A5245" w:rsidP="00D9432E">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Barne Ministerioak kriminalitateari buruz jendaurrean eta hiru hilean behin eskaintzen dituen datuen arabera, delinkuentzia urtez urte igotzen ari da, eta igoera hori handiagoa da Nafarroan, batezbesteko nazionalarekin alderatzen badugu.</w:t>
      </w:r>
    </w:p>
    <w:p w14:paraId="6CCC6A33" w14:textId="02EE3DF0" w:rsidR="008A5245" w:rsidRPr="008A5245" w:rsidRDefault="008A5245" w:rsidP="00D9432E">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Kriminalitate-tasa batezbesteko nazionala baino 1,1 handiagoa da Nafarroan, gure inguruko autonomia-erkidegoetakoa baino 5 eta 15 puntu bitartekoa baino handiagoa, eta UPNren azken gobernuarekin zegoena baino 14,2 puntu handiagoa.</w:t>
      </w:r>
    </w:p>
    <w:p w14:paraId="4DBEFDB4" w14:textId="065D12B5" w:rsidR="008A5245" w:rsidRPr="008A5245" w:rsidRDefault="008A5245" w:rsidP="00D9432E">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51,7 delitu 1.000 biztanleko, kopuru zinez kezkagarria inondik ere, sexu-askatasunaren aurkako delituen nahiz gizartean alarma handia sortzen duten beste delitu batzuen eta ziberkriminalitatearen igoera itzela bezainbat.</w:t>
      </w:r>
    </w:p>
    <w:p w14:paraId="0CEE51AD" w14:textId="2BAB77C4" w:rsidR="008A5245" w:rsidRPr="008A5245" w:rsidRDefault="008A5245" w:rsidP="00D9432E">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Hortaz, arazoaren garrantziari ezin diogu muzin egin, eta ezin dugu ahantzi delinkuentziari erantzun multisektoriala eman behar zaiola, arreta delituaren prebentzioan jarrita.</w:t>
      </w:r>
      <w:r>
        <w:rPr>
          <w:sz w:val="22"/>
          <w:rFonts w:ascii="Calibri" w:hAnsi="Calibri"/>
        </w:rPr>
        <w:t xml:space="preserve"> </w:t>
      </w:r>
      <w:r>
        <w:rPr>
          <w:sz w:val="22"/>
          <w:rFonts w:ascii="Calibri" w:hAnsi="Calibri"/>
        </w:rPr>
        <w:t xml:space="preserve">Oso garrantzitsua da delitua jada gertatu denean delitugilea atxilotzea, inpunitatea ekiditea eta biktimari arreta ematea, baina funtsezkoena da delituak gertatzea nola edo hala eragoztea.</w:t>
      </w:r>
    </w:p>
    <w:p w14:paraId="7BFB2029" w14:textId="43B04300" w:rsidR="008A5245" w:rsidRPr="008A5245" w:rsidRDefault="008A5245" w:rsidP="00D9432E">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Egungo egoerak aparteko neurriak eskatzen ditu, argi baitago erabiltzen ari diren baliabideak ez direla aski erkidego seguru bat lortzeko.</w:t>
      </w:r>
      <w:r>
        <w:rPr>
          <w:sz w:val="22"/>
          <w:rFonts w:ascii="Calibri" w:hAnsi="Calibri"/>
        </w:rPr>
        <w:t xml:space="preserve"> </w:t>
      </w:r>
      <w:r>
        <w:rPr>
          <w:sz w:val="22"/>
          <w:rFonts w:ascii="Calibri" w:hAnsi="Calibri"/>
        </w:rPr>
        <w:t xml:space="preserve">Aitzitik, segurtasunik eza gero eta handiagoa da.</w:t>
      </w:r>
    </w:p>
    <w:p w14:paraId="46B9F344" w14:textId="77777777" w:rsidR="008A5245" w:rsidRDefault="008A5245" w:rsidP="00D9432E">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Horregatik guztiagatik, honako erabaki-proposamen hau aurkezten dugu:</w:t>
      </w:r>
    </w:p>
    <w:p w14:paraId="301B5456" w14:textId="77777777" w:rsidR="008A5245" w:rsidRDefault="008A5245" w:rsidP="00D9432E">
      <w:pPr>
        <w:pStyle w:val="Prrafodelista"/>
        <w:numPr>
          <w:ilvl w:val="0"/>
          <w:numId w:val="1"/>
        </w:numPr>
        <w:autoSpaceDE w:val="0"/>
        <w:autoSpaceDN w:val="0"/>
        <w:adjustRightInd w:val="0"/>
        <w:spacing w:before="100" w:beforeAutospacing="1" w:after="200" w:line="276" w:lineRule="auto"/>
        <w:ind w:left="0"/>
        <w:jc w:val="both"/>
        <w:rPr>
          <w:kern w:val="0"/>
          <w:sz w:val="22"/>
          <w:szCs w:val="22"/>
          <w:rFonts w:ascii="Calibri" w:hAnsi="Calibri" w:cs="Calibri"/>
        </w:rPr>
      </w:pPr>
      <w:r>
        <w:rPr>
          <w:sz w:val="22"/>
          <w:rFonts w:ascii="Calibri" w:hAnsi="Calibri"/>
        </w:rPr>
        <w:t xml:space="preserve">Nafarroako Parlamentuak Nafarroako Gobernua premiatzen du talka-plan bat taxutu eta gehienez ere 6 hilabeteko epean Legebiltzarrera ekar dezan, Nafarroan delinkuentziaren igoerari aurre egiteko.</w:t>
      </w:r>
    </w:p>
    <w:p w14:paraId="3D461C89" w14:textId="17A3F320" w:rsidR="008A5245" w:rsidRDefault="008A5245" w:rsidP="00D9432E">
      <w:pPr>
        <w:pStyle w:val="Prrafodelista"/>
        <w:numPr>
          <w:ilvl w:val="0"/>
          <w:numId w:val="1"/>
        </w:numPr>
        <w:autoSpaceDE w:val="0"/>
        <w:autoSpaceDN w:val="0"/>
        <w:adjustRightInd w:val="0"/>
        <w:spacing w:before="100" w:beforeAutospacing="1" w:after="200" w:line="276" w:lineRule="auto"/>
        <w:ind w:left="0"/>
        <w:jc w:val="both"/>
        <w:rPr>
          <w:kern w:val="0"/>
          <w:sz w:val="22"/>
          <w:szCs w:val="22"/>
          <w:rFonts w:ascii="Calibri" w:hAnsi="Calibri" w:cs="Calibri"/>
        </w:rPr>
      </w:pPr>
      <w:r>
        <w:rPr>
          <w:sz w:val="22"/>
          <w:rFonts w:ascii="Calibri" w:hAnsi="Calibri"/>
        </w:rPr>
        <w:t xml:space="preserve">Plan horrek, albo batera utzi gabe delituen jazarpena eta ikerketa eta biktimentzako arreta, erdigunean jarri beharko du delituaren prebentzioa, izaera multisektoriala izan beharko du eta bereziki arduratu beharko da gizartean alarma handiena eragiten duten eta azken urteotan gehien igo diren delituen prebentzioaz (sexu-askatasunaren aurkako delituak, indarkeria eta larderia erabiliz egindako lapurretak, dolozko giza hilketa delituak, erailketak eta lesioak, eta ziberdelinkuentzia).</w:t>
      </w:r>
      <w:r>
        <w:rPr>
          <w:sz w:val="22"/>
          <w:rFonts w:ascii="Calibri" w:hAnsi="Calibri"/>
        </w:rPr>
        <w:t xml:space="preserve"> </w:t>
      </w:r>
      <w:r>
        <w:rPr>
          <w:sz w:val="22"/>
          <w:rFonts w:ascii="Calibri" w:hAnsi="Calibri"/>
        </w:rPr>
        <w:t xml:space="preserve">Planak orobat jaso beharko du, berariaz jaso ere, gazteen banden fenomenoari aurre egiteko neurriak.</w:t>
      </w:r>
    </w:p>
    <w:p w14:paraId="3B539033" w14:textId="2B03BF53" w:rsidR="008A5245" w:rsidRPr="008A5245" w:rsidRDefault="008A5245" w:rsidP="00D9432E">
      <w:pPr>
        <w:pStyle w:val="Prrafodelista"/>
        <w:numPr>
          <w:ilvl w:val="0"/>
          <w:numId w:val="1"/>
        </w:numPr>
        <w:autoSpaceDE w:val="0"/>
        <w:autoSpaceDN w:val="0"/>
        <w:adjustRightInd w:val="0"/>
        <w:spacing w:before="100" w:beforeAutospacing="1" w:after="200" w:line="276" w:lineRule="auto"/>
        <w:ind w:left="0"/>
        <w:jc w:val="both"/>
        <w:rPr>
          <w:kern w:val="0"/>
          <w:sz w:val="22"/>
          <w:szCs w:val="22"/>
          <w:rFonts w:ascii="Calibri" w:hAnsi="Calibri" w:cs="Calibri"/>
        </w:rPr>
      </w:pPr>
      <w:r>
        <w:rPr>
          <w:sz w:val="22"/>
          <w:rFonts w:ascii="Calibri" w:hAnsi="Calibri"/>
        </w:rPr>
        <w:t xml:space="preserve">Barneko, Funtzio Publikoko eta Justiziako Batzordea arduratuko da mozioaren jarraipena egiteaz.</w:t>
      </w:r>
    </w:p>
    <w:p w14:paraId="0FCFD57D" w14:textId="49CF9457" w:rsidR="008A5245" w:rsidRDefault="008A5245" w:rsidP="00D9432E">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Iruñean, 2024ko maiatzaren 9an</w:t>
      </w:r>
    </w:p>
    <w:p w14:paraId="5177CACD" w14:textId="61C4D03E" w:rsidR="008A5245" w:rsidRPr="008A5245" w:rsidRDefault="008A5245" w:rsidP="00D9432E">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Marta Álvarez Alonso</w:t>
      </w:r>
    </w:p>
    <w:sectPr w:rsidR="008A5245" w:rsidRPr="008A52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3313DE"/>
    <w:multiLevelType w:val="hybridMultilevel"/>
    <w:tmpl w:val="6B02BF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2307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45"/>
    <w:rsid w:val="004816C5"/>
    <w:rsid w:val="006146A2"/>
    <w:rsid w:val="008A5245"/>
    <w:rsid w:val="008D7F85"/>
    <w:rsid w:val="00A36075"/>
    <w:rsid w:val="00D9432E"/>
    <w:rsid w:val="00E2340F"/>
    <w:rsid w:val="00E32C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1DDE"/>
  <w15:chartTrackingRefBased/>
  <w15:docId w15:val="{74B9C771-116F-4704-A53D-BFA68B52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5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5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52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52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52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52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52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52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52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52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52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52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52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52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52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52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52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5245"/>
    <w:rPr>
      <w:rFonts w:eastAsiaTheme="majorEastAsia" w:cstheme="majorBidi"/>
      <w:color w:val="272727" w:themeColor="text1" w:themeTint="D8"/>
    </w:rPr>
  </w:style>
  <w:style w:type="paragraph" w:styleId="Ttulo">
    <w:name w:val="Title"/>
    <w:basedOn w:val="Normal"/>
    <w:next w:val="Normal"/>
    <w:link w:val="TtuloCar"/>
    <w:uiPriority w:val="10"/>
    <w:qFormat/>
    <w:rsid w:val="008A5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52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52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52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5245"/>
    <w:pPr>
      <w:spacing w:before="160"/>
      <w:jc w:val="center"/>
    </w:pPr>
    <w:rPr>
      <w:i/>
      <w:iCs/>
      <w:color w:val="404040" w:themeColor="text1" w:themeTint="BF"/>
    </w:rPr>
  </w:style>
  <w:style w:type="character" w:customStyle="1" w:styleId="CitaCar">
    <w:name w:val="Cita Car"/>
    <w:basedOn w:val="Fuentedeprrafopredeter"/>
    <w:link w:val="Cita"/>
    <w:uiPriority w:val="29"/>
    <w:rsid w:val="008A5245"/>
    <w:rPr>
      <w:i/>
      <w:iCs/>
      <w:color w:val="404040" w:themeColor="text1" w:themeTint="BF"/>
    </w:rPr>
  </w:style>
  <w:style w:type="paragraph" w:styleId="Prrafodelista">
    <w:name w:val="List Paragraph"/>
    <w:basedOn w:val="Normal"/>
    <w:uiPriority w:val="34"/>
    <w:qFormat/>
    <w:rsid w:val="008A5245"/>
    <w:pPr>
      <w:ind w:left="720"/>
      <w:contextualSpacing/>
    </w:pPr>
  </w:style>
  <w:style w:type="character" w:styleId="nfasisintenso">
    <w:name w:val="Intense Emphasis"/>
    <w:basedOn w:val="Fuentedeprrafopredeter"/>
    <w:uiPriority w:val="21"/>
    <w:qFormat/>
    <w:rsid w:val="008A5245"/>
    <w:rPr>
      <w:i/>
      <w:iCs/>
      <w:color w:val="0F4761" w:themeColor="accent1" w:themeShade="BF"/>
    </w:rPr>
  </w:style>
  <w:style w:type="paragraph" w:styleId="Citadestacada">
    <w:name w:val="Intense Quote"/>
    <w:basedOn w:val="Normal"/>
    <w:next w:val="Normal"/>
    <w:link w:val="CitadestacadaCar"/>
    <w:uiPriority w:val="30"/>
    <w:qFormat/>
    <w:rsid w:val="008A5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5245"/>
    <w:rPr>
      <w:i/>
      <w:iCs/>
      <w:color w:val="0F4761" w:themeColor="accent1" w:themeShade="BF"/>
    </w:rPr>
  </w:style>
  <w:style w:type="character" w:styleId="Referenciaintensa">
    <w:name w:val="Intense Reference"/>
    <w:basedOn w:val="Fuentedeprrafopredeter"/>
    <w:uiPriority w:val="32"/>
    <w:qFormat/>
    <w:rsid w:val="008A52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402</Words>
  <Characters>2214</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2024-05-09T18:18:00Z</dcterms:created>
  <dcterms:modified xsi:type="dcterms:W3CDTF">2024-05-10T05:48:00Z</dcterms:modified>
</cp:coreProperties>
</file>