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F2E2" w14:textId="77777777" w:rsidR="008642A0" w:rsidRDefault="00BB62A4" w:rsidP="00BB62A4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 xml:space="preserve">La Consejera de </w:t>
      </w:r>
      <w:r w:rsidR="00E73594" w:rsidRPr="00056ECE">
        <w:rPr>
          <w:rFonts w:ascii="Arial" w:hAnsi="Arial" w:cs="Arial"/>
          <w:sz w:val="22"/>
          <w:szCs w:val="22"/>
        </w:rPr>
        <w:t>Vivienda, Juventud y Políticas Migratorias</w:t>
      </w:r>
      <w:r w:rsidRPr="00056ECE">
        <w:rPr>
          <w:rFonts w:ascii="Arial" w:hAnsi="Arial" w:cs="Arial"/>
          <w:sz w:val="22"/>
          <w:szCs w:val="22"/>
        </w:rPr>
        <w:t xml:space="preserve"> del Gobierno de Navarra, en relación con la pregunta para su contestación por escrito formulada por el Parlamentario Foral Ilmo. Sr. D.</w:t>
      </w:r>
      <w:r w:rsidR="00182E9C" w:rsidRPr="00056ECE">
        <w:rPr>
          <w:rFonts w:ascii="Arial" w:hAnsi="Arial" w:cs="Arial"/>
          <w:sz w:val="22"/>
          <w:szCs w:val="22"/>
        </w:rPr>
        <w:t xml:space="preserve"> Ángel Ansa Echegaray</w:t>
      </w:r>
      <w:r w:rsidRPr="00056ECE">
        <w:rPr>
          <w:rFonts w:ascii="Arial" w:hAnsi="Arial" w:cs="Arial"/>
          <w:sz w:val="22"/>
          <w:szCs w:val="22"/>
        </w:rPr>
        <w:t>, adscrito al Grupo Parlamentario “</w:t>
      </w:r>
      <w:r w:rsidR="00182E9C" w:rsidRPr="00056ECE">
        <w:rPr>
          <w:rFonts w:ascii="Arial" w:hAnsi="Arial" w:cs="Arial"/>
          <w:sz w:val="22"/>
          <w:szCs w:val="22"/>
        </w:rPr>
        <w:t>Unión del Pueblo Navarra (UPN)</w:t>
      </w:r>
      <w:r w:rsidRPr="00056ECE">
        <w:rPr>
          <w:rFonts w:ascii="Arial" w:hAnsi="Arial" w:cs="Arial"/>
          <w:sz w:val="22"/>
          <w:szCs w:val="22"/>
        </w:rPr>
        <w:t xml:space="preserve">”, sobre </w:t>
      </w:r>
      <w:r w:rsidR="00182E9C" w:rsidRPr="00056ECE">
        <w:rPr>
          <w:rFonts w:ascii="Arial" w:hAnsi="Arial" w:cs="Arial"/>
          <w:sz w:val="22"/>
          <w:szCs w:val="22"/>
        </w:rPr>
        <w:t>la denegación por parte del Instituto Navarro de la Juventud de la participación de la Asociación Juvenil Taurina de Estella/Lizarra en los presupuestos participativos de 2024</w:t>
      </w:r>
      <w:r w:rsidRPr="00056ECE">
        <w:rPr>
          <w:rFonts w:ascii="Arial" w:hAnsi="Arial" w:cs="Arial"/>
          <w:sz w:val="22"/>
          <w:szCs w:val="22"/>
        </w:rPr>
        <w:t xml:space="preserve"> (11-2</w:t>
      </w:r>
      <w:r w:rsidR="00182E9C" w:rsidRPr="00056ECE">
        <w:rPr>
          <w:rFonts w:ascii="Arial" w:hAnsi="Arial" w:cs="Arial"/>
          <w:sz w:val="22"/>
          <w:szCs w:val="22"/>
        </w:rPr>
        <w:t>4</w:t>
      </w:r>
      <w:r w:rsidRPr="00056ECE">
        <w:rPr>
          <w:rFonts w:ascii="Arial" w:hAnsi="Arial" w:cs="Arial"/>
          <w:sz w:val="22"/>
          <w:szCs w:val="22"/>
        </w:rPr>
        <w:t>/PE</w:t>
      </w:r>
      <w:r w:rsidR="006508EF" w:rsidRPr="00056ECE">
        <w:rPr>
          <w:rFonts w:ascii="Arial" w:hAnsi="Arial" w:cs="Arial"/>
          <w:sz w:val="22"/>
          <w:szCs w:val="22"/>
        </w:rPr>
        <w:t>S</w:t>
      </w:r>
      <w:r w:rsidRPr="00056ECE">
        <w:rPr>
          <w:rFonts w:ascii="Arial" w:hAnsi="Arial" w:cs="Arial"/>
          <w:sz w:val="22"/>
          <w:szCs w:val="22"/>
        </w:rPr>
        <w:t>-00</w:t>
      </w:r>
      <w:r w:rsidR="00182E9C" w:rsidRPr="00056ECE">
        <w:rPr>
          <w:rFonts w:ascii="Arial" w:hAnsi="Arial" w:cs="Arial"/>
          <w:sz w:val="22"/>
          <w:szCs w:val="22"/>
        </w:rPr>
        <w:t>146</w:t>
      </w:r>
      <w:r w:rsidRPr="00056ECE">
        <w:rPr>
          <w:rFonts w:ascii="Arial" w:hAnsi="Arial" w:cs="Arial"/>
          <w:sz w:val="22"/>
          <w:szCs w:val="22"/>
        </w:rPr>
        <w:t>)”, informa lo siguiente:</w:t>
      </w:r>
    </w:p>
    <w:p w14:paraId="62AC4F75" w14:textId="77777777" w:rsidR="008642A0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Respecto a la denegación, por parte del Instituto Navarro de la Juventud, de la participación de la Asociación Juvenil Taurina de Estella-Lizarra en los “Presupuestos participativos” del INJ para 2024:</w:t>
      </w:r>
    </w:p>
    <w:p w14:paraId="42523B22" w14:textId="6F45C53B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1.- ¿Qué requisitos de las bases de los “Presupuestos participativos” para 2024 incumple la propuesta “Capea y Gran Prix” presentada por la Asociación Juvenil Taurina de Estella-Lizarra?</w:t>
      </w:r>
    </w:p>
    <w:p w14:paraId="1CA7F077" w14:textId="77777777" w:rsidR="008642A0" w:rsidRDefault="00A531FE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Plantea una temática no prevista estrictamente entre las pro</w:t>
      </w:r>
      <w:r w:rsidR="00507478" w:rsidRPr="00056ECE">
        <w:rPr>
          <w:rFonts w:ascii="Arial" w:hAnsi="Arial" w:cs="Arial"/>
          <w:sz w:val="22"/>
          <w:szCs w:val="22"/>
        </w:rPr>
        <w:t>puestas de actividades identificadas</w:t>
      </w:r>
      <w:r w:rsidRPr="00056ECE">
        <w:rPr>
          <w:rFonts w:ascii="Arial" w:hAnsi="Arial" w:cs="Arial"/>
          <w:sz w:val="22"/>
          <w:szCs w:val="22"/>
        </w:rPr>
        <w:t xml:space="preserve"> </w:t>
      </w:r>
      <w:r w:rsidR="00507478" w:rsidRPr="00056ECE">
        <w:rPr>
          <w:rFonts w:ascii="Arial" w:hAnsi="Arial" w:cs="Arial"/>
          <w:sz w:val="22"/>
          <w:szCs w:val="22"/>
        </w:rPr>
        <w:t>en</w:t>
      </w:r>
      <w:r w:rsidRPr="00056ECE">
        <w:rPr>
          <w:rFonts w:ascii="Arial" w:hAnsi="Arial" w:cs="Arial"/>
          <w:sz w:val="22"/>
          <w:szCs w:val="22"/>
        </w:rPr>
        <w:t xml:space="preserve"> las bases</w:t>
      </w:r>
      <w:r w:rsidR="00D12833" w:rsidRPr="00056ECE">
        <w:rPr>
          <w:rFonts w:ascii="Arial" w:hAnsi="Arial" w:cs="Arial"/>
          <w:sz w:val="22"/>
          <w:szCs w:val="22"/>
        </w:rPr>
        <w:t xml:space="preserve"> y que genera un amplio debate social</w:t>
      </w:r>
      <w:r w:rsidRPr="00056ECE">
        <w:rPr>
          <w:rFonts w:ascii="Arial" w:hAnsi="Arial" w:cs="Arial"/>
          <w:sz w:val="22"/>
          <w:szCs w:val="22"/>
        </w:rPr>
        <w:t>. Siguiendo las mismas</w:t>
      </w:r>
      <w:r w:rsidR="00D90DDC" w:rsidRPr="00056ECE">
        <w:rPr>
          <w:rFonts w:ascii="Arial" w:hAnsi="Arial" w:cs="Arial"/>
          <w:sz w:val="22"/>
          <w:szCs w:val="22"/>
        </w:rPr>
        <w:t xml:space="preserve"> bases</w:t>
      </w:r>
      <w:r w:rsidRPr="00056ECE">
        <w:rPr>
          <w:rFonts w:ascii="Arial" w:hAnsi="Arial" w:cs="Arial"/>
          <w:sz w:val="22"/>
          <w:szCs w:val="22"/>
        </w:rPr>
        <w:t>, al ser una cuestión no prevista</w:t>
      </w:r>
      <w:r w:rsidR="00D12833" w:rsidRPr="00056ECE">
        <w:rPr>
          <w:rFonts w:ascii="Arial" w:hAnsi="Arial" w:cs="Arial"/>
          <w:sz w:val="22"/>
          <w:szCs w:val="22"/>
        </w:rPr>
        <w:t>,</w:t>
      </w:r>
      <w:r w:rsidRPr="00056ECE">
        <w:rPr>
          <w:rFonts w:ascii="Arial" w:hAnsi="Arial" w:cs="Arial"/>
          <w:sz w:val="22"/>
          <w:szCs w:val="22"/>
        </w:rPr>
        <w:t xml:space="preserve"> el Inst</w:t>
      </w:r>
      <w:r w:rsidR="007F4FFC" w:rsidRPr="00056ECE">
        <w:rPr>
          <w:rFonts w:ascii="Arial" w:hAnsi="Arial" w:cs="Arial"/>
          <w:sz w:val="22"/>
          <w:szCs w:val="22"/>
        </w:rPr>
        <w:t>it</w:t>
      </w:r>
      <w:r w:rsidRPr="00056ECE">
        <w:rPr>
          <w:rFonts w:ascii="Arial" w:hAnsi="Arial" w:cs="Arial"/>
          <w:sz w:val="22"/>
          <w:szCs w:val="22"/>
        </w:rPr>
        <w:t xml:space="preserve">uto Navarro de la Juventud está facultado para resolver las cuestiones que puedan plantearse en relación con </w:t>
      </w:r>
      <w:r w:rsidR="00D12833" w:rsidRPr="00056ECE">
        <w:rPr>
          <w:rFonts w:ascii="Arial" w:hAnsi="Arial" w:cs="Arial"/>
          <w:sz w:val="22"/>
          <w:szCs w:val="22"/>
        </w:rPr>
        <w:t>su</w:t>
      </w:r>
      <w:r w:rsidRPr="00056ECE">
        <w:rPr>
          <w:rFonts w:ascii="Arial" w:hAnsi="Arial" w:cs="Arial"/>
          <w:sz w:val="22"/>
          <w:szCs w:val="22"/>
        </w:rPr>
        <w:t xml:space="preserve"> interpretación y aplicación.</w:t>
      </w:r>
    </w:p>
    <w:p w14:paraId="44B48834" w14:textId="0771326B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2.- ¿Qué “cambio significativo” ha habido en los últimos años en relación con el bienestar animal para no ver oportuno promover este tipo de actividades?</w:t>
      </w:r>
    </w:p>
    <w:p w14:paraId="5CDA0922" w14:textId="77777777" w:rsidR="00A531FE" w:rsidRPr="00056ECE" w:rsidRDefault="00A531FE" w:rsidP="00A531FE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 xml:space="preserve">El bienestar de los animales y su protección por las personas es un valor comunitario consagrado en </w:t>
      </w:r>
      <w:r w:rsidR="00043819" w:rsidRPr="00056ECE">
        <w:rPr>
          <w:rFonts w:ascii="Arial" w:hAnsi="Arial" w:cs="Arial"/>
          <w:sz w:val="22"/>
          <w:szCs w:val="22"/>
        </w:rPr>
        <w:t>la legislación europea</w:t>
      </w:r>
      <w:r w:rsidRPr="00056ECE">
        <w:rPr>
          <w:rFonts w:ascii="Arial" w:hAnsi="Arial" w:cs="Arial"/>
          <w:sz w:val="22"/>
          <w:szCs w:val="22"/>
        </w:rPr>
        <w:t xml:space="preserve">, </w:t>
      </w:r>
      <w:r w:rsidR="00043819" w:rsidRPr="00056ECE">
        <w:rPr>
          <w:rFonts w:ascii="Arial" w:hAnsi="Arial" w:cs="Arial"/>
          <w:sz w:val="22"/>
          <w:szCs w:val="22"/>
        </w:rPr>
        <w:t>donde se</w:t>
      </w:r>
      <w:r w:rsidRPr="00056ECE">
        <w:rPr>
          <w:rFonts w:ascii="Arial" w:hAnsi="Arial" w:cs="Arial"/>
          <w:sz w:val="22"/>
          <w:szCs w:val="22"/>
        </w:rPr>
        <w:t xml:space="preserve"> califica a los animales como “sentient beings” o “seres sintientes”, es decir, como seres vivos con capacidad de sentir.</w:t>
      </w:r>
    </w:p>
    <w:p w14:paraId="0B40F4FF" w14:textId="77777777" w:rsidR="008642A0" w:rsidRDefault="00043819" w:rsidP="00A531FE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 xml:space="preserve">Existe un cambio real en las actitudes y la protección práctica que se proporciona a los animales. </w:t>
      </w:r>
      <w:r w:rsidR="00D12833" w:rsidRPr="00056ECE">
        <w:rPr>
          <w:rFonts w:ascii="Arial" w:hAnsi="Arial" w:cs="Arial"/>
          <w:sz w:val="22"/>
          <w:szCs w:val="22"/>
        </w:rPr>
        <w:t>El Instituto Navarro de la Juventud no es ajeno al debate social que en l</w:t>
      </w:r>
      <w:r w:rsidR="00A531FE" w:rsidRPr="00056ECE">
        <w:rPr>
          <w:rFonts w:ascii="Arial" w:hAnsi="Arial" w:cs="Arial"/>
          <w:sz w:val="22"/>
          <w:szCs w:val="22"/>
        </w:rPr>
        <w:t xml:space="preserve">os últimos años </w:t>
      </w:r>
      <w:r w:rsidR="00D12833" w:rsidRPr="00056ECE">
        <w:rPr>
          <w:rFonts w:ascii="Arial" w:hAnsi="Arial" w:cs="Arial"/>
          <w:sz w:val="22"/>
          <w:szCs w:val="22"/>
        </w:rPr>
        <w:t>se viene planteando</w:t>
      </w:r>
      <w:r w:rsidR="00A531FE" w:rsidRPr="00056ECE">
        <w:rPr>
          <w:rFonts w:ascii="Arial" w:hAnsi="Arial" w:cs="Arial"/>
          <w:sz w:val="22"/>
          <w:szCs w:val="22"/>
        </w:rPr>
        <w:t xml:space="preserve"> en relación con el bienestar animal. La explotación y el sufrimiento animal se reconocen cada vez más, existe una corriente en la sociedad muy preocupada por la protección de los animales, que cada vez toma más fuerza y exhorta a comunidades, organizaciones y gobiernos a adoptar actitudes de respeto, cuidado y compasión por los animales.</w:t>
      </w:r>
      <w:r w:rsidR="00D12833" w:rsidRPr="00056ECE">
        <w:rPr>
          <w:rFonts w:ascii="Arial" w:hAnsi="Arial" w:cs="Arial"/>
          <w:sz w:val="22"/>
          <w:szCs w:val="22"/>
        </w:rPr>
        <w:t xml:space="preserve"> </w:t>
      </w:r>
      <w:r w:rsidR="00A531FE" w:rsidRPr="00056ECE">
        <w:rPr>
          <w:rFonts w:ascii="Arial" w:hAnsi="Arial" w:cs="Arial"/>
          <w:sz w:val="22"/>
          <w:szCs w:val="22"/>
        </w:rPr>
        <w:t xml:space="preserve">Actualmente el bienestar animal considera los efectos de los seres humanos sobre los animales, desde la perspectiva del animal y no al contrario. Esa forma de entender la protección de los animales y la creciente preocupación de la sociedad por el bienestar y </w:t>
      </w:r>
      <w:r w:rsidR="00A531FE" w:rsidRPr="00056ECE">
        <w:rPr>
          <w:rFonts w:ascii="Arial" w:hAnsi="Arial" w:cs="Arial"/>
          <w:sz w:val="22"/>
          <w:szCs w:val="22"/>
        </w:rPr>
        <w:lastRenderedPageBreak/>
        <w:t>protección de los animales ha</w:t>
      </w:r>
      <w:r w:rsidR="00D12833" w:rsidRPr="00056ECE">
        <w:rPr>
          <w:rFonts w:ascii="Arial" w:hAnsi="Arial" w:cs="Arial"/>
          <w:sz w:val="22"/>
          <w:szCs w:val="22"/>
        </w:rPr>
        <w:t xml:space="preserve">cen </w:t>
      </w:r>
      <w:r w:rsidR="00A531FE" w:rsidRPr="00056ECE">
        <w:rPr>
          <w:rFonts w:ascii="Arial" w:hAnsi="Arial" w:cs="Arial"/>
          <w:sz w:val="22"/>
          <w:szCs w:val="22"/>
        </w:rPr>
        <w:t xml:space="preserve">necesarios cambios en la forma </w:t>
      </w:r>
      <w:r w:rsidR="00D90DDC" w:rsidRPr="00056ECE">
        <w:rPr>
          <w:rFonts w:ascii="Arial" w:hAnsi="Arial" w:cs="Arial"/>
          <w:sz w:val="22"/>
          <w:szCs w:val="22"/>
        </w:rPr>
        <w:t xml:space="preserve">sobre </w:t>
      </w:r>
      <w:r w:rsidR="00A531FE" w:rsidRPr="00056ECE">
        <w:rPr>
          <w:rFonts w:ascii="Arial" w:hAnsi="Arial" w:cs="Arial"/>
          <w:sz w:val="22"/>
          <w:szCs w:val="22"/>
        </w:rPr>
        <w:t>cómo son vistas nuestras actitudes y comportamientos hacia ellos y en la forma sobre cómo las personas tienen que tratar a los animales.</w:t>
      </w:r>
    </w:p>
    <w:p w14:paraId="24338986" w14:textId="71C0C48B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3.- ¿Qué personal técnico y/o político del INJ ha tomado esta decisión?</w:t>
      </w:r>
    </w:p>
    <w:p w14:paraId="6186BF2C" w14:textId="77777777" w:rsidR="008642A0" w:rsidRDefault="00A531FE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La valoración técnica que se</w:t>
      </w:r>
      <w:r w:rsidR="00EB1965" w:rsidRPr="00056ECE">
        <w:rPr>
          <w:rFonts w:ascii="Arial" w:hAnsi="Arial" w:cs="Arial"/>
          <w:sz w:val="22"/>
          <w:szCs w:val="22"/>
        </w:rPr>
        <w:t xml:space="preserve"> ha </w:t>
      </w:r>
      <w:r w:rsidRPr="00056ECE">
        <w:rPr>
          <w:rFonts w:ascii="Arial" w:hAnsi="Arial" w:cs="Arial"/>
          <w:sz w:val="22"/>
          <w:szCs w:val="22"/>
        </w:rPr>
        <w:t>lleva</w:t>
      </w:r>
      <w:r w:rsidR="00EB1965" w:rsidRPr="00056ECE">
        <w:rPr>
          <w:rFonts w:ascii="Arial" w:hAnsi="Arial" w:cs="Arial"/>
          <w:sz w:val="22"/>
          <w:szCs w:val="22"/>
        </w:rPr>
        <w:t>do</w:t>
      </w:r>
      <w:r w:rsidRPr="00056ECE">
        <w:rPr>
          <w:rFonts w:ascii="Arial" w:hAnsi="Arial" w:cs="Arial"/>
          <w:sz w:val="22"/>
          <w:szCs w:val="22"/>
        </w:rPr>
        <w:t xml:space="preserve"> a cabo para incorporar las propuestas al pro</w:t>
      </w:r>
      <w:r w:rsidR="00043819" w:rsidRPr="00056ECE">
        <w:rPr>
          <w:rFonts w:ascii="Arial" w:hAnsi="Arial" w:cs="Arial"/>
          <w:sz w:val="22"/>
          <w:szCs w:val="22"/>
        </w:rPr>
        <w:t xml:space="preserve">ceso de </w:t>
      </w:r>
      <w:proofErr w:type="gramStart"/>
      <w:r w:rsidR="00043819" w:rsidRPr="00056ECE">
        <w:rPr>
          <w:rFonts w:ascii="Arial" w:hAnsi="Arial" w:cs="Arial"/>
          <w:sz w:val="22"/>
          <w:szCs w:val="22"/>
        </w:rPr>
        <w:t>votación,</w:t>
      </w:r>
      <w:proofErr w:type="gramEnd"/>
      <w:r w:rsidR="00043819" w:rsidRPr="00056ECE">
        <w:rPr>
          <w:rFonts w:ascii="Arial" w:hAnsi="Arial" w:cs="Arial"/>
          <w:sz w:val="22"/>
          <w:szCs w:val="22"/>
        </w:rPr>
        <w:t xml:space="preserve"> fue tomada de manera unánime por</w:t>
      </w:r>
      <w:r w:rsidRPr="00056ECE">
        <w:rPr>
          <w:rFonts w:ascii="Arial" w:hAnsi="Arial" w:cs="Arial"/>
          <w:sz w:val="22"/>
          <w:szCs w:val="22"/>
        </w:rPr>
        <w:t xml:space="preserve"> una comisión compuesta por el Subdirector de Juventud, el jefe de la sección de Acciones Transversales y Observatorio Joven y la jefa del negociado de Participación y Creatividad.</w:t>
      </w:r>
    </w:p>
    <w:p w14:paraId="74B92F17" w14:textId="56038EB6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4.- ¿Para qué establecen unas bases públicas de participación, si luego deciden la participación de los proyectos en base a unos criterios políticos que no son públicos?</w:t>
      </w:r>
    </w:p>
    <w:p w14:paraId="7F50816F" w14:textId="77777777" w:rsidR="007F4FFC" w:rsidRPr="00056ECE" w:rsidRDefault="00A531FE" w:rsidP="00A531FE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Las incidencias que pued</w:t>
      </w:r>
      <w:r w:rsidR="00043819" w:rsidRPr="00056ECE">
        <w:rPr>
          <w:rFonts w:ascii="Arial" w:hAnsi="Arial" w:cs="Arial"/>
          <w:sz w:val="22"/>
          <w:szCs w:val="22"/>
        </w:rPr>
        <w:t>en</w:t>
      </w:r>
      <w:r w:rsidRPr="00056ECE">
        <w:rPr>
          <w:rFonts w:ascii="Arial" w:hAnsi="Arial" w:cs="Arial"/>
          <w:sz w:val="22"/>
          <w:szCs w:val="22"/>
        </w:rPr>
        <w:t xml:space="preserve"> producirse en el desarrollo de esta convocatoria y aquellas cuestiones no previstas por </w:t>
      </w:r>
      <w:r w:rsidR="00043819" w:rsidRPr="00056ECE">
        <w:rPr>
          <w:rFonts w:ascii="Arial" w:hAnsi="Arial" w:cs="Arial"/>
          <w:sz w:val="22"/>
          <w:szCs w:val="22"/>
        </w:rPr>
        <w:t>las</w:t>
      </w:r>
      <w:r w:rsidRPr="00056ECE">
        <w:rPr>
          <w:rFonts w:ascii="Arial" w:hAnsi="Arial" w:cs="Arial"/>
          <w:sz w:val="22"/>
          <w:szCs w:val="22"/>
        </w:rPr>
        <w:t xml:space="preserve"> bases s</w:t>
      </w:r>
      <w:r w:rsidR="00043819" w:rsidRPr="00056ECE">
        <w:rPr>
          <w:rFonts w:ascii="Arial" w:hAnsi="Arial" w:cs="Arial"/>
          <w:sz w:val="22"/>
          <w:szCs w:val="22"/>
        </w:rPr>
        <w:t>on</w:t>
      </w:r>
      <w:r w:rsidRPr="00056ECE">
        <w:rPr>
          <w:rFonts w:ascii="Arial" w:hAnsi="Arial" w:cs="Arial"/>
          <w:sz w:val="22"/>
          <w:szCs w:val="22"/>
        </w:rPr>
        <w:t xml:space="preserve"> resueltas por el Instituto Navarro de la Juventud. Asimismo, </w:t>
      </w:r>
      <w:r w:rsidR="007F4FFC" w:rsidRPr="00056ECE">
        <w:rPr>
          <w:rFonts w:ascii="Arial" w:hAnsi="Arial" w:cs="Arial"/>
          <w:sz w:val="22"/>
          <w:szCs w:val="22"/>
        </w:rPr>
        <w:t>est</w:t>
      </w:r>
      <w:r w:rsidRPr="00056ECE">
        <w:rPr>
          <w:rFonts w:ascii="Arial" w:hAnsi="Arial" w:cs="Arial"/>
          <w:sz w:val="22"/>
          <w:szCs w:val="22"/>
        </w:rPr>
        <w:t>á facultado para resolver las cuestiones que puedan plantearse en relación c</w:t>
      </w:r>
      <w:r w:rsidR="00043819" w:rsidRPr="00056ECE">
        <w:rPr>
          <w:rFonts w:ascii="Arial" w:hAnsi="Arial" w:cs="Arial"/>
          <w:sz w:val="22"/>
          <w:szCs w:val="22"/>
        </w:rPr>
        <w:t>on la interpretaci</w:t>
      </w:r>
      <w:r w:rsidR="00D90DDC" w:rsidRPr="00056ECE">
        <w:rPr>
          <w:rFonts w:ascii="Arial" w:hAnsi="Arial" w:cs="Arial"/>
          <w:sz w:val="22"/>
          <w:szCs w:val="22"/>
        </w:rPr>
        <w:t>ón y aplicación de las citadas</w:t>
      </w:r>
      <w:r w:rsidR="00043819" w:rsidRPr="00056ECE">
        <w:rPr>
          <w:rFonts w:ascii="Arial" w:hAnsi="Arial" w:cs="Arial"/>
          <w:sz w:val="22"/>
          <w:szCs w:val="22"/>
        </w:rPr>
        <w:t xml:space="preserve"> Bases. </w:t>
      </w:r>
    </w:p>
    <w:p w14:paraId="4E8277BC" w14:textId="77777777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5.- ¿Cuáles son los criterios políticos que está empleando el INJ y que no son públicos, de cara a decidir qué proyectos participan o no en los “Presupuestos participativos”?</w:t>
      </w:r>
    </w:p>
    <w:p w14:paraId="638F2BC9" w14:textId="77777777" w:rsidR="008642A0" w:rsidRDefault="00D90DD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El Instituto Navarro</w:t>
      </w:r>
      <w:r w:rsidR="007F4FFC" w:rsidRPr="00056ECE">
        <w:rPr>
          <w:rFonts w:ascii="Arial" w:hAnsi="Arial" w:cs="Arial"/>
          <w:sz w:val="22"/>
          <w:szCs w:val="22"/>
        </w:rPr>
        <w:t xml:space="preserve"> de la Juventud lo que ha hecho es solventa</w:t>
      </w:r>
      <w:r w:rsidRPr="00056ECE">
        <w:rPr>
          <w:rFonts w:ascii="Arial" w:hAnsi="Arial" w:cs="Arial"/>
          <w:sz w:val="22"/>
          <w:szCs w:val="22"/>
        </w:rPr>
        <w:t>r</w:t>
      </w:r>
      <w:r w:rsidR="00507478" w:rsidRPr="00056ECE">
        <w:rPr>
          <w:rFonts w:ascii="Arial" w:hAnsi="Arial" w:cs="Arial"/>
          <w:sz w:val="22"/>
          <w:szCs w:val="22"/>
        </w:rPr>
        <w:t xml:space="preserve"> </w:t>
      </w:r>
      <w:r w:rsidR="00AC53F9" w:rsidRPr="00056ECE">
        <w:rPr>
          <w:rFonts w:ascii="Arial" w:hAnsi="Arial" w:cs="Arial"/>
          <w:sz w:val="22"/>
          <w:szCs w:val="22"/>
        </w:rPr>
        <w:t xml:space="preserve">una discrepancia no prevista en las </w:t>
      </w:r>
      <w:r w:rsidRPr="00056ECE">
        <w:rPr>
          <w:rFonts w:ascii="Arial" w:hAnsi="Arial" w:cs="Arial"/>
          <w:sz w:val="22"/>
          <w:szCs w:val="22"/>
        </w:rPr>
        <w:t>bases</w:t>
      </w:r>
      <w:r w:rsidR="00AC53F9" w:rsidRPr="00056ECE">
        <w:rPr>
          <w:rFonts w:ascii="Arial" w:hAnsi="Arial" w:cs="Arial"/>
          <w:sz w:val="22"/>
          <w:szCs w:val="22"/>
        </w:rPr>
        <w:t xml:space="preserve">, estando facultado para ello en las </w:t>
      </w:r>
      <w:r w:rsidRPr="00056ECE">
        <w:rPr>
          <w:rFonts w:ascii="Arial" w:hAnsi="Arial" w:cs="Arial"/>
          <w:sz w:val="22"/>
          <w:szCs w:val="22"/>
        </w:rPr>
        <w:t>mismas</w:t>
      </w:r>
      <w:r w:rsidR="00AC53F9" w:rsidRPr="00056ECE">
        <w:rPr>
          <w:rFonts w:ascii="Arial" w:hAnsi="Arial" w:cs="Arial"/>
          <w:sz w:val="22"/>
          <w:szCs w:val="22"/>
        </w:rPr>
        <w:t>.</w:t>
      </w:r>
    </w:p>
    <w:p w14:paraId="59E60630" w14:textId="0960D9C6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6.- ¿Va a regirse el INJ, en sucesivas convocatorias de subvenciones públicas, en criterios políticos, pese a que se cumplan los requisitos de las bases?</w:t>
      </w:r>
    </w:p>
    <w:p w14:paraId="52EBE91A" w14:textId="77777777" w:rsidR="008642A0" w:rsidRDefault="00A531FE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Las convocatorias de subvenciones públicas están reguladas por la Ley F</w:t>
      </w:r>
      <w:r w:rsidR="007F4FFC" w:rsidRPr="00056ECE">
        <w:rPr>
          <w:rFonts w:ascii="Arial" w:hAnsi="Arial" w:cs="Arial"/>
          <w:sz w:val="22"/>
          <w:szCs w:val="22"/>
        </w:rPr>
        <w:t xml:space="preserve">oral 11/2005, de 9 de noviembre, de Subvenciones, de obligado cumplimiento para las Administraciones. El </w:t>
      </w:r>
      <w:r w:rsidRPr="00056ECE">
        <w:rPr>
          <w:rFonts w:ascii="Arial" w:hAnsi="Arial" w:cs="Arial"/>
          <w:sz w:val="22"/>
          <w:szCs w:val="22"/>
        </w:rPr>
        <w:t>desarrollo de este programa</w:t>
      </w:r>
      <w:r w:rsidR="007F4FFC" w:rsidRPr="00056ECE">
        <w:rPr>
          <w:rFonts w:ascii="Arial" w:hAnsi="Arial" w:cs="Arial"/>
          <w:sz w:val="22"/>
          <w:szCs w:val="22"/>
        </w:rPr>
        <w:t>, al no tratarse de una subvención,</w:t>
      </w:r>
      <w:r w:rsidRPr="00056ECE">
        <w:rPr>
          <w:rFonts w:ascii="Arial" w:hAnsi="Arial" w:cs="Arial"/>
          <w:sz w:val="22"/>
          <w:szCs w:val="22"/>
        </w:rPr>
        <w:t xml:space="preserve"> no se rige por la Ley</w:t>
      </w:r>
      <w:r w:rsidR="007F4FFC" w:rsidRPr="00056ECE">
        <w:rPr>
          <w:rFonts w:ascii="Arial" w:hAnsi="Arial" w:cs="Arial"/>
          <w:sz w:val="22"/>
          <w:szCs w:val="22"/>
        </w:rPr>
        <w:t xml:space="preserve"> 11/2005</w:t>
      </w:r>
      <w:r w:rsidRPr="00056ECE">
        <w:rPr>
          <w:rFonts w:ascii="Arial" w:hAnsi="Arial" w:cs="Arial"/>
          <w:sz w:val="22"/>
          <w:szCs w:val="22"/>
        </w:rPr>
        <w:t xml:space="preserve"> de Su</w:t>
      </w:r>
      <w:r w:rsidR="007F4FFC" w:rsidRPr="00056ECE">
        <w:rPr>
          <w:rFonts w:ascii="Arial" w:hAnsi="Arial" w:cs="Arial"/>
          <w:sz w:val="22"/>
          <w:szCs w:val="22"/>
        </w:rPr>
        <w:t>bvenciones</w:t>
      </w:r>
      <w:r w:rsidRPr="00056ECE">
        <w:rPr>
          <w:rFonts w:ascii="Arial" w:hAnsi="Arial" w:cs="Arial"/>
          <w:sz w:val="22"/>
          <w:szCs w:val="22"/>
        </w:rPr>
        <w:t>.</w:t>
      </w:r>
    </w:p>
    <w:p w14:paraId="01E2FFAF" w14:textId="068FBA54" w:rsidR="00182E9C" w:rsidRPr="00056ECE" w:rsidRDefault="00182E9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7.- ¿Va a rectificar el INJ la arbitraria decisión que ha tomado respecto a la participación de la AJ Taurina de Estella-Lizarra en los “Presupuestos participativos” para 2024?</w:t>
      </w:r>
    </w:p>
    <w:p w14:paraId="0D13302C" w14:textId="77777777" w:rsidR="008642A0" w:rsidRDefault="007F4FFC" w:rsidP="00182E9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>El I</w:t>
      </w:r>
      <w:r w:rsidR="00374B23" w:rsidRPr="00056ECE">
        <w:rPr>
          <w:rFonts w:ascii="Arial" w:hAnsi="Arial" w:cs="Arial"/>
          <w:sz w:val="22"/>
          <w:szCs w:val="22"/>
        </w:rPr>
        <w:t>nstituto Navarra de la Juventud, en uso de sus facultad</w:t>
      </w:r>
      <w:r w:rsidR="00056ECE">
        <w:rPr>
          <w:rFonts w:ascii="Arial" w:hAnsi="Arial" w:cs="Arial"/>
          <w:sz w:val="22"/>
          <w:szCs w:val="22"/>
        </w:rPr>
        <w:t>e</w:t>
      </w:r>
      <w:r w:rsidR="00374B23" w:rsidRPr="00056ECE">
        <w:rPr>
          <w:rFonts w:ascii="Arial" w:hAnsi="Arial" w:cs="Arial"/>
          <w:sz w:val="22"/>
          <w:szCs w:val="22"/>
        </w:rPr>
        <w:t xml:space="preserve">s, </w:t>
      </w:r>
      <w:r w:rsidRPr="00056ECE">
        <w:rPr>
          <w:rFonts w:ascii="Arial" w:hAnsi="Arial" w:cs="Arial"/>
          <w:sz w:val="22"/>
          <w:szCs w:val="22"/>
        </w:rPr>
        <w:t>lo que ha hecho es solventar una discrepancia no prevista.</w:t>
      </w:r>
    </w:p>
    <w:p w14:paraId="2BD72D56" w14:textId="3F5A7A50" w:rsidR="00BB62A4" w:rsidRPr="00056ECE" w:rsidRDefault="00BB62A4" w:rsidP="00BB62A4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Pr="00056ECE">
        <w:rPr>
          <w:rFonts w:ascii="Arial" w:hAnsi="Arial" w:cs="Arial"/>
          <w:b/>
          <w:sz w:val="22"/>
          <w:szCs w:val="22"/>
        </w:rPr>
        <w:t>artículo 215</w:t>
      </w:r>
      <w:r w:rsidRPr="00056ECE">
        <w:rPr>
          <w:rFonts w:ascii="Arial" w:hAnsi="Arial" w:cs="Arial"/>
          <w:sz w:val="22"/>
          <w:szCs w:val="22"/>
        </w:rPr>
        <w:t xml:space="preserve"> del Reglamento del Parlamento de Navarra.</w:t>
      </w:r>
    </w:p>
    <w:p w14:paraId="41653109" w14:textId="77777777" w:rsidR="00D32DD5" w:rsidRDefault="00056ECE" w:rsidP="00D32DD5">
      <w:pPr>
        <w:tabs>
          <w:tab w:val="left" w:pos="1843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56ECE">
        <w:rPr>
          <w:rFonts w:ascii="Arial" w:hAnsi="Arial" w:cs="Arial"/>
          <w:color w:val="000000"/>
          <w:sz w:val="22"/>
          <w:szCs w:val="22"/>
        </w:rPr>
        <w:lastRenderedPageBreak/>
        <w:t xml:space="preserve">En Pamplona, </w:t>
      </w:r>
      <w:r w:rsidR="00887647">
        <w:rPr>
          <w:rFonts w:ascii="Arial" w:hAnsi="Arial" w:cs="Arial"/>
          <w:color w:val="000000"/>
          <w:sz w:val="22"/>
          <w:szCs w:val="22"/>
        </w:rPr>
        <w:t>1</w:t>
      </w:r>
      <w:r w:rsidR="00C03C33">
        <w:rPr>
          <w:rFonts w:ascii="Arial" w:hAnsi="Arial" w:cs="Arial"/>
          <w:color w:val="000000"/>
          <w:sz w:val="22"/>
          <w:szCs w:val="22"/>
        </w:rPr>
        <w:t>2</w:t>
      </w:r>
      <w:r w:rsidRPr="00056ECE">
        <w:rPr>
          <w:rFonts w:ascii="Arial" w:hAnsi="Arial" w:cs="Arial"/>
          <w:color w:val="000000"/>
          <w:sz w:val="22"/>
          <w:szCs w:val="22"/>
        </w:rPr>
        <w:t xml:space="preserve"> de abril de 2024</w:t>
      </w:r>
    </w:p>
    <w:p w14:paraId="12681441" w14:textId="12DABE61" w:rsidR="00BB62A4" w:rsidRPr="00D32DD5" w:rsidRDefault="00D32DD5" w:rsidP="00D32DD5">
      <w:pPr>
        <w:tabs>
          <w:tab w:val="left" w:pos="1843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56ECE">
        <w:rPr>
          <w:rFonts w:ascii="Arial" w:hAnsi="Arial" w:cs="Arial"/>
          <w:sz w:val="22"/>
          <w:szCs w:val="22"/>
        </w:rPr>
        <w:t xml:space="preserve">La Consejera </w:t>
      </w:r>
      <w:r>
        <w:rPr>
          <w:rFonts w:ascii="Arial" w:hAnsi="Arial" w:cs="Arial"/>
          <w:sz w:val="22"/>
          <w:szCs w:val="22"/>
        </w:rPr>
        <w:t>d</w:t>
      </w:r>
      <w:r w:rsidRPr="00056ECE">
        <w:rPr>
          <w:rFonts w:ascii="Arial" w:hAnsi="Arial" w:cs="Arial"/>
          <w:sz w:val="22"/>
          <w:szCs w:val="22"/>
        </w:rPr>
        <w:t>e Vivienda, Juventud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Pr="00056ECE">
        <w:rPr>
          <w:rFonts w:ascii="Arial" w:hAnsi="Arial" w:cs="Arial"/>
          <w:sz w:val="22"/>
          <w:szCs w:val="22"/>
        </w:rPr>
        <w:t xml:space="preserve"> Políticas Migratorias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E73594" w:rsidRPr="00056ECE">
        <w:rPr>
          <w:rFonts w:ascii="Arial" w:hAnsi="Arial" w:cs="Arial"/>
          <w:sz w:val="22"/>
          <w:szCs w:val="22"/>
        </w:rPr>
        <w:t>Begoña Alfaro García</w:t>
      </w:r>
    </w:p>
    <w:sectPr w:rsidR="00BB62A4" w:rsidRPr="00D32DD5" w:rsidSect="006A0291">
      <w:headerReference w:type="first" r:id="rId6"/>
      <w:footerReference w:type="first" r:id="rId7"/>
      <w:pgSz w:w="11901" w:h="16817" w:code="9"/>
      <w:pgMar w:top="2835" w:right="1418" w:bottom="2552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46CC" w14:textId="77777777" w:rsidR="009022B4" w:rsidRDefault="009022B4">
      <w:r>
        <w:separator/>
      </w:r>
    </w:p>
  </w:endnote>
  <w:endnote w:type="continuationSeparator" w:id="0">
    <w:p w14:paraId="7C8C8A47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7856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8889" w14:textId="77777777" w:rsidR="009022B4" w:rsidRDefault="009022B4">
      <w:r>
        <w:separator/>
      </w:r>
    </w:p>
  </w:footnote>
  <w:footnote w:type="continuationSeparator" w:id="0">
    <w:p w14:paraId="3C98503B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16D1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E41974" wp14:editId="73B140F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43819"/>
    <w:rsid w:val="00056ECE"/>
    <w:rsid w:val="000729E0"/>
    <w:rsid w:val="0009463A"/>
    <w:rsid w:val="000B64A1"/>
    <w:rsid w:val="00116AF7"/>
    <w:rsid w:val="00170AFF"/>
    <w:rsid w:val="00182E9C"/>
    <w:rsid w:val="00247EB5"/>
    <w:rsid w:val="00277C9A"/>
    <w:rsid w:val="00280F08"/>
    <w:rsid w:val="002E6FC1"/>
    <w:rsid w:val="002F09C8"/>
    <w:rsid w:val="00304004"/>
    <w:rsid w:val="00374B23"/>
    <w:rsid w:val="003A51EA"/>
    <w:rsid w:val="003F1206"/>
    <w:rsid w:val="004432EB"/>
    <w:rsid w:val="00507478"/>
    <w:rsid w:val="00524CFD"/>
    <w:rsid w:val="005250E8"/>
    <w:rsid w:val="005367EB"/>
    <w:rsid w:val="005B095B"/>
    <w:rsid w:val="005C6849"/>
    <w:rsid w:val="006508EF"/>
    <w:rsid w:val="00696F6F"/>
    <w:rsid w:val="006A0291"/>
    <w:rsid w:val="006A5952"/>
    <w:rsid w:val="007018B0"/>
    <w:rsid w:val="0071169E"/>
    <w:rsid w:val="00793F61"/>
    <w:rsid w:val="007F2C1A"/>
    <w:rsid w:val="007F433A"/>
    <w:rsid w:val="007F4FFC"/>
    <w:rsid w:val="00834D40"/>
    <w:rsid w:val="008354B9"/>
    <w:rsid w:val="00843157"/>
    <w:rsid w:val="008642A0"/>
    <w:rsid w:val="00887647"/>
    <w:rsid w:val="009022B4"/>
    <w:rsid w:val="00994342"/>
    <w:rsid w:val="009E202F"/>
    <w:rsid w:val="009E22FA"/>
    <w:rsid w:val="009E381E"/>
    <w:rsid w:val="00A077F0"/>
    <w:rsid w:val="00A117E7"/>
    <w:rsid w:val="00A2145B"/>
    <w:rsid w:val="00A52259"/>
    <w:rsid w:val="00A531FE"/>
    <w:rsid w:val="00AC53F9"/>
    <w:rsid w:val="00B46857"/>
    <w:rsid w:val="00B662C6"/>
    <w:rsid w:val="00B96F7E"/>
    <w:rsid w:val="00BB62A4"/>
    <w:rsid w:val="00BD6A02"/>
    <w:rsid w:val="00BE2BD3"/>
    <w:rsid w:val="00C03C33"/>
    <w:rsid w:val="00CA2943"/>
    <w:rsid w:val="00CC1284"/>
    <w:rsid w:val="00CE65F5"/>
    <w:rsid w:val="00D12833"/>
    <w:rsid w:val="00D304C8"/>
    <w:rsid w:val="00D32DD5"/>
    <w:rsid w:val="00D90DDC"/>
    <w:rsid w:val="00DF6784"/>
    <w:rsid w:val="00E73594"/>
    <w:rsid w:val="00E8181E"/>
    <w:rsid w:val="00EB05BE"/>
    <w:rsid w:val="00EB1965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3EEC59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16</cp:revision>
  <cp:lastPrinted>2015-10-05T06:52:00Z</cp:lastPrinted>
  <dcterms:created xsi:type="dcterms:W3CDTF">2024-03-14T08:56:00Z</dcterms:created>
  <dcterms:modified xsi:type="dcterms:W3CDTF">2024-04-22T06:33:00Z</dcterms:modified>
</cp:coreProperties>
</file>