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A606" w14:textId="42BE86A9" w:rsidR="000F0631" w:rsidRPr="00D13DBB" w:rsidRDefault="00D13DBB" w:rsidP="00A455BB">
      <w:pPr>
        <w:pStyle w:val="Style"/>
        <w:spacing w:before="100" w:beforeAutospacing="1" w:after="200" w:line="276" w:lineRule="auto"/>
        <w:ind w:rightChars="567" w:right="1247" w:firstLine="708"/>
        <w:rPr>
          <w:rFonts w:ascii="Calibri" w:hAnsi="Calibri" w:cs="Calibri"/>
          <w:sz w:val="22"/>
          <w:szCs w:val="22"/>
        </w:rPr>
      </w:pPr>
      <w:r w:rsidRPr="00D13DBB">
        <w:rPr>
          <w:rFonts w:ascii="Calibri" w:hAnsi="Calibri" w:cs="Calibri"/>
          <w:sz w:val="22"/>
          <w:szCs w:val="22"/>
        </w:rPr>
        <w:t>24POR-219</w:t>
      </w:r>
    </w:p>
    <w:p w14:paraId="22BD8CD7" w14:textId="77777777" w:rsidR="00D13DBB" w:rsidRDefault="00A455BB" w:rsidP="00A455B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13DBB">
        <w:rPr>
          <w:rFonts w:ascii="Calibri" w:eastAsia="Arial" w:hAnsi="Calibri" w:cs="Calibri"/>
          <w:sz w:val="22"/>
          <w:szCs w:val="22"/>
        </w:rPr>
        <w:t xml:space="preserve">D. </w:t>
      </w:r>
      <w:r w:rsidR="00D13DBB" w:rsidRPr="00D13DBB">
        <w:rPr>
          <w:rFonts w:ascii="Calibri" w:eastAsia="Arial" w:hAnsi="Calibri" w:cs="Calibri"/>
          <w:bCs/>
          <w:sz w:val="22"/>
          <w:szCs w:val="22"/>
        </w:rPr>
        <w:t>Kevin Lucero Domingues,</w:t>
      </w:r>
      <w:r w:rsidR="00D13DBB" w:rsidRPr="00D13DBB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D13DBB">
        <w:rPr>
          <w:rFonts w:ascii="Calibri" w:eastAsia="Arial" w:hAnsi="Calibri" w:cs="Calibri"/>
          <w:sz w:val="22"/>
          <w:szCs w:val="22"/>
        </w:rPr>
        <w:t xml:space="preserve">adscrito al Grupo Parlamentario </w:t>
      </w:r>
      <w:r w:rsidRPr="00D13DBB">
        <w:rPr>
          <w:rFonts w:ascii="Calibri" w:eastAsia="Arial" w:hAnsi="Calibri" w:cs="Calibri"/>
          <w:sz w:val="22"/>
          <w:szCs w:val="22"/>
        </w:rPr>
        <w:t>Partido Socialista de Navarra,</w:t>
      </w:r>
      <w:r w:rsidRPr="00D13DBB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D13DBB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 la Vicepresidente Primero y Consejero de Presidencia e Igualdad, para su contestación en el </w:t>
      </w:r>
      <w:r w:rsidR="00D13DBB" w:rsidRPr="00D13DBB">
        <w:rPr>
          <w:rFonts w:ascii="Calibri" w:eastAsia="Arial" w:hAnsi="Calibri" w:cs="Calibri"/>
          <w:bCs/>
          <w:sz w:val="22"/>
          <w:szCs w:val="22"/>
        </w:rPr>
        <w:t>Pleno</w:t>
      </w:r>
      <w:r w:rsidRPr="00D13DBB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D13DBB">
        <w:rPr>
          <w:rFonts w:ascii="Calibri" w:eastAsia="Arial" w:hAnsi="Calibri" w:cs="Calibri"/>
          <w:bCs/>
          <w:sz w:val="22"/>
          <w:szCs w:val="22"/>
        </w:rPr>
        <w:t xml:space="preserve">del 6 de </w:t>
      </w:r>
      <w:r w:rsidRPr="00D13DBB">
        <w:rPr>
          <w:rFonts w:ascii="Calibri" w:eastAsia="Arial" w:hAnsi="Calibri" w:cs="Calibri"/>
          <w:bCs/>
          <w:sz w:val="22"/>
          <w:szCs w:val="22"/>
        </w:rPr>
        <w:t>junio de 2024,</w:t>
      </w:r>
      <w:r w:rsidRPr="00D13DBB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D13DBB">
        <w:rPr>
          <w:rFonts w:ascii="Calibri" w:eastAsia="Arial" w:hAnsi="Calibri" w:cs="Calibri"/>
          <w:sz w:val="22"/>
          <w:szCs w:val="22"/>
        </w:rPr>
        <w:t xml:space="preserve">la siguiente </w:t>
      </w:r>
      <w:r w:rsidR="00D13DBB" w:rsidRPr="00D13DBB">
        <w:rPr>
          <w:rFonts w:ascii="Calibri" w:eastAsia="Arial" w:hAnsi="Calibri" w:cs="Calibri"/>
          <w:bCs/>
          <w:sz w:val="22"/>
          <w:szCs w:val="22"/>
        </w:rPr>
        <w:t>pregunta oral:</w:t>
      </w:r>
      <w:r w:rsidR="00D13DBB" w:rsidRPr="00D13DBB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3613D458" w14:textId="0C95A93D" w:rsidR="00D13DBB" w:rsidRDefault="00A455BB" w:rsidP="00A455B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13DBB">
        <w:rPr>
          <w:rFonts w:ascii="Calibri" w:eastAsia="Arial" w:hAnsi="Calibri" w:cs="Calibri"/>
          <w:sz w:val="22"/>
          <w:szCs w:val="22"/>
        </w:rPr>
        <w:t>A la vista del auge que están teniendo los discursos de odio</w:t>
      </w:r>
      <w:r w:rsidR="00D13DBB">
        <w:rPr>
          <w:rFonts w:ascii="Calibri" w:eastAsia="Arial" w:hAnsi="Calibri" w:cs="Calibri"/>
          <w:sz w:val="22"/>
          <w:szCs w:val="22"/>
        </w:rPr>
        <w:t>,</w:t>
      </w:r>
      <w:r w:rsidRPr="00D13DBB">
        <w:rPr>
          <w:rFonts w:ascii="Calibri" w:eastAsia="Arial" w:hAnsi="Calibri" w:cs="Calibri"/>
          <w:sz w:val="22"/>
          <w:szCs w:val="22"/>
        </w:rPr>
        <w:t xml:space="preserve"> así como el negacionismo a las políticas de igualdad LGTBI por parte de la extrema</w:t>
      </w:r>
      <w:r w:rsidR="00D13DBB">
        <w:rPr>
          <w:rFonts w:ascii="Calibri" w:eastAsia="Arial" w:hAnsi="Calibri" w:cs="Calibri"/>
          <w:sz w:val="22"/>
          <w:szCs w:val="22"/>
        </w:rPr>
        <w:t xml:space="preserve"> </w:t>
      </w:r>
      <w:r w:rsidRPr="00D13DBB">
        <w:rPr>
          <w:rFonts w:ascii="Calibri" w:eastAsia="Arial" w:hAnsi="Calibri" w:cs="Calibri"/>
          <w:sz w:val="22"/>
          <w:szCs w:val="22"/>
        </w:rPr>
        <w:t>derecha en el panorama político europeo y que, por extensión, afectan a España y Navarra</w:t>
      </w:r>
      <w:r w:rsidR="00D13DBB">
        <w:rPr>
          <w:rFonts w:ascii="Calibri" w:eastAsia="Arial" w:hAnsi="Calibri" w:cs="Calibri"/>
          <w:sz w:val="22"/>
          <w:szCs w:val="22"/>
        </w:rPr>
        <w:t>:</w:t>
      </w:r>
    </w:p>
    <w:p w14:paraId="6FDA2D53" w14:textId="2481BF31" w:rsidR="00D13DBB" w:rsidRDefault="00D13DBB" w:rsidP="00A455BB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¿</w:t>
      </w:r>
      <w:r w:rsidR="00A455BB" w:rsidRPr="00D13DBB">
        <w:rPr>
          <w:rFonts w:ascii="Calibri" w:eastAsia="Arial" w:hAnsi="Calibri" w:cs="Calibri"/>
          <w:sz w:val="22"/>
          <w:szCs w:val="22"/>
        </w:rPr>
        <w:t xml:space="preserve">Corren peligro las políticas de igualdad en Europa? </w:t>
      </w:r>
    </w:p>
    <w:p w14:paraId="6FF7CA75" w14:textId="70D14FD6" w:rsidR="000F0631" w:rsidRDefault="00A455BB" w:rsidP="00A455BB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D13DBB">
        <w:rPr>
          <w:rFonts w:ascii="Calibri" w:eastAsia="Arial" w:hAnsi="Calibri" w:cs="Calibri"/>
          <w:sz w:val="22"/>
          <w:szCs w:val="22"/>
        </w:rPr>
        <w:t>Pamplona,</w:t>
      </w:r>
      <w:r w:rsidRPr="00D13DBB">
        <w:rPr>
          <w:rFonts w:ascii="Calibri" w:eastAsia="Arial" w:hAnsi="Calibri" w:cs="Calibri"/>
          <w:sz w:val="22"/>
          <w:szCs w:val="22"/>
        </w:rPr>
        <w:t xml:space="preserve"> 30 de mayo de 2024</w:t>
      </w:r>
    </w:p>
    <w:p w14:paraId="378C8BFD" w14:textId="69CD6FE4" w:rsidR="00D13DBB" w:rsidRPr="00D13DBB" w:rsidRDefault="00D13DBB" w:rsidP="00A455BB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Kevin Lucero Domingues</w:t>
      </w:r>
    </w:p>
    <w:sectPr w:rsidR="00D13DBB" w:rsidRPr="00D13DBB" w:rsidSect="00D13DBB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631"/>
    <w:rsid w:val="000F0631"/>
    <w:rsid w:val="00A455BB"/>
    <w:rsid w:val="00D13DBB"/>
    <w:rsid w:val="00F3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5A0D"/>
  <w15:docId w15:val="{94544E51-EB69-43CC-AD24-AB1CE6E9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580</Characters>
  <Application>Microsoft Office Word</Application>
  <DocSecurity>0</DocSecurity>
  <Lines>4</Lines>
  <Paragraphs>1</Paragraphs>
  <ScaleCrop>false</ScaleCrop>
  <Company>HP Inc.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24POR-219</dc:title>
  <dc:creator>informatica</dc:creator>
  <cp:keywords>CreatedByIRIS_Readiris_17.0</cp:keywords>
  <cp:lastModifiedBy>Mauleón, Fernando</cp:lastModifiedBy>
  <cp:revision>3</cp:revision>
  <dcterms:created xsi:type="dcterms:W3CDTF">2024-05-31T07:15:00Z</dcterms:created>
  <dcterms:modified xsi:type="dcterms:W3CDTF">2024-05-31T07:18:00Z</dcterms:modified>
</cp:coreProperties>
</file>