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BCE3F" w14:textId="1B95C31D" w:rsidR="00EB7CCF" w:rsidRPr="00EB7CCF" w:rsidRDefault="00EB7CCF" w:rsidP="00EB7CCF">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24PES-325</w:t>
      </w:r>
    </w:p>
    <w:p w14:paraId="371402C9" w14:textId="5DD83689" w:rsidR="00EB7CCF" w:rsidRPr="00EB7CCF" w:rsidRDefault="00EB7CCF" w:rsidP="00EB7CCF">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 xml:space="preserve">Nafarroako Gorteetako kide </w:t>
      </w:r>
      <w:r w:rsidR="003545E0">
        <w:rPr>
          <w:rFonts w:ascii="Calibri" w:hAnsi="Calibri"/>
          <w:sz w:val="22"/>
        </w:rPr>
        <w:t xml:space="preserve">den </w:t>
      </w:r>
      <w:r>
        <w:rPr>
          <w:rFonts w:ascii="Calibri" w:hAnsi="Calibri"/>
          <w:sz w:val="22"/>
        </w:rPr>
        <w:t>eta Unión del Pueblo Navarro (UPN) talde parlamentarioari atxikita dagoen Ángel Ansa Echegaray jaunak, Legebiltzarreko Erregelamenduan ezartzen denaren babesean, honako galdera hauek aurkezten ditu, Nafarroako Gobernuak idatziz erantzun ditzan:</w:t>
      </w:r>
    </w:p>
    <w:p w14:paraId="5A48706F" w14:textId="320478DF" w:rsidR="00EB7CCF" w:rsidRPr="00EB7CCF" w:rsidRDefault="00EB7CCF" w:rsidP="00EB7CCF">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Nafarroan ibilgailu elektrikoak eta hibrido entxufagarriak erosteari dagokionez:</w:t>
      </w:r>
    </w:p>
    <w:p w14:paraId="51B2DD49" w14:textId="6F6B8BEE" w:rsidR="00EB7CCF" w:rsidRPr="00EB7CCF" w:rsidRDefault="00EB7CCF" w:rsidP="00EB7CCF">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1. Kontuan hartuta Moves III Planeko zuzeneko laguntzak 2024ko uztailaren 31n bukatuko direla, Nafarroako Gobernuak gogoan hartu al du laguntzak ematea horretarako Nafarroako aurrekontu orokorretako funts berekiekin, baldin eta ez bada beste Moves plan bat ezartzen?</w:t>
      </w:r>
    </w:p>
    <w:p w14:paraId="50F42C15" w14:textId="65F7C4F2" w:rsidR="00EB7CCF" w:rsidRPr="00EB7CCF" w:rsidRDefault="00EB7CCF" w:rsidP="00EB7CCF">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2. Nafarroako Gobernuak ba al dauka balioespenik zuzeneko laguntza horiek eskatu eta halakorik gabe gera daitezkeen eta indarrean den zerga-kenkaria soilik balia dezaketen eskatzaileen kopurua dela-eta?</w:t>
      </w:r>
    </w:p>
    <w:p w14:paraId="76AAAB65" w14:textId="06BCAA33" w:rsidR="00EB7CCF" w:rsidRPr="00EB7CCF" w:rsidRDefault="00EB7CCF" w:rsidP="00EB7CCF">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3. Nafarroako Gobernuak ba al du asmorik era horretako ibilgailuak erosteagatik dagoen zerga-kenkaria mantentzeko?</w:t>
      </w:r>
    </w:p>
    <w:p w14:paraId="3607757F" w14:textId="6E058F7A" w:rsidR="00EB7CCF" w:rsidRPr="00EB7CCF" w:rsidRDefault="00EB7CCF" w:rsidP="00EB7CCF">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4. Hala baldin bada, Nafarroako Gobernuak aintzat hartzen al du zerga-kenkaria hobetzeko aukera, baldin eta ez bada erosketarako zuzeneko laguntzarik ezartzen?</w:t>
      </w:r>
    </w:p>
    <w:p w14:paraId="1217C83A" w14:textId="456994AB" w:rsidR="008D7F85" w:rsidRDefault="00EB7CCF" w:rsidP="00EB7CCF">
      <w:pPr>
        <w:spacing w:before="100" w:beforeAutospacing="1" w:after="200" w:line="276" w:lineRule="auto"/>
        <w:ind w:left="567" w:right="567"/>
        <w:jc w:val="both"/>
        <w:rPr>
          <w:rFonts w:ascii="Calibri" w:hAnsi="Calibri" w:cs="Calibri"/>
          <w:kern w:val="0"/>
          <w:sz w:val="22"/>
          <w:szCs w:val="22"/>
        </w:rPr>
      </w:pPr>
      <w:r>
        <w:rPr>
          <w:rFonts w:ascii="Calibri" w:hAnsi="Calibri"/>
          <w:sz w:val="22"/>
        </w:rPr>
        <w:t>Iruñean, 2024ko ekainaren 20an</w:t>
      </w:r>
    </w:p>
    <w:p w14:paraId="0DAC6823" w14:textId="167EC143" w:rsidR="00EB7CCF" w:rsidRPr="00EB7CCF" w:rsidRDefault="00EB7CCF" w:rsidP="00EB7CCF">
      <w:pPr>
        <w:spacing w:before="100" w:beforeAutospacing="1" w:after="200" w:line="276" w:lineRule="auto"/>
        <w:ind w:left="567" w:right="567"/>
        <w:jc w:val="both"/>
        <w:rPr>
          <w:rFonts w:ascii="Calibri" w:hAnsi="Calibri" w:cs="Calibri"/>
          <w:sz w:val="22"/>
          <w:szCs w:val="22"/>
        </w:rPr>
      </w:pPr>
      <w:r>
        <w:rPr>
          <w:rFonts w:ascii="Calibri" w:hAnsi="Calibri"/>
          <w:sz w:val="22"/>
        </w:rPr>
        <w:t>Foru parlamentaria: Ángel Ansa Echegaray</w:t>
      </w:r>
    </w:p>
    <w:sectPr w:rsidR="00EB7CCF" w:rsidRPr="00EB7C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CF"/>
    <w:rsid w:val="00211AF7"/>
    <w:rsid w:val="003545E0"/>
    <w:rsid w:val="005762CC"/>
    <w:rsid w:val="00667A20"/>
    <w:rsid w:val="008D7F85"/>
    <w:rsid w:val="00A36075"/>
    <w:rsid w:val="00B80197"/>
    <w:rsid w:val="00D65671"/>
    <w:rsid w:val="00E2340F"/>
    <w:rsid w:val="00EB7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0645"/>
  <w15:chartTrackingRefBased/>
  <w15:docId w15:val="{1B215440-663D-4BEE-A6FE-07277659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7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B7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B7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B7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7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7C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7C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7C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7C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7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B7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7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7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7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7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7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7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7CCF"/>
    <w:rPr>
      <w:rFonts w:eastAsiaTheme="majorEastAsia" w:cstheme="majorBidi"/>
      <w:color w:val="272727" w:themeColor="text1" w:themeTint="D8"/>
    </w:rPr>
  </w:style>
  <w:style w:type="paragraph" w:styleId="Ttulo">
    <w:name w:val="Title"/>
    <w:basedOn w:val="Normal"/>
    <w:next w:val="Normal"/>
    <w:link w:val="TtuloCar"/>
    <w:uiPriority w:val="10"/>
    <w:qFormat/>
    <w:rsid w:val="00EB7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7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7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7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7CCF"/>
    <w:pPr>
      <w:spacing w:before="160"/>
      <w:jc w:val="center"/>
    </w:pPr>
    <w:rPr>
      <w:i/>
      <w:iCs/>
      <w:color w:val="404040" w:themeColor="text1" w:themeTint="BF"/>
    </w:rPr>
  </w:style>
  <w:style w:type="character" w:customStyle="1" w:styleId="CitaCar">
    <w:name w:val="Cita Car"/>
    <w:basedOn w:val="Fuentedeprrafopredeter"/>
    <w:link w:val="Cita"/>
    <w:uiPriority w:val="29"/>
    <w:rsid w:val="00EB7CCF"/>
    <w:rPr>
      <w:i/>
      <w:iCs/>
      <w:color w:val="404040" w:themeColor="text1" w:themeTint="BF"/>
    </w:rPr>
  </w:style>
  <w:style w:type="paragraph" w:styleId="Prrafodelista">
    <w:name w:val="List Paragraph"/>
    <w:basedOn w:val="Normal"/>
    <w:uiPriority w:val="34"/>
    <w:qFormat/>
    <w:rsid w:val="00EB7CCF"/>
    <w:pPr>
      <w:ind w:left="720"/>
      <w:contextualSpacing/>
    </w:pPr>
  </w:style>
  <w:style w:type="character" w:styleId="nfasisintenso">
    <w:name w:val="Intense Emphasis"/>
    <w:basedOn w:val="Fuentedeprrafopredeter"/>
    <w:uiPriority w:val="21"/>
    <w:qFormat/>
    <w:rsid w:val="00EB7CCF"/>
    <w:rPr>
      <w:i/>
      <w:iCs/>
      <w:color w:val="0F4761" w:themeColor="accent1" w:themeShade="BF"/>
    </w:rPr>
  </w:style>
  <w:style w:type="paragraph" w:styleId="Citadestacada">
    <w:name w:val="Intense Quote"/>
    <w:basedOn w:val="Normal"/>
    <w:next w:val="Normal"/>
    <w:link w:val="CitadestacadaCar"/>
    <w:uiPriority w:val="30"/>
    <w:qFormat/>
    <w:rsid w:val="00EB7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7CCF"/>
    <w:rPr>
      <w:i/>
      <w:iCs/>
      <w:color w:val="0F4761" w:themeColor="accent1" w:themeShade="BF"/>
    </w:rPr>
  </w:style>
  <w:style w:type="character" w:styleId="Referenciaintensa">
    <w:name w:val="Intense Reference"/>
    <w:basedOn w:val="Fuentedeprrafopredeter"/>
    <w:uiPriority w:val="32"/>
    <w:qFormat/>
    <w:rsid w:val="00EB7C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1002</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2024-06-21T06:22:00Z</dcterms:created>
  <dcterms:modified xsi:type="dcterms:W3CDTF">2024-06-27T08:49:00Z</dcterms:modified>
</cp:coreProperties>
</file>