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D04D" w14:textId="11AD37BC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24PES-322</w:t>
      </w:r>
    </w:p>
    <w:p w14:paraId="0E78662D" w14:textId="3B2D19CD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Doña Maribel García Malo,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adscrita al Grupo Parlamentario Partido Popular</w:t>
      </w:r>
      <w:r w:rsidR="00E714E0">
        <w:rPr>
          <w:rFonts w:ascii="Calibri" w:hAnsi="Calibri" w:cs="Calibri"/>
          <w:kern w:val="0"/>
          <w:sz w:val="22"/>
          <w:szCs w:val="22"/>
        </w:rPr>
        <w:t>,</w:t>
      </w:r>
      <w:r w:rsidRPr="005661A5">
        <w:rPr>
          <w:rFonts w:ascii="Calibri" w:hAnsi="Calibri" w:cs="Calibri"/>
          <w:kern w:val="0"/>
          <w:sz w:val="22"/>
          <w:szCs w:val="22"/>
        </w:rPr>
        <w:t xml:space="preserve">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pregunta escrita dirigida a la Consejera de Derechos Sociales,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Economía Social y Empleo:</w:t>
      </w:r>
    </w:p>
    <w:p w14:paraId="21F09252" w14:textId="32898DAC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El Gobierno de España ha iniciado el cobro a 54.970 personas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vulnerables para que inicien la devolución de los cobros indebidos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ingreso mínimo vital.</w:t>
      </w:r>
    </w:p>
    <w:p w14:paraId="2920980F" w14:textId="77777777" w:rsid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Navarra tiene la competencia en la gestión del ingreso mínimo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vital, en virtud del acuerdo de la Junta de Transferencias y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Comunidad Foral de Navarra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5661A5">
        <w:rPr>
          <w:rFonts w:ascii="Calibri" w:hAnsi="Calibri" w:cs="Calibri"/>
          <w:kern w:val="0"/>
          <w:sz w:val="22"/>
          <w:szCs w:val="22"/>
        </w:rPr>
        <w:t xml:space="preserve"> publicado el 12 de abril de 2022.</w:t>
      </w:r>
    </w:p>
    <w:p w14:paraId="6E4B1598" w14:textId="5233CDE9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virtud de esto</w:t>
      </w:r>
      <w:r>
        <w:rPr>
          <w:rFonts w:ascii="Calibri" w:hAnsi="Calibri" w:cs="Calibri"/>
          <w:kern w:val="0"/>
          <w:sz w:val="22"/>
          <w:szCs w:val="22"/>
        </w:rPr>
        <w:t xml:space="preserve">, </w:t>
      </w:r>
      <w:r w:rsidRPr="005661A5">
        <w:rPr>
          <w:rFonts w:ascii="Calibri" w:hAnsi="Calibri" w:cs="Calibri"/>
          <w:kern w:val="0"/>
          <w:sz w:val="22"/>
          <w:szCs w:val="22"/>
        </w:rPr>
        <w:t>¿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5661A5">
        <w:rPr>
          <w:rFonts w:ascii="Calibri" w:hAnsi="Calibri" w:cs="Calibri"/>
          <w:kern w:val="0"/>
          <w:sz w:val="22"/>
          <w:szCs w:val="22"/>
        </w:rPr>
        <w:t>l Gobierno de Navarra ha iniciado el procedimiento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devolución de cobros indebidos del ingreso mínimo vital?</w:t>
      </w:r>
    </w:p>
    <w:p w14:paraId="334289A2" w14:textId="2B39DBB3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En caso afirmativo, ¿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5661A5">
        <w:rPr>
          <w:rFonts w:ascii="Calibri" w:hAnsi="Calibri" w:cs="Calibri"/>
          <w:kern w:val="0"/>
          <w:sz w:val="22"/>
          <w:szCs w:val="22"/>
        </w:rPr>
        <w:t>esde qué fecha hasta qué fecha se han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revisado procedimientos y cuántas personas se han visto afectadas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61A5">
        <w:rPr>
          <w:rFonts w:ascii="Calibri" w:hAnsi="Calibri" w:cs="Calibri"/>
          <w:kern w:val="0"/>
          <w:sz w:val="22"/>
          <w:szCs w:val="22"/>
        </w:rPr>
        <w:t>por la devolución de cobros indebidos en Navarra?</w:t>
      </w:r>
    </w:p>
    <w:p w14:paraId="1AA6E099" w14:textId="671EF21F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En caso negativo, ¿</w:t>
      </w:r>
      <w:r>
        <w:rPr>
          <w:rFonts w:ascii="Calibri" w:hAnsi="Calibri" w:cs="Calibri"/>
          <w:kern w:val="0"/>
          <w:sz w:val="22"/>
          <w:szCs w:val="22"/>
        </w:rPr>
        <w:t>q</w:t>
      </w:r>
      <w:r w:rsidRPr="005661A5">
        <w:rPr>
          <w:rFonts w:ascii="Calibri" w:hAnsi="Calibri" w:cs="Calibri"/>
          <w:kern w:val="0"/>
          <w:sz w:val="22"/>
          <w:szCs w:val="22"/>
        </w:rPr>
        <w:t>ué motivos justifican esta decisión?</w:t>
      </w:r>
    </w:p>
    <w:p w14:paraId="13CAF1A3" w14:textId="77777777" w:rsid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61A5">
        <w:rPr>
          <w:rFonts w:ascii="Calibri" w:hAnsi="Calibri" w:cs="Calibri"/>
          <w:kern w:val="0"/>
          <w:sz w:val="22"/>
          <w:szCs w:val="22"/>
        </w:rPr>
        <w:t>Pamplona, 20 de junio de 2024</w:t>
      </w:r>
    </w:p>
    <w:p w14:paraId="4BC11978" w14:textId="3C811C9A" w:rsidR="008D7F8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5661A5">
        <w:rPr>
          <w:rFonts w:ascii="Calibri" w:hAnsi="Calibri" w:cs="Calibri"/>
          <w:kern w:val="0"/>
          <w:sz w:val="22"/>
          <w:szCs w:val="22"/>
        </w:rPr>
        <w:t>Maribel García Malo</w:t>
      </w:r>
    </w:p>
    <w:sectPr w:rsidR="008D7F85" w:rsidRPr="00566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A5"/>
    <w:rsid w:val="005661A5"/>
    <w:rsid w:val="005762CC"/>
    <w:rsid w:val="008D7F85"/>
    <w:rsid w:val="00A36075"/>
    <w:rsid w:val="00D42412"/>
    <w:rsid w:val="00E2340F"/>
    <w:rsid w:val="00E714E0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B773"/>
  <w15:chartTrackingRefBased/>
  <w15:docId w15:val="{43EE9959-0C98-4952-8BAB-B7A1080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1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1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1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1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1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1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1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1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1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1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2024-06-21T06:11:00Z</dcterms:created>
  <dcterms:modified xsi:type="dcterms:W3CDTF">2024-06-28T06:18:00Z</dcterms:modified>
</cp:coreProperties>
</file>