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9A486" w14:textId="45C43206" w:rsidR="001C3A32" w:rsidRPr="00204979" w:rsidRDefault="00FA495F" w:rsidP="004C25EA">
      <w:pPr>
        <w:pStyle w:val="cuadroCabe"/>
        <w:spacing w:line="240" w:lineRule="auto"/>
      </w:pPr>
      <w:r>
        <w:rPr>
          <w:noProof/>
        </w:rPr>
        <mc:AlternateContent>
          <mc:Choice Requires="wps">
            <w:drawing>
              <wp:anchor distT="0" distB="0" distL="114300" distR="114300" simplePos="0" relativeHeight="251658240" behindDoc="0" locked="0" layoutInCell="1" allowOverlap="1" wp14:anchorId="44865297" wp14:editId="13D00E86">
                <wp:simplePos x="0" y="0"/>
                <wp:positionH relativeFrom="column">
                  <wp:posOffset>-180340</wp:posOffset>
                </wp:positionH>
                <wp:positionV relativeFrom="paragraph">
                  <wp:posOffset>-800100</wp:posOffset>
                </wp:positionV>
                <wp:extent cx="1105535" cy="92392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239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CE9EDB8" w14:textId="77777777" w:rsidR="00EB3F72" w:rsidRPr="003A7956" w:rsidRDefault="00EB3F72" w:rsidP="004C3423">
                            <w:pPr>
                              <w:spacing w:after="0"/>
                              <w:ind w:firstLine="0"/>
                              <w:jc w:val="center"/>
                              <w:rPr>
                                <w:sz w:val="18"/>
                                <w:szCs w:val="18"/>
                              </w:rPr>
                            </w:pPr>
                            <w:r>
                              <w:rPr>
                                <w:sz w:val="18"/>
                              </w:rPr>
                              <w:t>CAMARA DE</w:t>
                            </w:r>
                          </w:p>
                          <w:p w14:paraId="014AEEE6" w14:textId="77777777" w:rsidR="00EB3F72" w:rsidRPr="003A7956" w:rsidRDefault="00EB3F72" w:rsidP="004C3423">
                            <w:pPr>
                              <w:spacing w:after="0"/>
                              <w:ind w:firstLine="0"/>
                              <w:jc w:val="center"/>
                              <w:rPr>
                                <w:sz w:val="18"/>
                                <w:szCs w:val="18"/>
                              </w:rPr>
                            </w:pPr>
                            <w:r>
                              <w:rPr>
                                <w:sz w:val="18"/>
                              </w:rPr>
                              <w:t>COMPTOS</w:t>
                            </w:r>
                          </w:p>
                          <w:p w14:paraId="44471B96" w14:textId="77777777" w:rsidR="00EB3F72" w:rsidRPr="003A7956" w:rsidRDefault="00EB3F72" w:rsidP="004C3423">
                            <w:pPr>
                              <w:spacing w:after="0"/>
                              <w:ind w:firstLine="0"/>
                              <w:jc w:val="center"/>
                              <w:rPr>
                                <w:sz w:val="18"/>
                                <w:szCs w:val="18"/>
                              </w:rPr>
                            </w:pPr>
                            <w:r>
                              <w:rPr>
                                <w:sz w:val="18"/>
                              </w:rPr>
                              <w:t>DE NAVARRA</w:t>
                            </w:r>
                          </w:p>
                          <w:p w14:paraId="07A085F6" w14:textId="77777777" w:rsidR="00EB3F72" w:rsidRPr="003A7956" w:rsidRDefault="00EB3F72" w:rsidP="004C3423">
                            <w:pPr>
                              <w:spacing w:after="0"/>
                              <w:ind w:firstLine="0"/>
                              <w:jc w:val="center"/>
                              <w:rPr>
                                <w:color w:val="808080"/>
                                <w:sz w:val="18"/>
                                <w:szCs w:val="18"/>
                              </w:rPr>
                            </w:pPr>
                            <w:r>
                              <w:rPr>
                                <w:color w:val="808080"/>
                                <w:sz w:val="18"/>
                              </w:rPr>
                              <w:t>NAFARROAKO</w:t>
                            </w:r>
                          </w:p>
                          <w:p w14:paraId="0496B026" w14:textId="77777777" w:rsidR="00EB3F72" w:rsidRPr="003A7956" w:rsidRDefault="00EB3F72" w:rsidP="004C3423">
                            <w:pPr>
                              <w:spacing w:after="0"/>
                              <w:ind w:firstLine="0"/>
                              <w:jc w:val="center"/>
                              <w:rPr>
                                <w:color w:val="808080"/>
                                <w:sz w:val="18"/>
                                <w:szCs w:val="18"/>
                              </w:rPr>
                            </w:pPr>
                            <w:r>
                              <w:rPr>
                                <w:color w:val="808080"/>
                                <w:sz w:val="18"/>
                              </w:rPr>
                              <w:t>KONTUEN</w:t>
                            </w:r>
                          </w:p>
                          <w:p w14:paraId="376CDB4B" w14:textId="77777777" w:rsidR="00EB3F72" w:rsidRPr="003A7956" w:rsidRDefault="00EB3F72" w:rsidP="004C3423">
                            <w:pPr>
                              <w:spacing w:after="0"/>
                              <w:ind w:firstLine="0"/>
                              <w:jc w:val="center"/>
                              <w:rPr>
                                <w:color w:val="808080"/>
                                <w:sz w:val="18"/>
                                <w:szCs w:val="18"/>
                              </w:rPr>
                            </w:pPr>
                            <w:r>
                              <w:rPr>
                                <w:color w:val="808080"/>
                                <w:sz w:val="18"/>
                              </w:rPr>
                              <w:t>GANBERA</w:t>
                            </w:r>
                          </w:p>
                          <w:p w14:paraId="672A6659" w14:textId="77777777" w:rsidR="00EB3F72" w:rsidRPr="002C7026" w:rsidRDefault="00EB3F72"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4.2pt;margin-top:-63pt;width:87.05pt;height: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" stroked="f" strokecolor="white">
                <v:textbox>
                  <w:txbxContent>
                    <w:p w14:paraId="7CE9EDB8" w14:textId="77777777" w:rsidR="00EB3F72" w:rsidRPr="003A7956" w:rsidRDefault="00EB3F72" w:rsidP="004C3423">
                      <w:pPr>
                        <w:spacing w:after="0"/>
                        <w:ind w:firstLine="0"/>
                        <w:jc w:val="center"/>
                        <w:rPr>
                          <w:sz w:val="18"/>
                          <w:szCs w:val="18"/>
                        </w:rPr>
                      </w:pPr>
                      <w:r>
                        <w:rPr>
                          <w:sz w:val="18"/>
                        </w:rPr>
                        <w:t>CAMARA DE</w:t>
                      </w:r>
                    </w:p>
                    <w:p w14:paraId="014AEEE6" w14:textId="77777777" w:rsidR="00EB3F72" w:rsidRPr="003A7956" w:rsidRDefault="00EB3F72" w:rsidP="004C3423">
                      <w:pPr>
                        <w:spacing w:after="0"/>
                        <w:ind w:firstLine="0"/>
                        <w:jc w:val="center"/>
                        <w:rPr>
                          <w:sz w:val="18"/>
                          <w:szCs w:val="18"/>
                        </w:rPr>
                      </w:pPr>
                      <w:r>
                        <w:rPr>
                          <w:sz w:val="18"/>
                        </w:rPr>
                        <w:t>COMPTOS</w:t>
                      </w:r>
                    </w:p>
                    <w:p w14:paraId="44471B96" w14:textId="77777777" w:rsidR="00EB3F72" w:rsidRPr="003A7956" w:rsidRDefault="00EB3F72" w:rsidP="004C3423">
                      <w:pPr>
                        <w:spacing w:after="0"/>
                        <w:ind w:firstLine="0"/>
                        <w:jc w:val="center"/>
                        <w:rPr>
                          <w:sz w:val="18"/>
                          <w:szCs w:val="18"/>
                        </w:rPr>
                      </w:pPr>
                      <w:r>
                        <w:rPr>
                          <w:sz w:val="18"/>
                        </w:rPr>
                        <w:t>DE NAVARRA</w:t>
                      </w:r>
                    </w:p>
                    <w:p w14:paraId="07A085F6" w14:textId="77777777" w:rsidR="00EB3F72" w:rsidRPr="003A7956" w:rsidRDefault="00EB3F72" w:rsidP="004C3423">
                      <w:pPr>
                        <w:spacing w:after="0"/>
                        <w:ind w:firstLine="0"/>
                        <w:jc w:val="center"/>
                        <w:rPr>
                          <w:color w:val="808080"/>
                          <w:sz w:val="18"/>
                          <w:szCs w:val="18"/>
                        </w:rPr>
                      </w:pPr>
                      <w:r>
                        <w:rPr>
                          <w:color w:val="808080"/>
                          <w:sz w:val="18"/>
                        </w:rPr>
                        <w:t>NAFARROAKO</w:t>
                      </w:r>
                    </w:p>
                    <w:p w14:paraId="0496B026" w14:textId="77777777" w:rsidR="00EB3F72" w:rsidRPr="003A7956" w:rsidRDefault="00EB3F72" w:rsidP="004C3423">
                      <w:pPr>
                        <w:spacing w:after="0"/>
                        <w:ind w:firstLine="0"/>
                        <w:jc w:val="center"/>
                        <w:rPr>
                          <w:color w:val="808080"/>
                          <w:sz w:val="18"/>
                          <w:szCs w:val="18"/>
                        </w:rPr>
                      </w:pPr>
                      <w:r>
                        <w:rPr>
                          <w:color w:val="808080"/>
                          <w:sz w:val="18"/>
                        </w:rPr>
                        <w:t>KONTUEN</w:t>
                      </w:r>
                    </w:p>
                    <w:p w14:paraId="376CDB4B" w14:textId="77777777" w:rsidR="00EB3F72" w:rsidRPr="003A7956" w:rsidRDefault="00EB3F72" w:rsidP="004C3423">
                      <w:pPr>
                        <w:spacing w:after="0"/>
                        <w:ind w:firstLine="0"/>
                        <w:jc w:val="center"/>
                        <w:rPr>
                          <w:color w:val="808080"/>
                          <w:sz w:val="18"/>
                          <w:szCs w:val="18"/>
                        </w:rPr>
                      </w:pPr>
                      <w:r>
                        <w:rPr>
                          <w:color w:val="808080"/>
                          <w:sz w:val="18"/>
                        </w:rPr>
                        <w:t>GANBERA</w:t>
                      </w:r>
                    </w:p>
                    <w:p w14:paraId="672A6659" w14:textId="77777777" w:rsidR="00EB3F72" w:rsidRPr="002C7026" w:rsidRDefault="00EB3F72" w:rsidP="002C7026">
                      <w:pPr>
                        <w:spacing w:after="0"/>
                        <w:ind w:firstLine="0"/>
                        <w:jc w:val="center"/>
                        <w:rPr>
                          <w:rFonts w:ascii="Trajan" w:hAnsi="Trajan"/>
                          <w:color w:val="808080"/>
                          <w:sz w:val="18"/>
                          <w:szCs w:val="18"/>
                          <w:lang w:val="es-ES"/>
                        </w:rPr>
                      </w:pPr>
                    </w:p>
                  </w:txbxContent>
                </v:textbox>
              </v:shape>
            </w:pict>
          </mc:Fallback>
        </mc:AlternateContent>
      </w:r>
    </w:p>
    <w:p w14:paraId="5DAB6C7B" w14:textId="77777777" w:rsidR="001C3A32" w:rsidRPr="00204979" w:rsidRDefault="001C3A32" w:rsidP="00891D73">
      <w:pPr>
        <w:pStyle w:val="texto"/>
      </w:pPr>
    </w:p>
    <w:p w14:paraId="02EB378F" w14:textId="77AEFF4D" w:rsidR="001C3A32" w:rsidRPr="00204979" w:rsidRDefault="001C3A32" w:rsidP="00891D73">
      <w:pPr>
        <w:pStyle w:val="texto"/>
      </w:pPr>
    </w:p>
    <w:p w14:paraId="439E5C4D" w14:textId="3417EA9D" w:rsidR="009835C2" w:rsidRPr="009835C2" w:rsidRDefault="00344016" w:rsidP="009835C2">
      <w:pPr>
        <w:pStyle w:val="EstiloPortada"/>
        <w:ind w:left="3544" w:right="0"/>
        <w:jc w:val="right"/>
        <w:rPr>
          <w:rFonts w:ascii="Arial" w:hAnsi="Arial" w:cs="Arial"/>
          <w:color w:val="A6A6A6" w:themeColor="background1" w:themeShade="A6"/>
          <w:sz w:val="40"/>
          <w:szCs w:val="40"/>
        </w:rPr>
      </w:pPr>
      <w:r>
        <w:rPr>
          <w:rFonts w:ascii="Arial" w:hAnsi="Arial"/>
          <w:color w:val="A6A6A6" w:themeColor="background1" w:themeShade="A6"/>
          <w:sz w:val="40"/>
        </w:rPr>
        <w:t>Behin betiko txostena</w:t>
      </w:r>
    </w:p>
    <w:p w14:paraId="0E27B00A" w14:textId="4F5502AE" w:rsidR="001C3A32" w:rsidRPr="00204979" w:rsidRDefault="0037301F" w:rsidP="00FA0884">
      <w:pPr>
        <w:pStyle w:val="portada"/>
        <w:spacing w:line="259" w:lineRule="auto"/>
        <w:ind w:left="2268" w:right="-1"/>
        <w:jc w:val="right"/>
      </w:pPr>
      <w:r>
        <w:rPr>
          <w:rFonts w:ascii="Arial" w:hAnsi="Arial"/>
          <w:b/>
          <w:sz w:val="40"/>
        </w:rPr>
        <w:t>Despopulatzearen aurkako borroka Nafarroan: Foru Administrazioak hartutako neurriak</w:t>
      </w:r>
    </w:p>
    <w:p w14:paraId="60061E4C" w14:textId="77777777" w:rsidR="001C3A32" w:rsidRPr="00204979" w:rsidRDefault="001C3A32" w:rsidP="00891D73">
      <w:pPr>
        <w:pStyle w:val="texto"/>
      </w:pPr>
    </w:p>
    <w:p w14:paraId="049F31CB" w14:textId="77777777" w:rsidR="003C2400" w:rsidRDefault="003C2400" w:rsidP="00891D73">
      <w:pPr>
        <w:pStyle w:val="texto"/>
      </w:pPr>
    </w:p>
    <w:p w14:paraId="53128261" w14:textId="77777777" w:rsidR="003C2400" w:rsidRPr="00204979" w:rsidRDefault="003C2400" w:rsidP="00891D73">
      <w:pPr>
        <w:pStyle w:val="texto"/>
      </w:pPr>
    </w:p>
    <w:p w14:paraId="62486C05" w14:textId="77777777" w:rsidR="001C3A32" w:rsidRPr="00204979" w:rsidRDefault="001C3A32" w:rsidP="00891D73">
      <w:pPr>
        <w:pStyle w:val="texto"/>
      </w:pPr>
    </w:p>
    <w:p w14:paraId="4101652C" w14:textId="77777777" w:rsidR="00E35DD1" w:rsidRPr="00204979" w:rsidRDefault="00E35DD1" w:rsidP="00891D73">
      <w:pPr>
        <w:pStyle w:val="texto"/>
      </w:pPr>
    </w:p>
    <w:p w14:paraId="043918D2" w14:textId="77777777" w:rsidR="009835C2" w:rsidRDefault="009835C2" w:rsidP="009936FC">
      <w:pPr>
        <w:pStyle w:val="Fechaportada"/>
      </w:pPr>
    </w:p>
    <w:p w14:paraId="62BCE62F" w14:textId="77777777" w:rsidR="009835C2" w:rsidRDefault="009835C2" w:rsidP="009936FC">
      <w:pPr>
        <w:pStyle w:val="Fechaportada"/>
      </w:pPr>
    </w:p>
    <w:p w14:paraId="40EDCFEB" w14:textId="77777777" w:rsidR="009835C2" w:rsidRDefault="009835C2" w:rsidP="009936FC">
      <w:pPr>
        <w:pStyle w:val="Fechaportada"/>
      </w:pPr>
    </w:p>
    <w:p w14:paraId="49DFD42A" w14:textId="0D70724E" w:rsidR="00567AF4" w:rsidRDefault="00344016" w:rsidP="009936FC">
      <w:pPr>
        <w:pStyle w:val="Fechaportada"/>
      </w:pPr>
      <w:r>
        <w:t>2024ko maiatza</w:t>
      </w:r>
    </w:p>
    <w:p w14:paraId="31D21879" w14:textId="7C737223" w:rsidR="00EB3F72" w:rsidRDefault="00EB3F72" w:rsidP="00C04B69">
      <w:pPr>
        <w:pStyle w:val="Fechaportada"/>
        <w:jc w:val="both"/>
      </w:pPr>
    </w:p>
    <w:p w14:paraId="299F6495" w14:textId="1C23A4DC" w:rsidR="00F15BFE" w:rsidRDefault="00F15BFE">
      <w:pPr>
        <w:spacing w:after="0"/>
        <w:ind w:firstLine="0"/>
        <w:jc w:val="left"/>
        <w:rPr>
          <w:i/>
          <w:spacing w:val="6"/>
          <w:sz w:val="28"/>
          <w:szCs w:val="28"/>
        </w:rPr>
      </w:pPr>
    </w:p>
    <w:p w14:paraId="044898E2" w14:textId="77777777" w:rsidR="00F15BFE" w:rsidRDefault="00F15BFE" w:rsidP="00C04B69">
      <w:pPr>
        <w:pStyle w:val="Fechaportada"/>
        <w:jc w:val="both"/>
        <w:sectPr w:rsidR="00F15BFE" w:rsidSect="00C04B69">
          <w:headerReference w:type="default" r:id="rId11"/>
          <w:footerReference w:type="even" r:id="rId12"/>
          <w:footerReference w:type="default" r:id="rId13"/>
          <w:footerReference w:type="first" r:id="rId14"/>
          <w:pgSz w:w="11907" w:h="16840" w:code="9"/>
          <w:pgMar w:top="2109" w:right="1559" w:bottom="1644" w:left="1559" w:header="369" w:footer="402" w:gutter="0"/>
          <w:pgNumType w:start="3"/>
          <w:cols w:space="720"/>
          <w:docGrid w:linePitch="360"/>
        </w:sectPr>
      </w:pPr>
    </w:p>
    <w:p w14:paraId="73D0B5F8" w14:textId="7E366A96" w:rsidR="00F15BFE" w:rsidRDefault="00F26219" w:rsidP="00F15BFE">
      <w:pPr>
        <w:pStyle w:val="Fechaportada"/>
        <w:jc w:val="both"/>
        <w:sectPr w:rsidR="00F15BFE" w:rsidSect="00C04B69">
          <w:pgSz w:w="11907" w:h="16840" w:code="9"/>
          <w:pgMar w:top="2109" w:right="1559" w:bottom="1644" w:left="1559" w:header="369" w:footer="402" w:gutter="0"/>
          <w:pgNumType w:start="3"/>
          <w:cols w:space="720"/>
          <w:docGrid w:linePitch="360"/>
        </w:sectPr>
      </w:pPr>
      <w:r>
        <w:rPr>
          <w:noProof/>
        </w:rPr>
        <w:lastRenderedPageBreak/>
        <w:drawing>
          <wp:inline distT="0" distB="0" distL="0" distR="0" wp14:anchorId="19024DB4" wp14:editId="76BAFADA">
            <wp:extent cx="5401310" cy="7639050"/>
            <wp:effectExtent l="0" t="0" r="8890" b="0"/>
            <wp:docPr id="18068562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7639050"/>
                    </a:xfrm>
                    <a:prstGeom prst="rect">
                      <a:avLst/>
                    </a:prstGeom>
                    <a:noFill/>
                  </pic:spPr>
                </pic:pic>
              </a:graphicData>
            </a:graphic>
          </wp:inline>
        </w:drawing>
      </w:r>
    </w:p>
    <w:p w14:paraId="446121DB" w14:textId="413493CA" w:rsidR="00055059" w:rsidRDefault="00F15BFE" w:rsidP="00F15BFE">
      <w:pPr>
        <w:pStyle w:val="Fechaportada"/>
        <w:spacing w:after="240"/>
      </w:pPr>
      <w:r>
        <w:lastRenderedPageBreak/>
        <w:t>Aurkibidea</w:t>
      </w:r>
    </w:p>
    <w:p w14:paraId="7945918B" w14:textId="3C36FF37" w:rsidR="00F26219" w:rsidRDefault="00055059">
      <w:pPr>
        <w:pStyle w:val="TDC1"/>
        <w:rPr>
          <w:rFonts w:asciiTheme="minorHAnsi" w:eastAsiaTheme="minorEastAsia" w:hAnsiTheme="minorHAnsi" w:cstheme="minorBidi"/>
          <w:smallCaps w:val="0"/>
          <w:noProof/>
          <w:kern w:val="2"/>
          <w:sz w:val="24"/>
          <w:szCs w:val="24"/>
          <w:lang w:val="es-ES" w:eastAsia="es-ES"/>
          <w14:ligatures w14:val="standardContextual"/>
        </w:rPr>
      </w:pPr>
      <w:r>
        <w:fldChar w:fldCharType="begin"/>
      </w:r>
      <w:r>
        <w:instrText xml:space="preserve"> TOC \o "1-3" \h \z \t "atitulo1;1;atitulo2;2" </w:instrText>
      </w:r>
      <w:r>
        <w:fldChar w:fldCharType="separate"/>
      </w:r>
      <w:hyperlink w:anchor="_Toc175549311" w:history="1">
        <w:r w:rsidR="00F26219" w:rsidRPr="00CF7D5F">
          <w:rPr>
            <w:rStyle w:val="Hipervnculo"/>
            <w:noProof/>
          </w:rPr>
          <w:t>I. Sarrera</w:t>
        </w:r>
        <w:r w:rsidR="00F26219">
          <w:rPr>
            <w:noProof/>
            <w:webHidden/>
          </w:rPr>
          <w:tab/>
        </w:r>
        <w:r w:rsidR="00F26219">
          <w:rPr>
            <w:noProof/>
            <w:webHidden/>
          </w:rPr>
          <w:fldChar w:fldCharType="begin"/>
        </w:r>
        <w:r w:rsidR="00F26219">
          <w:rPr>
            <w:noProof/>
            <w:webHidden/>
          </w:rPr>
          <w:instrText xml:space="preserve"> PAGEREF _Toc175549311 \h </w:instrText>
        </w:r>
        <w:r w:rsidR="00F26219">
          <w:rPr>
            <w:noProof/>
            <w:webHidden/>
          </w:rPr>
        </w:r>
        <w:r w:rsidR="00F26219">
          <w:rPr>
            <w:noProof/>
            <w:webHidden/>
          </w:rPr>
          <w:fldChar w:fldCharType="separate"/>
        </w:r>
        <w:r w:rsidR="00F26219">
          <w:rPr>
            <w:noProof/>
            <w:webHidden/>
          </w:rPr>
          <w:t>3</w:t>
        </w:r>
        <w:r w:rsidR="00F26219">
          <w:rPr>
            <w:noProof/>
            <w:webHidden/>
          </w:rPr>
          <w:fldChar w:fldCharType="end"/>
        </w:r>
      </w:hyperlink>
    </w:p>
    <w:p w14:paraId="7CED8777" w14:textId="45C33DAB"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12" w:history="1">
        <w:r w:rsidRPr="00CF7D5F">
          <w:rPr>
            <w:rStyle w:val="Hipervnculo"/>
            <w:noProof/>
          </w:rPr>
          <w:t>II. Despopulatzea</w:t>
        </w:r>
        <w:r>
          <w:rPr>
            <w:noProof/>
            <w:webHidden/>
          </w:rPr>
          <w:tab/>
        </w:r>
        <w:r>
          <w:rPr>
            <w:noProof/>
            <w:webHidden/>
          </w:rPr>
          <w:fldChar w:fldCharType="begin"/>
        </w:r>
        <w:r>
          <w:rPr>
            <w:noProof/>
            <w:webHidden/>
          </w:rPr>
          <w:instrText xml:space="preserve"> PAGEREF _Toc175549312 \h </w:instrText>
        </w:r>
        <w:r>
          <w:rPr>
            <w:noProof/>
            <w:webHidden/>
          </w:rPr>
        </w:r>
        <w:r>
          <w:rPr>
            <w:noProof/>
            <w:webHidden/>
          </w:rPr>
          <w:fldChar w:fldCharType="separate"/>
        </w:r>
        <w:r>
          <w:rPr>
            <w:noProof/>
            <w:webHidden/>
          </w:rPr>
          <w:t>4</w:t>
        </w:r>
        <w:r>
          <w:rPr>
            <w:noProof/>
            <w:webHidden/>
          </w:rPr>
          <w:fldChar w:fldCharType="end"/>
        </w:r>
      </w:hyperlink>
    </w:p>
    <w:p w14:paraId="3F72D7BE" w14:textId="750030BD"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13" w:history="1">
        <w:r w:rsidRPr="00CF7D5F">
          <w:rPr>
            <w:rStyle w:val="Hipervnculo"/>
            <w:noProof/>
          </w:rPr>
          <w:t>II.1 Despopulatzea Espainian</w:t>
        </w:r>
        <w:r>
          <w:rPr>
            <w:noProof/>
            <w:webHidden/>
          </w:rPr>
          <w:tab/>
        </w:r>
        <w:r>
          <w:rPr>
            <w:noProof/>
            <w:webHidden/>
          </w:rPr>
          <w:fldChar w:fldCharType="begin"/>
        </w:r>
        <w:r>
          <w:rPr>
            <w:noProof/>
            <w:webHidden/>
          </w:rPr>
          <w:instrText xml:space="preserve"> PAGEREF _Toc175549313 \h </w:instrText>
        </w:r>
        <w:r>
          <w:rPr>
            <w:noProof/>
            <w:webHidden/>
          </w:rPr>
        </w:r>
        <w:r>
          <w:rPr>
            <w:noProof/>
            <w:webHidden/>
          </w:rPr>
          <w:fldChar w:fldCharType="separate"/>
        </w:r>
        <w:r>
          <w:rPr>
            <w:noProof/>
            <w:webHidden/>
          </w:rPr>
          <w:t>5</w:t>
        </w:r>
        <w:r>
          <w:rPr>
            <w:noProof/>
            <w:webHidden/>
          </w:rPr>
          <w:fldChar w:fldCharType="end"/>
        </w:r>
      </w:hyperlink>
    </w:p>
    <w:p w14:paraId="33CB6313" w14:textId="344A148F"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14" w:history="1">
        <w:r w:rsidRPr="00CF7D5F">
          <w:rPr>
            <w:rStyle w:val="Hipervnculo"/>
            <w:noProof/>
          </w:rPr>
          <w:t>II.3 Nafarroako despopulatzea</w:t>
        </w:r>
        <w:r>
          <w:rPr>
            <w:noProof/>
            <w:webHidden/>
          </w:rPr>
          <w:tab/>
        </w:r>
        <w:r>
          <w:rPr>
            <w:noProof/>
            <w:webHidden/>
          </w:rPr>
          <w:fldChar w:fldCharType="begin"/>
        </w:r>
        <w:r>
          <w:rPr>
            <w:noProof/>
            <w:webHidden/>
          </w:rPr>
          <w:instrText xml:space="preserve"> PAGEREF _Toc175549314 \h </w:instrText>
        </w:r>
        <w:r>
          <w:rPr>
            <w:noProof/>
            <w:webHidden/>
          </w:rPr>
        </w:r>
        <w:r>
          <w:rPr>
            <w:noProof/>
            <w:webHidden/>
          </w:rPr>
          <w:fldChar w:fldCharType="separate"/>
        </w:r>
        <w:r>
          <w:rPr>
            <w:noProof/>
            <w:webHidden/>
          </w:rPr>
          <w:t>8</w:t>
        </w:r>
        <w:r>
          <w:rPr>
            <w:noProof/>
            <w:webHidden/>
          </w:rPr>
          <w:fldChar w:fldCharType="end"/>
        </w:r>
      </w:hyperlink>
    </w:p>
    <w:p w14:paraId="1CA49B95" w14:textId="0B4FC457"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15" w:history="1">
        <w:r w:rsidRPr="00CF7D5F">
          <w:rPr>
            <w:rStyle w:val="Hipervnculo"/>
            <w:noProof/>
          </w:rPr>
          <w:t>III. Fiskalizazioaren  helburuak, norainokoa eta mugak</w:t>
        </w:r>
        <w:r>
          <w:rPr>
            <w:noProof/>
            <w:webHidden/>
          </w:rPr>
          <w:tab/>
        </w:r>
        <w:r>
          <w:rPr>
            <w:noProof/>
            <w:webHidden/>
          </w:rPr>
          <w:fldChar w:fldCharType="begin"/>
        </w:r>
        <w:r>
          <w:rPr>
            <w:noProof/>
            <w:webHidden/>
          </w:rPr>
          <w:instrText xml:space="preserve"> PAGEREF _Toc175549315 \h </w:instrText>
        </w:r>
        <w:r>
          <w:rPr>
            <w:noProof/>
            <w:webHidden/>
          </w:rPr>
        </w:r>
        <w:r>
          <w:rPr>
            <w:noProof/>
            <w:webHidden/>
          </w:rPr>
          <w:fldChar w:fldCharType="separate"/>
        </w:r>
        <w:r>
          <w:rPr>
            <w:noProof/>
            <w:webHidden/>
          </w:rPr>
          <w:t>16</w:t>
        </w:r>
        <w:r>
          <w:rPr>
            <w:noProof/>
            <w:webHidden/>
          </w:rPr>
          <w:fldChar w:fldCharType="end"/>
        </w:r>
      </w:hyperlink>
    </w:p>
    <w:p w14:paraId="71F16823" w14:textId="2A92FDB4"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16" w:history="1">
        <w:r w:rsidRPr="00CF7D5F">
          <w:rPr>
            <w:rStyle w:val="Hipervnculo"/>
            <w:noProof/>
          </w:rPr>
          <w:t>IV. Konklusioak eta gomendioak</w:t>
        </w:r>
        <w:r>
          <w:rPr>
            <w:noProof/>
            <w:webHidden/>
          </w:rPr>
          <w:tab/>
        </w:r>
        <w:r>
          <w:rPr>
            <w:noProof/>
            <w:webHidden/>
          </w:rPr>
          <w:fldChar w:fldCharType="begin"/>
        </w:r>
        <w:r>
          <w:rPr>
            <w:noProof/>
            <w:webHidden/>
          </w:rPr>
          <w:instrText xml:space="preserve"> PAGEREF _Toc175549316 \h </w:instrText>
        </w:r>
        <w:r>
          <w:rPr>
            <w:noProof/>
            <w:webHidden/>
          </w:rPr>
        </w:r>
        <w:r>
          <w:rPr>
            <w:noProof/>
            <w:webHidden/>
          </w:rPr>
          <w:fldChar w:fldCharType="separate"/>
        </w:r>
        <w:r>
          <w:rPr>
            <w:noProof/>
            <w:webHidden/>
          </w:rPr>
          <w:t>19</w:t>
        </w:r>
        <w:r>
          <w:rPr>
            <w:noProof/>
            <w:webHidden/>
          </w:rPr>
          <w:fldChar w:fldCharType="end"/>
        </w:r>
      </w:hyperlink>
    </w:p>
    <w:p w14:paraId="5534EBB8" w14:textId="7F6BB0C6"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17" w:history="1">
        <w:r w:rsidRPr="00CF7D5F">
          <w:rPr>
            <w:rStyle w:val="Hipervnculo"/>
            <w:noProof/>
          </w:rPr>
          <w:t>IV.1 NFKAko gobernantza-sistema</w:t>
        </w:r>
        <w:r>
          <w:rPr>
            <w:noProof/>
            <w:webHidden/>
          </w:rPr>
          <w:tab/>
        </w:r>
        <w:r>
          <w:rPr>
            <w:noProof/>
            <w:webHidden/>
          </w:rPr>
          <w:fldChar w:fldCharType="begin"/>
        </w:r>
        <w:r>
          <w:rPr>
            <w:noProof/>
            <w:webHidden/>
          </w:rPr>
          <w:instrText xml:space="preserve"> PAGEREF _Toc175549317 \h </w:instrText>
        </w:r>
        <w:r>
          <w:rPr>
            <w:noProof/>
            <w:webHidden/>
          </w:rPr>
        </w:r>
        <w:r>
          <w:rPr>
            <w:noProof/>
            <w:webHidden/>
          </w:rPr>
          <w:fldChar w:fldCharType="separate"/>
        </w:r>
        <w:r>
          <w:rPr>
            <w:noProof/>
            <w:webHidden/>
          </w:rPr>
          <w:t>19</w:t>
        </w:r>
        <w:r>
          <w:rPr>
            <w:noProof/>
            <w:webHidden/>
          </w:rPr>
          <w:fldChar w:fldCharType="end"/>
        </w:r>
      </w:hyperlink>
    </w:p>
    <w:p w14:paraId="6A43C5FC" w14:textId="5A38F539"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18" w:history="1">
        <w:r w:rsidRPr="00CF7D5F">
          <w:rPr>
            <w:rStyle w:val="Hipervnculo"/>
            <w:noProof/>
          </w:rPr>
          <w:t>IV.2 Ekialdeko Pirinioen despopulatzearen aurkako neurriak</w:t>
        </w:r>
        <w:r>
          <w:rPr>
            <w:noProof/>
            <w:webHidden/>
          </w:rPr>
          <w:tab/>
        </w:r>
        <w:r>
          <w:rPr>
            <w:noProof/>
            <w:webHidden/>
          </w:rPr>
          <w:fldChar w:fldCharType="begin"/>
        </w:r>
        <w:r>
          <w:rPr>
            <w:noProof/>
            <w:webHidden/>
          </w:rPr>
          <w:instrText xml:space="preserve"> PAGEREF _Toc175549318 \h </w:instrText>
        </w:r>
        <w:r>
          <w:rPr>
            <w:noProof/>
            <w:webHidden/>
          </w:rPr>
        </w:r>
        <w:r>
          <w:rPr>
            <w:noProof/>
            <w:webHidden/>
          </w:rPr>
          <w:fldChar w:fldCharType="separate"/>
        </w:r>
        <w:r>
          <w:rPr>
            <w:noProof/>
            <w:webHidden/>
          </w:rPr>
          <w:t>21</w:t>
        </w:r>
        <w:r>
          <w:rPr>
            <w:noProof/>
            <w:webHidden/>
          </w:rPr>
          <w:fldChar w:fldCharType="end"/>
        </w:r>
      </w:hyperlink>
    </w:p>
    <w:p w14:paraId="450F5413" w14:textId="627C3664"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19" w:history="1">
        <w:r w:rsidRPr="00CF7D5F">
          <w:rPr>
            <w:rStyle w:val="Hipervnculo"/>
            <w:noProof/>
          </w:rPr>
          <w:t>IV.3 Lurralde Kohesiorako Departamentuaren neurriak</w:t>
        </w:r>
        <w:r>
          <w:rPr>
            <w:noProof/>
            <w:webHidden/>
          </w:rPr>
          <w:tab/>
        </w:r>
        <w:r>
          <w:rPr>
            <w:noProof/>
            <w:webHidden/>
          </w:rPr>
          <w:fldChar w:fldCharType="begin"/>
        </w:r>
        <w:r>
          <w:rPr>
            <w:noProof/>
            <w:webHidden/>
          </w:rPr>
          <w:instrText xml:space="preserve"> PAGEREF _Toc175549319 \h </w:instrText>
        </w:r>
        <w:r>
          <w:rPr>
            <w:noProof/>
            <w:webHidden/>
          </w:rPr>
        </w:r>
        <w:r>
          <w:rPr>
            <w:noProof/>
            <w:webHidden/>
          </w:rPr>
          <w:fldChar w:fldCharType="separate"/>
        </w:r>
        <w:r>
          <w:rPr>
            <w:noProof/>
            <w:webHidden/>
          </w:rPr>
          <w:t>25</w:t>
        </w:r>
        <w:r>
          <w:rPr>
            <w:noProof/>
            <w:webHidden/>
          </w:rPr>
          <w:fldChar w:fldCharType="end"/>
        </w:r>
      </w:hyperlink>
    </w:p>
    <w:p w14:paraId="78193C95" w14:textId="3B234192"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0" w:history="1">
        <w:r w:rsidRPr="00CF7D5F">
          <w:rPr>
            <w:rStyle w:val="Hipervnculo"/>
            <w:noProof/>
          </w:rPr>
          <w:t>IV.4 Despopulatzearen aurkako beste neurri batzuk</w:t>
        </w:r>
        <w:r>
          <w:rPr>
            <w:noProof/>
            <w:webHidden/>
          </w:rPr>
          <w:tab/>
        </w:r>
        <w:r>
          <w:rPr>
            <w:noProof/>
            <w:webHidden/>
          </w:rPr>
          <w:fldChar w:fldCharType="begin"/>
        </w:r>
        <w:r>
          <w:rPr>
            <w:noProof/>
            <w:webHidden/>
          </w:rPr>
          <w:instrText xml:space="preserve"> PAGEREF _Toc175549320 \h </w:instrText>
        </w:r>
        <w:r>
          <w:rPr>
            <w:noProof/>
            <w:webHidden/>
          </w:rPr>
        </w:r>
        <w:r>
          <w:rPr>
            <w:noProof/>
            <w:webHidden/>
          </w:rPr>
          <w:fldChar w:fldCharType="separate"/>
        </w:r>
        <w:r>
          <w:rPr>
            <w:noProof/>
            <w:webHidden/>
          </w:rPr>
          <w:t>27</w:t>
        </w:r>
        <w:r>
          <w:rPr>
            <w:noProof/>
            <w:webHidden/>
          </w:rPr>
          <w:fldChar w:fldCharType="end"/>
        </w:r>
      </w:hyperlink>
    </w:p>
    <w:p w14:paraId="7B361E9B" w14:textId="417DF416"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1" w:history="1">
        <w:r w:rsidRPr="00CF7D5F">
          <w:rPr>
            <w:rStyle w:val="Hipervnculo"/>
            <w:noProof/>
          </w:rPr>
          <w:t>IV.5. Gomendioak</w:t>
        </w:r>
        <w:r>
          <w:rPr>
            <w:noProof/>
            <w:webHidden/>
          </w:rPr>
          <w:tab/>
        </w:r>
        <w:r>
          <w:rPr>
            <w:noProof/>
            <w:webHidden/>
          </w:rPr>
          <w:fldChar w:fldCharType="begin"/>
        </w:r>
        <w:r>
          <w:rPr>
            <w:noProof/>
            <w:webHidden/>
          </w:rPr>
          <w:instrText xml:space="preserve"> PAGEREF _Toc175549321 \h </w:instrText>
        </w:r>
        <w:r>
          <w:rPr>
            <w:noProof/>
            <w:webHidden/>
          </w:rPr>
        </w:r>
        <w:r>
          <w:rPr>
            <w:noProof/>
            <w:webHidden/>
          </w:rPr>
          <w:fldChar w:fldCharType="separate"/>
        </w:r>
        <w:r>
          <w:rPr>
            <w:noProof/>
            <w:webHidden/>
          </w:rPr>
          <w:t>29</w:t>
        </w:r>
        <w:r>
          <w:rPr>
            <w:noProof/>
            <w:webHidden/>
          </w:rPr>
          <w:fldChar w:fldCharType="end"/>
        </w:r>
      </w:hyperlink>
    </w:p>
    <w:p w14:paraId="66411186" w14:textId="75B4F5DE"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22" w:history="1">
        <w:r w:rsidRPr="00CF7D5F">
          <w:rPr>
            <w:rStyle w:val="Hipervnculo"/>
            <w:noProof/>
          </w:rPr>
          <w:t>V. Erantzukizuna</w:t>
        </w:r>
        <w:r>
          <w:rPr>
            <w:noProof/>
            <w:webHidden/>
          </w:rPr>
          <w:tab/>
        </w:r>
        <w:r>
          <w:rPr>
            <w:noProof/>
            <w:webHidden/>
          </w:rPr>
          <w:fldChar w:fldCharType="begin"/>
        </w:r>
        <w:r>
          <w:rPr>
            <w:noProof/>
            <w:webHidden/>
          </w:rPr>
          <w:instrText xml:space="preserve"> PAGEREF _Toc175549322 \h </w:instrText>
        </w:r>
        <w:r>
          <w:rPr>
            <w:noProof/>
            <w:webHidden/>
          </w:rPr>
        </w:r>
        <w:r>
          <w:rPr>
            <w:noProof/>
            <w:webHidden/>
          </w:rPr>
          <w:fldChar w:fldCharType="separate"/>
        </w:r>
        <w:r>
          <w:rPr>
            <w:noProof/>
            <w:webHidden/>
          </w:rPr>
          <w:t>31</w:t>
        </w:r>
        <w:r>
          <w:rPr>
            <w:noProof/>
            <w:webHidden/>
          </w:rPr>
          <w:fldChar w:fldCharType="end"/>
        </w:r>
      </w:hyperlink>
    </w:p>
    <w:p w14:paraId="694A2D33" w14:textId="4AEF18AF"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23" w:history="1">
        <w:r w:rsidRPr="00CF7D5F">
          <w:rPr>
            <w:rStyle w:val="Hipervnculo"/>
            <w:noProof/>
          </w:rPr>
          <w:t>1. gehigarria. Fiskalizazioaren emaitzak</w:t>
        </w:r>
        <w:r>
          <w:rPr>
            <w:noProof/>
            <w:webHidden/>
          </w:rPr>
          <w:tab/>
        </w:r>
        <w:r>
          <w:rPr>
            <w:noProof/>
            <w:webHidden/>
          </w:rPr>
          <w:fldChar w:fldCharType="begin"/>
        </w:r>
        <w:r>
          <w:rPr>
            <w:noProof/>
            <w:webHidden/>
          </w:rPr>
          <w:instrText xml:space="preserve"> PAGEREF _Toc175549323 \h </w:instrText>
        </w:r>
        <w:r>
          <w:rPr>
            <w:noProof/>
            <w:webHidden/>
          </w:rPr>
        </w:r>
        <w:r>
          <w:rPr>
            <w:noProof/>
            <w:webHidden/>
          </w:rPr>
          <w:fldChar w:fldCharType="separate"/>
        </w:r>
        <w:r>
          <w:rPr>
            <w:noProof/>
            <w:webHidden/>
          </w:rPr>
          <w:t>32</w:t>
        </w:r>
        <w:r>
          <w:rPr>
            <w:noProof/>
            <w:webHidden/>
          </w:rPr>
          <w:fldChar w:fldCharType="end"/>
        </w:r>
      </w:hyperlink>
    </w:p>
    <w:p w14:paraId="5DB4F077" w14:textId="5AF5A0FB"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4" w:history="1">
        <w:r w:rsidRPr="00CF7D5F">
          <w:rPr>
            <w:rStyle w:val="Hipervnculo"/>
            <w:noProof/>
          </w:rPr>
          <w:t>1.1 NFKAko gobernantza-sistema</w:t>
        </w:r>
        <w:r>
          <w:rPr>
            <w:noProof/>
            <w:webHidden/>
          </w:rPr>
          <w:tab/>
        </w:r>
        <w:r>
          <w:rPr>
            <w:noProof/>
            <w:webHidden/>
          </w:rPr>
          <w:fldChar w:fldCharType="begin"/>
        </w:r>
        <w:r>
          <w:rPr>
            <w:noProof/>
            <w:webHidden/>
          </w:rPr>
          <w:instrText xml:space="preserve"> PAGEREF _Toc175549324 \h </w:instrText>
        </w:r>
        <w:r>
          <w:rPr>
            <w:noProof/>
            <w:webHidden/>
          </w:rPr>
        </w:r>
        <w:r>
          <w:rPr>
            <w:noProof/>
            <w:webHidden/>
          </w:rPr>
          <w:fldChar w:fldCharType="separate"/>
        </w:r>
        <w:r>
          <w:rPr>
            <w:noProof/>
            <w:webHidden/>
          </w:rPr>
          <w:t>32</w:t>
        </w:r>
        <w:r>
          <w:rPr>
            <w:noProof/>
            <w:webHidden/>
          </w:rPr>
          <w:fldChar w:fldCharType="end"/>
        </w:r>
      </w:hyperlink>
    </w:p>
    <w:p w14:paraId="0179F780" w14:textId="653034EC"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5" w:history="1">
        <w:r w:rsidRPr="00CF7D5F">
          <w:rPr>
            <w:rStyle w:val="Hipervnculo"/>
            <w:noProof/>
          </w:rPr>
          <w:t>1.2 Ekialdeko Pirinioetako despopulatzearen aurkako neurriak</w:t>
        </w:r>
        <w:r>
          <w:rPr>
            <w:noProof/>
            <w:webHidden/>
          </w:rPr>
          <w:tab/>
        </w:r>
        <w:r>
          <w:rPr>
            <w:noProof/>
            <w:webHidden/>
          </w:rPr>
          <w:fldChar w:fldCharType="begin"/>
        </w:r>
        <w:r>
          <w:rPr>
            <w:noProof/>
            <w:webHidden/>
          </w:rPr>
          <w:instrText xml:space="preserve"> PAGEREF _Toc175549325 \h </w:instrText>
        </w:r>
        <w:r>
          <w:rPr>
            <w:noProof/>
            <w:webHidden/>
          </w:rPr>
        </w:r>
        <w:r>
          <w:rPr>
            <w:noProof/>
            <w:webHidden/>
          </w:rPr>
          <w:fldChar w:fldCharType="separate"/>
        </w:r>
        <w:r>
          <w:rPr>
            <w:noProof/>
            <w:webHidden/>
          </w:rPr>
          <w:t>38</w:t>
        </w:r>
        <w:r>
          <w:rPr>
            <w:noProof/>
            <w:webHidden/>
          </w:rPr>
          <w:fldChar w:fldCharType="end"/>
        </w:r>
      </w:hyperlink>
    </w:p>
    <w:p w14:paraId="3F189D0D" w14:textId="279D4CE4"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6" w:history="1">
        <w:r w:rsidRPr="00CF7D5F">
          <w:rPr>
            <w:rStyle w:val="Hipervnculo"/>
            <w:noProof/>
          </w:rPr>
          <w:t>1.3 Lurralde Kohesiorako Departamentuaren neurriak</w:t>
        </w:r>
        <w:r>
          <w:rPr>
            <w:noProof/>
            <w:webHidden/>
          </w:rPr>
          <w:tab/>
        </w:r>
        <w:r>
          <w:rPr>
            <w:noProof/>
            <w:webHidden/>
          </w:rPr>
          <w:fldChar w:fldCharType="begin"/>
        </w:r>
        <w:r>
          <w:rPr>
            <w:noProof/>
            <w:webHidden/>
          </w:rPr>
          <w:instrText xml:space="preserve"> PAGEREF _Toc175549326 \h </w:instrText>
        </w:r>
        <w:r>
          <w:rPr>
            <w:noProof/>
            <w:webHidden/>
          </w:rPr>
        </w:r>
        <w:r>
          <w:rPr>
            <w:noProof/>
            <w:webHidden/>
          </w:rPr>
          <w:fldChar w:fldCharType="separate"/>
        </w:r>
        <w:r>
          <w:rPr>
            <w:noProof/>
            <w:webHidden/>
          </w:rPr>
          <w:t>48</w:t>
        </w:r>
        <w:r>
          <w:rPr>
            <w:noProof/>
            <w:webHidden/>
          </w:rPr>
          <w:fldChar w:fldCharType="end"/>
        </w:r>
      </w:hyperlink>
    </w:p>
    <w:p w14:paraId="2E4DD45E" w14:textId="5B4F53F0"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7" w:history="1">
        <w:r w:rsidRPr="00CF7D5F">
          <w:rPr>
            <w:rStyle w:val="Hipervnculo"/>
            <w:noProof/>
          </w:rPr>
          <w:t>1.4 Despopulatzearen aurkako beste neurri batzuk</w:t>
        </w:r>
        <w:r>
          <w:rPr>
            <w:noProof/>
            <w:webHidden/>
          </w:rPr>
          <w:tab/>
        </w:r>
        <w:r>
          <w:rPr>
            <w:noProof/>
            <w:webHidden/>
          </w:rPr>
          <w:fldChar w:fldCharType="begin"/>
        </w:r>
        <w:r>
          <w:rPr>
            <w:noProof/>
            <w:webHidden/>
          </w:rPr>
          <w:instrText xml:space="preserve"> PAGEREF _Toc175549327 \h </w:instrText>
        </w:r>
        <w:r>
          <w:rPr>
            <w:noProof/>
            <w:webHidden/>
          </w:rPr>
        </w:r>
        <w:r>
          <w:rPr>
            <w:noProof/>
            <w:webHidden/>
          </w:rPr>
          <w:fldChar w:fldCharType="separate"/>
        </w:r>
        <w:r>
          <w:rPr>
            <w:noProof/>
            <w:webHidden/>
          </w:rPr>
          <w:t>54</w:t>
        </w:r>
        <w:r>
          <w:rPr>
            <w:noProof/>
            <w:webHidden/>
          </w:rPr>
          <w:fldChar w:fldCharType="end"/>
        </w:r>
      </w:hyperlink>
    </w:p>
    <w:p w14:paraId="7AD8D484" w14:textId="10619965"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8" w:history="1">
        <w:r w:rsidRPr="00CF7D5F">
          <w:rPr>
            <w:rStyle w:val="Hipervnculo"/>
            <w:noProof/>
          </w:rPr>
          <w:t>1. eranskina</w:t>
        </w:r>
        <w:r>
          <w:rPr>
            <w:noProof/>
            <w:webHidden/>
          </w:rPr>
          <w:tab/>
        </w:r>
        <w:r>
          <w:rPr>
            <w:noProof/>
            <w:webHidden/>
          </w:rPr>
          <w:fldChar w:fldCharType="begin"/>
        </w:r>
        <w:r>
          <w:rPr>
            <w:noProof/>
            <w:webHidden/>
          </w:rPr>
          <w:instrText xml:space="preserve"> PAGEREF _Toc175549328 \h </w:instrText>
        </w:r>
        <w:r>
          <w:rPr>
            <w:noProof/>
            <w:webHidden/>
          </w:rPr>
        </w:r>
        <w:r>
          <w:rPr>
            <w:noProof/>
            <w:webHidden/>
          </w:rPr>
          <w:fldChar w:fldCharType="separate"/>
        </w:r>
        <w:r>
          <w:rPr>
            <w:noProof/>
            <w:webHidden/>
          </w:rPr>
          <w:t>60</w:t>
        </w:r>
        <w:r>
          <w:rPr>
            <w:noProof/>
            <w:webHidden/>
          </w:rPr>
          <w:fldChar w:fldCharType="end"/>
        </w:r>
      </w:hyperlink>
    </w:p>
    <w:p w14:paraId="6B5DB8E6" w14:textId="6ED71375" w:rsidR="00F26219" w:rsidRDefault="00F26219">
      <w:pPr>
        <w:pStyle w:val="TDC2"/>
        <w:rPr>
          <w:rFonts w:asciiTheme="minorHAnsi" w:eastAsiaTheme="minorEastAsia" w:hAnsiTheme="minorHAnsi" w:cstheme="minorBidi"/>
          <w:noProof/>
          <w:kern w:val="2"/>
          <w:sz w:val="24"/>
          <w:szCs w:val="24"/>
          <w:lang w:val="es-ES" w:eastAsia="es-ES"/>
          <w14:ligatures w14:val="standardContextual"/>
        </w:rPr>
      </w:pPr>
      <w:hyperlink w:anchor="_Toc175549329" w:history="1">
        <w:r w:rsidRPr="00CF7D5F">
          <w:rPr>
            <w:rStyle w:val="Hipervnculo"/>
            <w:noProof/>
          </w:rPr>
          <w:t>Nafarroako banda zabalari buruzko adierazleak, 2016-2020</w:t>
        </w:r>
        <w:r>
          <w:rPr>
            <w:noProof/>
            <w:webHidden/>
          </w:rPr>
          <w:tab/>
        </w:r>
        <w:r>
          <w:rPr>
            <w:noProof/>
            <w:webHidden/>
          </w:rPr>
          <w:fldChar w:fldCharType="begin"/>
        </w:r>
        <w:r>
          <w:rPr>
            <w:noProof/>
            <w:webHidden/>
          </w:rPr>
          <w:instrText xml:space="preserve"> PAGEREF _Toc175549329 \h </w:instrText>
        </w:r>
        <w:r>
          <w:rPr>
            <w:noProof/>
            <w:webHidden/>
          </w:rPr>
        </w:r>
        <w:r>
          <w:rPr>
            <w:noProof/>
            <w:webHidden/>
          </w:rPr>
          <w:fldChar w:fldCharType="separate"/>
        </w:r>
        <w:r>
          <w:rPr>
            <w:noProof/>
            <w:webHidden/>
          </w:rPr>
          <w:t>60</w:t>
        </w:r>
        <w:r>
          <w:rPr>
            <w:noProof/>
            <w:webHidden/>
          </w:rPr>
          <w:fldChar w:fldCharType="end"/>
        </w:r>
      </w:hyperlink>
    </w:p>
    <w:p w14:paraId="058B2D98" w14:textId="6E4B9C00"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30" w:history="1">
        <w:r w:rsidRPr="00CF7D5F">
          <w:rPr>
            <w:rStyle w:val="Hipervnculo"/>
            <w:noProof/>
          </w:rPr>
          <w:t>Behin-behineko txostenari aurkeztutako alegazioak</w:t>
        </w:r>
        <w:r>
          <w:rPr>
            <w:noProof/>
            <w:webHidden/>
          </w:rPr>
          <w:tab/>
        </w:r>
        <w:r>
          <w:rPr>
            <w:noProof/>
            <w:webHidden/>
          </w:rPr>
          <w:fldChar w:fldCharType="begin"/>
        </w:r>
        <w:r>
          <w:rPr>
            <w:noProof/>
            <w:webHidden/>
          </w:rPr>
          <w:instrText xml:space="preserve"> PAGEREF _Toc175549330 \h </w:instrText>
        </w:r>
        <w:r>
          <w:rPr>
            <w:noProof/>
            <w:webHidden/>
          </w:rPr>
        </w:r>
        <w:r>
          <w:rPr>
            <w:noProof/>
            <w:webHidden/>
          </w:rPr>
          <w:fldChar w:fldCharType="separate"/>
        </w:r>
        <w:r>
          <w:rPr>
            <w:noProof/>
            <w:webHidden/>
          </w:rPr>
          <w:t>61</w:t>
        </w:r>
        <w:r>
          <w:rPr>
            <w:noProof/>
            <w:webHidden/>
          </w:rPr>
          <w:fldChar w:fldCharType="end"/>
        </w:r>
      </w:hyperlink>
    </w:p>
    <w:p w14:paraId="4760D232" w14:textId="1EA45962" w:rsidR="00F26219" w:rsidRDefault="00F26219">
      <w:pPr>
        <w:pStyle w:val="TDC1"/>
        <w:rPr>
          <w:rFonts w:asciiTheme="minorHAnsi" w:eastAsiaTheme="minorEastAsia" w:hAnsiTheme="minorHAnsi" w:cstheme="minorBidi"/>
          <w:smallCaps w:val="0"/>
          <w:noProof/>
          <w:kern w:val="2"/>
          <w:sz w:val="24"/>
          <w:szCs w:val="24"/>
          <w:lang w:val="es-ES" w:eastAsia="es-ES"/>
          <w14:ligatures w14:val="standardContextual"/>
        </w:rPr>
      </w:pPr>
      <w:hyperlink w:anchor="_Toc175549331" w:history="1">
        <w:r w:rsidRPr="00CF7D5F">
          <w:rPr>
            <w:rStyle w:val="Hipervnculo"/>
            <w:noProof/>
          </w:rPr>
          <w:t>Behin-behineko txostenari aurkeztutako alegazioei Kontuen Ganberak emandako erantzuna</w:t>
        </w:r>
        <w:r>
          <w:rPr>
            <w:noProof/>
            <w:webHidden/>
          </w:rPr>
          <w:tab/>
        </w:r>
        <w:r>
          <w:rPr>
            <w:noProof/>
            <w:webHidden/>
          </w:rPr>
          <w:fldChar w:fldCharType="begin"/>
        </w:r>
        <w:r>
          <w:rPr>
            <w:noProof/>
            <w:webHidden/>
          </w:rPr>
          <w:instrText xml:space="preserve"> PAGEREF _Toc175549331 \h </w:instrText>
        </w:r>
        <w:r>
          <w:rPr>
            <w:noProof/>
            <w:webHidden/>
          </w:rPr>
        </w:r>
        <w:r>
          <w:rPr>
            <w:noProof/>
            <w:webHidden/>
          </w:rPr>
          <w:fldChar w:fldCharType="separate"/>
        </w:r>
        <w:r>
          <w:rPr>
            <w:noProof/>
            <w:webHidden/>
          </w:rPr>
          <w:t>3</w:t>
        </w:r>
        <w:r>
          <w:rPr>
            <w:noProof/>
            <w:webHidden/>
          </w:rPr>
          <w:fldChar w:fldCharType="end"/>
        </w:r>
      </w:hyperlink>
    </w:p>
    <w:p w14:paraId="4DDBEF00" w14:textId="686CA7EC" w:rsidR="0014728F" w:rsidRDefault="00055059" w:rsidP="00055059">
      <w:pPr>
        <w:pStyle w:val="texto"/>
      </w:pPr>
      <w:r>
        <w:fldChar w:fldCharType="end"/>
      </w:r>
    </w:p>
    <w:p w14:paraId="3CF2D8B6" w14:textId="77777777" w:rsidR="00891D73" w:rsidRDefault="00891D73" w:rsidP="00891D73">
      <w:pPr>
        <w:pStyle w:val="texto"/>
      </w:pPr>
    </w:p>
    <w:p w14:paraId="0FB78278" w14:textId="77777777" w:rsidR="00891D73" w:rsidRPr="00E703B6" w:rsidRDefault="00891D73" w:rsidP="00E703B6"/>
    <w:p w14:paraId="1FC39945" w14:textId="77777777" w:rsidR="008E3FFE" w:rsidRDefault="008E3FFE" w:rsidP="00EA5314">
      <w:pPr>
        <w:pStyle w:val="texto"/>
        <w:ind w:firstLine="0"/>
        <w:sectPr w:rsidR="008E3FFE" w:rsidSect="00C04B69">
          <w:pgSz w:w="11907" w:h="16840" w:code="9"/>
          <w:pgMar w:top="2109" w:right="1559" w:bottom="1644" w:left="1559" w:header="369" w:footer="402" w:gutter="0"/>
          <w:pgNumType w:start="3"/>
          <w:cols w:space="720"/>
          <w:docGrid w:linePitch="360"/>
        </w:sectPr>
      </w:pPr>
    </w:p>
    <w:p w14:paraId="38D4FC4A" w14:textId="77777777" w:rsidR="007C2D58" w:rsidRPr="006A47E6" w:rsidRDefault="007C2D58" w:rsidP="00B64ACF">
      <w:pPr>
        <w:pStyle w:val="atitulo1"/>
      </w:pPr>
      <w:bookmarkStart w:id="0" w:name="_Toc451933610"/>
      <w:bookmarkStart w:id="1" w:name="_Toc122072038"/>
      <w:bookmarkStart w:id="2" w:name="_Toc127361143"/>
      <w:bookmarkStart w:id="3" w:name="_Toc175549311"/>
      <w:r>
        <w:lastRenderedPageBreak/>
        <w:t>I. Sarrera</w:t>
      </w:r>
      <w:bookmarkEnd w:id="0"/>
      <w:bookmarkEnd w:id="1"/>
      <w:bookmarkEnd w:id="2"/>
      <w:bookmarkEnd w:id="3"/>
    </w:p>
    <w:p w14:paraId="7FDCDC96" w14:textId="46E030DF" w:rsidR="00AD4543" w:rsidRPr="008D5C4E" w:rsidRDefault="00AD4543" w:rsidP="00AD4543">
      <w:pPr>
        <w:pStyle w:val="texto"/>
        <w:rPr>
          <w:szCs w:val="26"/>
        </w:rPr>
      </w:pPr>
      <w:bookmarkStart w:id="4" w:name="_Toc451933611"/>
      <w:r>
        <w:t>Nafarroako Kontuen Ganberari buruzko abenduaren 20ko 19/1984 Foru Legeari jarraikiz, erakunde honek 2023rako bere fiskalizazio-programan jaso zuen Nafarroako Foru Komunitateko Administrazioak (NFKA) despopulatzearen aurka harturiko neurriei buruzko txosten bat egitea.</w:t>
      </w:r>
    </w:p>
    <w:p w14:paraId="31BE3D5F" w14:textId="6603F8D2" w:rsidR="007C2D58" w:rsidRDefault="510ACEF7" w:rsidP="00E816E7">
      <w:pPr>
        <w:pStyle w:val="texto"/>
      </w:pPr>
      <w:r>
        <w:t xml:space="preserve">Landa-lana auditoretzako bi teknikarik eta </w:t>
      </w:r>
      <w:proofErr w:type="spellStart"/>
      <w:r>
        <w:t>auditore</w:t>
      </w:r>
      <w:proofErr w:type="spellEnd"/>
      <w:r>
        <w:t xml:space="preserve"> batek osatutako lantaldeak egin zuen, Ganberaren zerbitzu juridiko, informatiko eta administratiboen elkarlanarekin. Tuterako </w:t>
      </w:r>
      <w:proofErr w:type="spellStart"/>
      <w:r>
        <w:t>Valle</w:t>
      </w:r>
      <w:proofErr w:type="spellEnd"/>
      <w:r>
        <w:t xml:space="preserve"> del Ebro BHI-Bigarren Hezkuntzako Institutua ere laguntzaile aritu da.</w:t>
      </w:r>
    </w:p>
    <w:p w14:paraId="626FF1A5" w14:textId="22FE72E4" w:rsidR="00CA5769" w:rsidRPr="0085077D" w:rsidRDefault="00F0160F" w:rsidP="00CA5769">
      <w:pPr>
        <w:pStyle w:val="texto"/>
      </w:pPr>
      <w:r>
        <w:t>Lan honen emaitzen berri eman zitzaien Lurralde Kohesiorako kontseilariari, Lurralde Kohesiorako kontseilari ohiari, Landa Garapeneko eta Ingurumeneko kontseilariari (Lurraldearen Antolamendu, Etxebizitza eta Paisaiako kontseilari ohi bezala), Unibertsitateko, Berrikuntzako eta Eraldaketa Digitaleko kontseilariari eta Unibertsitateko, Berrikuntzako eta Eraldaketa Digitaleko kontseilari ohiari, egoki jotzen zituzten alegazioak aurkez zitzaten, Nafarroako Kontuen Ganberari buruzko 19/1984 Foru Legearen 11.2 artikuluak xedatzen duenari jarraituz.</w:t>
      </w:r>
    </w:p>
    <w:p w14:paraId="416D82C8" w14:textId="3804DA50" w:rsidR="00CA5769" w:rsidRPr="00E816E7" w:rsidRDefault="00CA5769" w:rsidP="00CA5769">
      <w:pPr>
        <w:pStyle w:val="texto"/>
      </w:pPr>
      <w:r>
        <w:t>Ezarritako epea iraganik, Lurralde Kohesiorako kontseilariak alegazioak aurkeztu ditu, eta txosten honetan jaso dira, Ganbera honen erantzunarekin batera.</w:t>
      </w:r>
    </w:p>
    <w:p w14:paraId="5FC859F3" w14:textId="550DDA2D" w:rsidR="00AD4543" w:rsidRPr="00E816E7" w:rsidRDefault="11A329A5" w:rsidP="79FA0F5D">
      <w:pPr>
        <w:pStyle w:val="texto"/>
      </w:pPr>
      <w:r>
        <w:t xml:space="preserve">Lan hau egiteko eman diguten laguntzarengatik eskerrak ematen dizkiegu honako hauetako langileei: Lurralde Kohesiorako Departamentukoei, Lurralde Antolamenduko, Etxebizitzako, Paisaiako eta Proiektu Estrategikoetako Departamentukoei eta Unibertsitateko, Berrikuntzako eta Eraldaketa Digitaleko Departamentukoei. Halaber, NASUVINSA sozietate publikoari, </w:t>
      </w:r>
      <w:proofErr w:type="spellStart"/>
      <w:r>
        <w:t>Valle</w:t>
      </w:r>
      <w:proofErr w:type="spellEnd"/>
      <w:r>
        <w:t xml:space="preserve"> Del Ebro </w:t>
      </w:r>
      <w:proofErr w:type="spellStart"/>
      <w:r>
        <w:t>BHIari</w:t>
      </w:r>
      <w:proofErr w:type="spellEnd"/>
      <w:r>
        <w:t>, Allo, Gazteluberri eta Garraldako udalei eta Aezkoa Ibarreko Komunitateari.</w:t>
      </w:r>
    </w:p>
    <w:p w14:paraId="5043CB0F" w14:textId="77777777" w:rsidR="007C2D58" w:rsidRPr="000D7C91" w:rsidRDefault="007C2D58" w:rsidP="007C2D58">
      <w:pPr>
        <w:spacing w:after="0"/>
        <w:ind w:firstLine="0"/>
        <w:jc w:val="left"/>
        <w:rPr>
          <w:spacing w:val="6"/>
          <w:sz w:val="26"/>
          <w:szCs w:val="24"/>
        </w:rPr>
      </w:pPr>
      <w:r>
        <w:br w:type="page"/>
      </w:r>
    </w:p>
    <w:p w14:paraId="2F9D7664" w14:textId="628C985F" w:rsidR="007C2D58" w:rsidRPr="006A47E6" w:rsidRDefault="007C2D58" w:rsidP="00B64ACF">
      <w:pPr>
        <w:pStyle w:val="atitulo1"/>
      </w:pPr>
      <w:bookmarkStart w:id="5" w:name="_Toc122072039"/>
      <w:bookmarkStart w:id="6" w:name="_Toc127361144"/>
      <w:bookmarkStart w:id="7" w:name="_Toc175549312"/>
      <w:r>
        <w:lastRenderedPageBreak/>
        <w:t xml:space="preserve">II. </w:t>
      </w:r>
      <w:bookmarkEnd w:id="5"/>
      <w:bookmarkEnd w:id="6"/>
      <w:r>
        <w:t>Despopulatzea</w:t>
      </w:r>
      <w:bookmarkEnd w:id="7"/>
    </w:p>
    <w:p w14:paraId="1629781F" w14:textId="77777777" w:rsidR="00AD4543" w:rsidRPr="00AB07A9" w:rsidRDefault="00AD4543" w:rsidP="00AD4543">
      <w:pPr>
        <w:pStyle w:val="texto"/>
      </w:pPr>
      <w:bookmarkStart w:id="8" w:name="_Toc127361145"/>
      <w:r>
        <w:t>Despopulatzea fenomeno demografiko eta lurralde-mailakoa da, zeina gauzatzen baita, hazkunde begetatibo negatibo eta/edo migrazio-saldo negatiboaren ondorioz, lurralde bateko biztanleen gutxitzean. Gehienbat landa-eskualdeak ukitzen ditu.</w:t>
      </w:r>
    </w:p>
    <w:p w14:paraId="4FF1F2AF" w14:textId="38078C69" w:rsidR="00AD4543" w:rsidRPr="00C678F5" w:rsidRDefault="31494EEF" w:rsidP="00AD4543">
      <w:pPr>
        <w:pStyle w:val="texto"/>
      </w:pPr>
      <w:r>
        <w:t>Oro har, despopulatze-prozesuak gertatu dira landa-eskualdeetatik  izandako migrazio-tasa altuen ondorioz; hedatze-bidean zeuden hiri-eremuetara migratzen zen, horiek eskaintzen zituzten lan-aukera ugariagoengatik eta zerbitzu hobeengatik. Fenomeno horri XX. mendearen bigarren erdiaren lehenbiziko hamarkadetan "nekazari-exodo" deitu zitzaion.</w:t>
      </w:r>
    </w:p>
    <w:p w14:paraId="0FF810F9" w14:textId="156280D0" w:rsidR="00AD4543" w:rsidRDefault="2C2DA7E9" w:rsidP="436D3A26">
      <w:pPr>
        <w:pStyle w:val="texto"/>
      </w:pPr>
      <w:r>
        <w:t>Despopulatzeak eragin negatiboak ekartzen dizkio ukituriko landa-eremuen iraute-ahalmenari lurralde, gizarte, ekonomia, ingurumen eta kulturaren ikuspegietatik, besteak beste.</w:t>
      </w:r>
    </w:p>
    <w:p w14:paraId="3AAFDB6D" w14:textId="24F22ED9" w:rsidR="00AD4543" w:rsidRDefault="00AD4543" w:rsidP="50B31A5E">
      <w:pPr>
        <w:pStyle w:val="texto"/>
      </w:pPr>
      <w:r>
        <w:t>Gainera, despopulatzeak areagotu egiten ditu biztanleriaren zahartzea eta jaiotza-tasaren beherakada; eta problema horiek, aldi berean, biztanle-galera berrelikatzen dute.</w:t>
      </w:r>
    </w:p>
    <w:p w14:paraId="0781BC91" w14:textId="213DE377" w:rsidR="00AD4543" w:rsidRDefault="31494EEF" w:rsidP="3CD6F843">
      <w:pPr>
        <w:pStyle w:val="texto"/>
      </w:pPr>
      <w:r>
        <w:t>Europar Batasunaren Funtzionamenduari buruzko Tratatuaren 174. artikuluak ezartzen du ezen, Batasun osoa modu harmoniatsuan gara dadin sustatze aldera, arreta bereziz aintzat hartuko direla desabantaila natural edo demografiko larri eta iraunkorrak pairatzen dituzten erregioak, hala nola populazio-dentsitate eskasa dutenak.</w:t>
      </w:r>
    </w:p>
    <w:p w14:paraId="172BC398" w14:textId="6D79CBBB" w:rsidR="00AD4543" w:rsidRDefault="7FFC756B" w:rsidP="00AD4543">
      <w:pPr>
        <w:pStyle w:val="texto"/>
      </w:pPr>
      <w:r>
        <w:t>FEDER-Eskualde Garapeneko Europako Funtsaren 2021etik 2027ra bitarteko eperako Erregelamenduak despopulatzearen arazo demografikoari heltzen dio populazio-dentsitatearen eta biztanle-galeraren ikuspegitik. Esaten du estatu kideek arreta bereziz behatu beharko dietela populazio urriko probintzia, udalerri edo udal-elkarteen zailtasun berekiei; hots, kilometro karratuko 12,5 biztanle edo gutxiagoko populazio-dentsitatea dutenei edo 2007tik 2017rako epean gutxienez ere urtean populazioaren ehunetik bat, batez beste, galdu dutenei.</w:t>
      </w:r>
    </w:p>
    <w:p w14:paraId="178E48FB" w14:textId="790B8971" w:rsidR="770AF705" w:rsidRDefault="543A86AC" w:rsidP="34B70C12">
      <w:pPr>
        <w:pStyle w:val="texto"/>
      </w:pPr>
      <w:r>
        <w:t>Despopulatzearen arazoa dela-eta antolatu diren azterlan, analisi eta jardunaldi ugarietatik abiatuz, eta Allo, Gazteluberri, Garralda eta Aezkoa Ibarreko Komunitateko udaletan izan ditugun elkarrizketak ere aintzat harturik, besteak beste honako hauek aipa ditzakegu despopulatzearen arrazoi nagusi gisa:</w:t>
      </w:r>
    </w:p>
    <w:p w14:paraId="25A42561" w14:textId="1CABBC56" w:rsidR="0062376B" w:rsidRDefault="0062376B" w:rsidP="34B70C12">
      <w:pPr>
        <w:pStyle w:val="texto"/>
        <w:rPr>
          <w:lang w:val="es-ES"/>
        </w:rPr>
      </w:pPr>
    </w:p>
    <w:p w14:paraId="0364DF80" w14:textId="21D0ABDC" w:rsidR="0062376B" w:rsidRDefault="0062376B" w:rsidP="34B70C12">
      <w:pPr>
        <w:pStyle w:val="texto"/>
        <w:rPr>
          <w:lang w:val="es-ES"/>
        </w:rPr>
      </w:pPr>
    </w:p>
    <w:p w14:paraId="5D5DC8F9" w14:textId="5B9BAC9B" w:rsidR="0062376B" w:rsidRDefault="0062376B" w:rsidP="34B70C12">
      <w:pPr>
        <w:pStyle w:val="texto"/>
        <w:rPr>
          <w:lang w:val="es-ES"/>
        </w:rPr>
      </w:pPr>
    </w:p>
    <w:p w14:paraId="7E398FBB" w14:textId="7E7AC1CF" w:rsidR="0062376B" w:rsidRDefault="0062376B" w:rsidP="34B70C12">
      <w:pPr>
        <w:pStyle w:val="texto"/>
        <w:rPr>
          <w:lang w:val="es-ES"/>
        </w:rPr>
      </w:pPr>
    </w:p>
    <w:p w14:paraId="466A1D9B" w14:textId="7244EB45" w:rsidR="0062376B" w:rsidRDefault="00F26219" w:rsidP="34B70C12">
      <w:pPr>
        <w:pStyle w:val="texto"/>
      </w:pPr>
      <w:r w:rsidRPr="006B2539">
        <w:rPr>
          <w:noProof/>
          <w:sz w:val="20"/>
          <w:szCs w:val="20"/>
          <w:lang w:eastAsia="es-ES"/>
        </w:rPr>
        <w:lastRenderedPageBreak/>
        <w:drawing>
          <wp:inline distT="0" distB="0" distL="0" distR="0" wp14:anchorId="5902A509" wp14:editId="5582248F">
            <wp:extent cx="5400040" cy="3150023"/>
            <wp:effectExtent l="0" t="1905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25C7B6F" w14:textId="0D113025" w:rsidR="007C2D58" w:rsidRPr="00E816E7" w:rsidRDefault="007C2D58" w:rsidP="00694723">
      <w:pPr>
        <w:pStyle w:val="atitulo2"/>
        <w:spacing w:before="240"/>
      </w:pPr>
      <w:bookmarkStart w:id="9" w:name="_Toc175549313"/>
      <w:r>
        <w:t xml:space="preserve">II.1 </w:t>
      </w:r>
      <w:bookmarkEnd w:id="8"/>
      <w:r>
        <w:t>Despopulatzea Espainian</w:t>
      </w:r>
      <w:bookmarkEnd w:id="9"/>
    </w:p>
    <w:p w14:paraId="678AC6B2" w14:textId="00D1E5CD" w:rsidR="00AD4543" w:rsidRDefault="4FECA2FF" w:rsidP="79FA0F5D">
      <w:pPr>
        <w:pStyle w:val="texto"/>
      </w:pPr>
      <w:bookmarkStart w:id="10" w:name="_Toc121292759"/>
      <w:bookmarkStart w:id="11" w:name="_Toc121293082"/>
      <w:bookmarkStart w:id="12" w:name="_Toc217455261"/>
      <w:bookmarkStart w:id="13" w:name="_Toc188167192"/>
      <w:bookmarkEnd w:id="4"/>
      <w:r>
        <w:t>Espainian, despopulatzea gauzatu da hazkunde demografikoko testuinguru orokor batean. 2022ko urtarrilaren 1ean, Espainiaren populazioa 47,43 milioi biztanlekoa zen; hots, 1992ko populazioa baino ehuneko 21,5 gehiagokoa. Azken 20 urteotan, Espainiako udalerrien ehuneko 62k populazioa galdu dute.</w:t>
      </w:r>
    </w:p>
    <w:p w14:paraId="39A4FC82" w14:textId="4FA4D4B4" w:rsidR="00F3161E" w:rsidRDefault="0F738D9A" w:rsidP="00AD4543">
      <w:pPr>
        <w:pStyle w:val="texto"/>
      </w:pPr>
      <w:r>
        <w:t>Estatu mailan, honako organo hauek eratu ziren 2020an erronka demografikoari aurre egiteko politikak taxutzeko: Erronka Demografikorako Gobernuaren Batzorde Delegatua, Erronka Demografikoaren Konferentzia Sektoriala, autonomia-erkidegoen eta Espainiako Gobernuaren arteko lankidetza-organo gisa, eta Erronka Demografikorako Idazkaritza Nagusia.</w:t>
      </w:r>
    </w:p>
    <w:p w14:paraId="4D8E5C2B" w14:textId="2E835F29" w:rsidR="00AD4543" w:rsidRDefault="2C2DA7E9" w:rsidP="00AD4543">
      <w:pPr>
        <w:pStyle w:val="texto"/>
      </w:pPr>
      <w:r>
        <w:t>Despopulazioaren erronka demografikoari aurre egite aldera Espainian onetsitako tresnak eta neurriak honako hauek izan dira, besteak beste:</w:t>
      </w:r>
    </w:p>
    <w:p w14:paraId="77A0355E" w14:textId="77777777" w:rsidR="00733143" w:rsidRPr="00BE2DE1" w:rsidRDefault="00733143" w:rsidP="00733143">
      <w:pPr>
        <w:pStyle w:val="texto"/>
        <w:spacing w:before="240" w:after="240"/>
        <w:ind w:firstLine="0"/>
        <w:rPr>
          <w:i/>
          <w:iCs/>
        </w:rPr>
      </w:pPr>
      <w:r>
        <w:rPr>
          <w:i/>
        </w:rPr>
        <w:t>Espainiako Udalerrien eta Probintzien Federazioak (EUPF) Espainiaren despopulatzearen aurka borrokatzeko dituen neurrien zerrenda</w:t>
      </w:r>
    </w:p>
    <w:p w14:paraId="582C618B" w14:textId="77777777" w:rsidR="00733143" w:rsidRDefault="00733143" w:rsidP="00733143">
      <w:pPr>
        <w:pStyle w:val="texto"/>
      </w:pPr>
      <w:proofErr w:type="spellStart"/>
      <w:r>
        <w:t>EUPFren</w:t>
      </w:r>
      <w:proofErr w:type="spellEnd"/>
      <w:r>
        <w:t xml:space="preserve"> Despopulatze eta Erronka Demografikoaren Batzordeak "Espainian despopulatzearen aurka borrokatzeko neurrien zerrenda" deritzon dokumentua prestatu zuen 2017ko apirilean.</w:t>
      </w:r>
    </w:p>
    <w:p w14:paraId="39A6E365" w14:textId="77777777" w:rsidR="00733143" w:rsidRDefault="00733143" w:rsidP="00733143">
      <w:pPr>
        <w:pStyle w:val="texto"/>
      </w:pPr>
      <w:r>
        <w:t>Dokumentu horretan adierazten da despopulatzearen aurkako borrokan eginiko inbertsioa ulertu behar dela herritarrek aukera-berdintasunerako eta beren "lur" propiorako dituzten eskubideen ikuspegitik.</w:t>
      </w:r>
    </w:p>
    <w:p w14:paraId="526E619F" w14:textId="2FDC4DE6" w:rsidR="00733143" w:rsidRDefault="00733143" w:rsidP="00733143">
      <w:pPr>
        <w:pStyle w:val="texto"/>
      </w:pPr>
      <w:r>
        <w:lastRenderedPageBreak/>
        <w:t>Despopulazioaren problemari era dimentsioaniztunean aurre egitea proposatzen du, eta problema hori administrazio publikoen agenda politikoan sartzea.</w:t>
      </w:r>
    </w:p>
    <w:p w14:paraId="6FA3F8FC" w14:textId="77777777" w:rsidR="00733143" w:rsidRDefault="00733143" w:rsidP="00733143">
      <w:pPr>
        <w:pStyle w:val="texto"/>
      </w:pPr>
      <w:r>
        <w:t xml:space="preserve">Proposaturiko neurriak honako zazpi arlo hauetan taldekatzen dira: </w:t>
      </w:r>
    </w:p>
    <w:p w14:paraId="0093CECA" w14:textId="77777777" w:rsidR="00733143" w:rsidRDefault="00733143" w:rsidP="00794660">
      <w:pPr>
        <w:pStyle w:val="texto"/>
        <w:numPr>
          <w:ilvl w:val="0"/>
          <w:numId w:val="21"/>
        </w:numPr>
      </w:pPr>
      <w:r>
        <w:t>Neurri instituzionala, finantzaketa eta lurralde-eredua</w:t>
      </w:r>
    </w:p>
    <w:p w14:paraId="4170DCF2" w14:textId="77777777" w:rsidR="00733143" w:rsidRDefault="00733143" w:rsidP="00794660">
      <w:pPr>
        <w:pStyle w:val="texto"/>
        <w:numPr>
          <w:ilvl w:val="0"/>
          <w:numId w:val="21"/>
        </w:numPr>
      </w:pPr>
      <w:r>
        <w:t>Ekonomia eta enplegua</w:t>
      </w:r>
    </w:p>
    <w:p w14:paraId="21D90749" w14:textId="77777777" w:rsidR="00733143" w:rsidRDefault="00733143" w:rsidP="00794660">
      <w:pPr>
        <w:pStyle w:val="texto"/>
        <w:numPr>
          <w:ilvl w:val="0"/>
          <w:numId w:val="21"/>
        </w:numPr>
      </w:pPr>
      <w:r>
        <w:t>Zerbitzu publikoak</w:t>
      </w:r>
    </w:p>
    <w:p w14:paraId="1DF93285" w14:textId="77777777" w:rsidR="00733143" w:rsidRDefault="00733143" w:rsidP="00794660">
      <w:pPr>
        <w:pStyle w:val="texto"/>
        <w:numPr>
          <w:ilvl w:val="0"/>
          <w:numId w:val="21"/>
        </w:numPr>
      </w:pPr>
      <w:r>
        <w:t>Azpiegiturak, komunikazioak eta garraioak</w:t>
      </w:r>
    </w:p>
    <w:p w14:paraId="7C13D83A" w14:textId="77777777" w:rsidR="00733143" w:rsidRDefault="00733143" w:rsidP="00794660">
      <w:pPr>
        <w:pStyle w:val="texto"/>
        <w:numPr>
          <w:ilvl w:val="0"/>
          <w:numId w:val="21"/>
        </w:numPr>
      </w:pPr>
      <w:r>
        <w:t>Etxebizitza</w:t>
      </w:r>
    </w:p>
    <w:p w14:paraId="205B26F4" w14:textId="77777777" w:rsidR="00733143" w:rsidRDefault="00733143" w:rsidP="00794660">
      <w:pPr>
        <w:pStyle w:val="texto"/>
        <w:numPr>
          <w:ilvl w:val="0"/>
          <w:numId w:val="21"/>
        </w:numPr>
      </w:pPr>
      <w:r>
        <w:t>Kultura, identitatea eta komunikazioa</w:t>
      </w:r>
    </w:p>
    <w:p w14:paraId="63F2181C" w14:textId="77777777" w:rsidR="00733143" w:rsidRDefault="00733143" w:rsidP="00794660">
      <w:pPr>
        <w:pStyle w:val="texto"/>
        <w:numPr>
          <w:ilvl w:val="0"/>
          <w:numId w:val="21"/>
        </w:numPr>
      </w:pPr>
      <w:r>
        <w:t>Pizgarri demografikoak</w:t>
      </w:r>
    </w:p>
    <w:p w14:paraId="6972C505" w14:textId="77777777" w:rsidR="00AD4543" w:rsidRPr="00025424" w:rsidRDefault="00AD4543" w:rsidP="0031106F">
      <w:pPr>
        <w:pStyle w:val="texto"/>
        <w:spacing w:before="240" w:after="240"/>
        <w:ind w:firstLine="0"/>
        <w:rPr>
          <w:i/>
          <w:iCs/>
        </w:rPr>
      </w:pPr>
      <w:r>
        <w:rPr>
          <w:i/>
        </w:rPr>
        <w:t>Erronka Demografikorako Estrategia Nazionala (EDEN)</w:t>
      </w:r>
    </w:p>
    <w:p w14:paraId="792B94BB" w14:textId="58954461" w:rsidR="00AD4543" w:rsidRPr="00694EE2" w:rsidRDefault="1E83CFE1" w:rsidP="002B04C1">
      <w:pPr>
        <w:pStyle w:val="texto"/>
        <w:spacing w:line="259" w:lineRule="auto"/>
      </w:pPr>
      <w:r>
        <w:t xml:space="preserve">2019ko martxoaren 29an, Ministroen Kontseiluak </w:t>
      </w:r>
      <w:proofErr w:type="spellStart"/>
      <w:r>
        <w:t>EDENen</w:t>
      </w:r>
      <w:proofErr w:type="spellEnd"/>
      <w:r>
        <w:t xml:space="preserve"> gidalerro orokorrak onetsi zituen. Gidalerro horiek osatzen dute hiru fenomeno demografikotatik (despopulatzea, zahartzea eta biztanleria mugikorra) eratorritako problemei heltzeko jarraibide nazionala.</w:t>
      </w:r>
    </w:p>
    <w:p w14:paraId="01C850CA" w14:textId="1879FC0F" w:rsidR="0A8FE305" w:rsidRDefault="0A8FE305" w:rsidP="66B3FD5A">
      <w:pPr>
        <w:pStyle w:val="texto"/>
        <w:spacing w:line="259" w:lineRule="auto"/>
      </w:pPr>
      <w:proofErr w:type="spellStart"/>
      <w:r>
        <w:t>EDENean</w:t>
      </w:r>
      <w:proofErr w:type="spellEnd"/>
      <w:r>
        <w:t xml:space="preserve"> honako zazpi helburu </w:t>
      </w:r>
      <w:proofErr w:type="spellStart"/>
      <w:r>
        <w:t>transbertsal</w:t>
      </w:r>
      <w:proofErr w:type="spellEnd"/>
      <w:r>
        <w:t xml:space="preserve"> hauek ezartzen dira:</w:t>
      </w:r>
    </w:p>
    <w:p w14:paraId="3C9C8B37" w14:textId="7BA88CF3" w:rsidR="0A8FE305" w:rsidRDefault="0A8FE305" w:rsidP="002B04C1">
      <w:pPr>
        <w:pStyle w:val="texto"/>
        <w:numPr>
          <w:ilvl w:val="0"/>
          <w:numId w:val="1"/>
        </w:numPr>
        <w:spacing w:line="259" w:lineRule="auto"/>
      </w:pPr>
      <w:r>
        <w:t>Lurralde-</w:t>
      </w:r>
      <w:proofErr w:type="spellStart"/>
      <w:r>
        <w:t>konektibitatea</w:t>
      </w:r>
      <w:proofErr w:type="spellEnd"/>
    </w:p>
    <w:p w14:paraId="5EDB95C7" w14:textId="62C3B164" w:rsidR="0A8FE305" w:rsidRDefault="0A8FE305" w:rsidP="002B04C1">
      <w:pPr>
        <w:pStyle w:val="texto"/>
        <w:numPr>
          <w:ilvl w:val="0"/>
          <w:numId w:val="1"/>
        </w:numPr>
        <w:spacing w:line="259" w:lineRule="auto"/>
      </w:pPr>
      <w:r>
        <w:t>Oinarrizko zerbitzuak biztanleria guztiari ematea</w:t>
      </w:r>
    </w:p>
    <w:p w14:paraId="184E5CCF" w14:textId="6D65D7E4" w:rsidR="0A8FE305" w:rsidRDefault="0A8FE305" w:rsidP="002B04C1">
      <w:pPr>
        <w:pStyle w:val="texto"/>
        <w:numPr>
          <w:ilvl w:val="0"/>
          <w:numId w:val="1"/>
        </w:numPr>
        <w:spacing w:line="259" w:lineRule="auto"/>
      </w:pPr>
      <w:r>
        <w:t>Lege, plan eta inbertsio-programen prestaketara demografiaren inpaktua eta ikuspegia biltzea.</w:t>
      </w:r>
    </w:p>
    <w:p w14:paraId="0ABFE3F4" w14:textId="3EDCD89E" w:rsidR="0A8FE305" w:rsidRDefault="0A8FE305" w:rsidP="002B04C1">
      <w:pPr>
        <w:pStyle w:val="texto"/>
        <w:numPr>
          <w:ilvl w:val="0"/>
          <w:numId w:val="1"/>
        </w:numPr>
        <w:spacing w:line="259" w:lineRule="auto"/>
      </w:pPr>
      <w:r>
        <w:t>Udalerri txikientzako arau- eta administrazio-sinplifikazioa</w:t>
      </w:r>
    </w:p>
    <w:p w14:paraId="22E450B4" w14:textId="078E915C" w:rsidR="0A8FE305" w:rsidRDefault="0A8FE305" w:rsidP="002B04C1">
      <w:pPr>
        <w:pStyle w:val="texto"/>
        <w:numPr>
          <w:ilvl w:val="0"/>
          <w:numId w:val="1"/>
        </w:numPr>
        <w:spacing w:line="259" w:lineRule="auto"/>
      </w:pPr>
      <w:r>
        <w:t>Arrisku demografikoek gehien astindutako lurraldeen irudi eta entzutearen balioa nabarmentzea</w:t>
      </w:r>
    </w:p>
    <w:p w14:paraId="17D349F4" w14:textId="2B091BF7" w:rsidR="0A8FE305" w:rsidRDefault="0A8FE305" w:rsidP="002B04C1">
      <w:pPr>
        <w:pStyle w:val="texto"/>
        <w:numPr>
          <w:ilvl w:val="0"/>
          <w:numId w:val="1"/>
        </w:numPr>
        <w:spacing w:line="259" w:lineRule="auto"/>
      </w:pPr>
      <w:r>
        <w:t>Lankidetza publiko-pribatua areagotzea</w:t>
      </w:r>
    </w:p>
    <w:p w14:paraId="34A64B90" w14:textId="3A57056B" w:rsidR="0A8FE305" w:rsidRDefault="49D33ECA" w:rsidP="002B04C1">
      <w:pPr>
        <w:pStyle w:val="texto"/>
        <w:numPr>
          <w:ilvl w:val="0"/>
          <w:numId w:val="1"/>
        </w:numPr>
        <w:spacing w:line="259" w:lineRule="auto"/>
      </w:pPr>
      <w:proofErr w:type="spellStart"/>
      <w:r>
        <w:t>EDENeko</w:t>
      </w:r>
      <w:proofErr w:type="spellEnd"/>
      <w:r>
        <w:t xml:space="preserve"> ekintza-ildoak garapen jasangarrirako helburuen eta 2030 Agendaren betetzearekin lerrokatzea</w:t>
      </w:r>
    </w:p>
    <w:p w14:paraId="6A30B5C5" w14:textId="33CFD675" w:rsidR="0031106F" w:rsidRPr="002B04C1" w:rsidRDefault="4814E2D3" w:rsidP="29E9EA54">
      <w:pPr>
        <w:pStyle w:val="texto"/>
        <w:spacing w:line="259" w:lineRule="auto"/>
      </w:pPr>
      <w:proofErr w:type="spellStart"/>
      <w:r>
        <w:t>EDENek</w:t>
      </w:r>
      <w:proofErr w:type="spellEnd"/>
      <w:r>
        <w:t xml:space="preserve"> ministerioentzako neurriak ezartzen ditu, helburu </w:t>
      </w:r>
      <w:proofErr w:type="spellStart"/>
      <w:r>
        <w:t>transbertsalen</w:t>
      </w:r>
      <w:proofErr w:type="spellEnd"/>
      <w:r>
        <w:t xml:space="preserve"> lorpenerako ezarritako ekintza-ildoei dagokienez</w:t>
      </w:r>
    </w:p>
    <w:p w14:paraId="4C81F7B8" w14:textId="77777777" w:rsidR="00733143" w:rsidRDefault="00733143" w:rsidP="002B04C1">
      <w:pPr>
        <w:pStyle w:val="texto"/>
        <w:spacing w:before="240" w:after="240"/>
        <w:ind w:firstLine="0"/>
        <w:rPr>
          <w:i/>
          <w:iCs/>
          <w:lang w:val="es-ES"/>
        </w:rPr>
      </w:pPr>
    </w:p>
    <w:p w14:paraId="5AD23121" w14:textId="77777777" w:rsidR="00733143" w:rsidRDefault="00733143" w:rsidP="002B04C1">
      <w:pPr>
        <w:pStyle w:val="texto"/>
        <w:spacing w:before="240" w:after="240"/>
        <w:ind w:firstLine="0"/>
        <w:rPr>
          <w:i/>
          <w:iCs/>
          <w:lang w:val="es-ES"/>
        </w:rPr>
      </w:pPr>
    </w:p>
    <w:p w14:paraId="17B0629B" w14:textId="12121592" w:rsidR="002B04C1" w:rsidRPr="008D15CD" w:rsidRDefault="002B04C1" w:rsidP="002B04C1">
      <w:pPr>
        <w:pStyle w:val="texto"/>
        <w:spacing w:before="240" w:after="240"/>
        <w:ind w:firstLine="0"/>
        <w:rPr>
          <w:i/>
          <w:iCs/>
        </w:rPr>
      </w:pPr>
      <w:r>
        <w:rPr>
          <w:i/>
        </w:rPr>
        <w:lastRenderedPageBreak/>
        <w:t>Suspertze, Eraldatze eta Erresilientzia Plana (SEEP)</w:t>
      </w:r>
    </w:p>
    <w:p w14:paraId="64C387A2" w14:textId="77777777" w:rsidR="002B04C1" w:rsidRDefault="002B04C1" w:rsidP="002B04C1">
      <w:pPr>
        <w:pStyle w:val="texto"/>
      </w:pPr>
      <w:r>
        <w:t xml:space="preserve">Espainiaren </w:t>
      </w:r>
      <w:proofErr w:type="spellStart"/>
      <w:r>
        <w:t>SEEPa</w:t>
      </w:r>
      <w:proofErr w:type="spellEnd"/>
      <w:r>
        <w:t xml:space="preserve">, Batzordeak proposaturik Kontseilu Europarrak 2021eko uztailaren 13an </w:t>
      </w:r>
      <w:proofErr w:type="spellStart"/>
      <w:r>
        <w:t>onetsia</w:t>
      </w:r>
      <w:proofErr w:type="spellEnd"/>
      <w:r>
        <w:t>, "</w:t>
      </w:r>
      <w:proofErr w:type="spellStart"/>
      <w:r>
        <w:t>Next</w:t>
      </w:r>
      <w:proofErr w:type="spellEnd"/>
      <w:r>
        <w:t xml:space="preserve"> </w:t>
      </w:r>
      <w:proofErr w:type="spellStart"/>
      <w:r>
        <w:t>Generation</w:t>
      </w:r>
      <w:proofErr w:type="spellEnd"/>
      <w:r>
        <w:t xml:space="preserve"> EU" funtsetarako sarbidea ezarri eta bideratzeko tresna da. Funts horien zenbatekoa 750.000 milioikoa da estatu kideen multzoarentzat. Espainiak, 2021-2026 epean, 140.000 milioiraino jaso ahalko ditu (69.528 milioi, transferentzia ez-itzulgarritan; eta, gainerakoa, mailegutan).</w:t>
      </w:r>
    </w:p>
    <w:p w14:paraId="3C373BF3" w14:textId="77777777" w:rsidR="002B04C1" w:rsidRPr="003E6529" w:rsidRDefault="002B04C1" w:rsidP="002B04C1">
      <w:pPr>
        <w:pStyle w:val="texto"/>
      </w:pPr>
      <w:r>
        <w:t xml:space="preserve">Plana honako lau ardatz </w:t>
      </w:r>
      <w:proofErr w:type="spellStart"/>
      <w:r>
        <w:t>transbertsal</w:t>
      </w:r>
      <w:proofErr w:type="spellEnd"/>
      <w:r>
        <w:t xml:space="preserve"> hauetan oinarritzen da, zeinak hamar akuilu-politikatan egituratzen baitira:</w:t>
      </w:r>
    </w:p>
    <w:p w14:paraId="2E03BAE9" w14:textId="77777777" w:rsidR="002B04C1" w:rsidRPr="003E6529" w:rsidRDefault="002B04C1" w:rsidP="002B04C1">
      <w:pPr>
        <w:pStyle w:val="texto"/>
      </w:pPr>
      <w:r>
        <w:t>I. Trantsizio ekologikoa</w:t>
      </w:r>
    </w:p>
    <w:p w14:paraId="60264A1E" w14:textId="77777777" w:rsidR="002B04C1" w:rsidRPr="003E6529" w:rsidRDefault="002B04C1" w:rsidP="002B04C1">
      <w:pPr>
        <w:pStyle w:val="texto"/>
      </w:pPr>
      <w:r>
        <w:t>II. Eraldaketa digitala</w:t>
      </w:r>
    </w:p>
    <w:p w14:paraId="37F65A0F" w14:textId="77777777" w:rsidR="002B04C1" w:rsidRPr="003E6529" w:rsidRDefault="002B04C1" w:rsidP="002B04C1">
      <w:pPr>
        <w:pStyle w:val="texto"/>
      </w:pPr>
      <w:r>
        <w:t>III. Lurralde- eta gizarte-kohesioa</w:t>
      </w:r>
    </w:p>
    <w:p w14:paraId="00E9C047" w14:textId="77777777" w:rsidR="002B04C1" w:rsidRDefault="002B04C1" w:rsidP="002B04C1">
      <w:pPr>
        <w:pStyle w:val="texto"/>
      </w:pPr>
      <w:r>
        <w:t xml:space="preserve">IV. Genero-berdintasuna </w:t>
      </w:r>
    </w:p>
    <w:p w14:paraId="22821A91" w14:textId="77777777" w:rsidR="002B04C1" w:rsidRDefault="002B04C1" w:rsidP="002B04C1">
      <w:pPr>
        <w:pStyle w:val="texto"/>
      </w:pPr>
      <w:r>
        <w:t>Hirugarren ardatzak barne hartzen ditu erronka demografikoari heltzera berariaz bideratutako neurriak. "I. Hiri- eta landa-agenda, despopulatzearen aurkako borroka eta nekazaritzaren garapena" deritzon akuilu-politikak 14.407 milioiko zuzkidura dauka, eta despopulatzearen aurkako borrokarekin zerikusia duten inbertsio hauek barne hartzen ditu:</w:t>
      </w:r>
    </w:p>
    <w:p w14:paraId="7441FE0C" w14:textId="112D1FA2" w:rsidR="002B04C1" w:rsidRDefault="002B04C1" w:rsidP="009835C2">
      <w:pPr>
        <w:pStyle w:val="texto"/>
        <w:numPr>
          <w:ilvl w:val="0"/>
          <w:numId w:val="19"/>
        </w:numPr>
        <w:tabs>
          <w:tab w:val="clear" w:pos="2835"/>
          <w:tab w:val="left" w:pos="426"/>
          <w:tab w:val="left" w:pos="1843"/>
        </w:tabs>
        <w:ind w:left="0" w:right="-1" w:firstLine="284"/>
      </w:pPr>
      <w:r>
        <w:t>Erronka demografikoko udalerrietako eraikinen energia-birgaikuntzarako programa.</w:t>
      </w:r>
    </w:p>
    <w:p w14:paraId="22BC01BE" w14:textId="4023BF85" w:rsidR="002B04C1" w:rsidRDefault="002B04C1" w:rsidP="009835C2">
      <w:pPr>
        <w:pStyle w:val="texto"/>
        <w:numPr>
          <w:ilvl w:val="0"/>
          <w:numId w:val="19"/>
        </w:numPr>
        <w:tabs>
          <w:tab w:val="clear" w:pos="2835"/>
          <w:tab w:val="left" w:pos="426"/>
          <w:tab w:val="left" w:pos="1843"/>
        </w:tabs>
        <w:ind w:left="0" w:right="-1" w:firstLine="284"/>
      </w:pPr>
      <w:r>
        <w:t xml:space="preserve">Oneratzeko eta erronka demografikoko programa, 5.000 biztanle baino gutxiagoko udalerri eta herriguneetan eraikinen energia-efizientziarako, energia berriztagarrien sorkuntza eta kontsumorako eta mugikortasun elektrikoaren hedapenerako dauden proiektu publiko eta </w:t>
      </w:r>
      <w:proofErr w:type="spellStart"/>
      <w:r>
        <w:t>pribatuentzakoa</w:t>
      </w:r>
      <w:proofErr w:type="spellEnd"/>
      <w:r>
        <w:t>.</w:t>
      </w:r>
    </w:p>
    <w:p w14:paraId="219B9D22" w14:textId="77777777" w:rsidR="002B04C1" w:rsidRPr="00E7168C" w:rsidRDefault="002B04C1" w:rsidP="002B04C1">
      <w:pPr>
        <w:pStyle w:val="texto"/>
      </w:pPr>
      <w:r>
        <w:t xml:space="preserve">Gainera, planak beste akuilu-politika batzuetan tankeratzen ditu erronka demografikoari heltzeko neurriak; adibidez, banda zabal ultralasterra nagusiki landa-izaerakoak diren eremuetara eramatea, 5G sareak hedatzea, edo gainbehera demografikoko eskualdeetan prestakuntza digitala indartzera bideraturiko inklusio digitaleko ekintzak. </w:t>
      </w:r>
    </w:p>
    <w:p w14:paraId="69E7E349" w14:textId="7B5FBE6B" w:rsidR="004D25C3" w:rsidRDefault="002B04C1" w:rsidP="002B04C1">
      <w:pPr>
        <w:pStyle w:val="texto"/>
      </w:pPr>
      <w:r>
        <w:t>Halaber aurreikusten da zerbitzu publikoak landa-ingurunean indartzea, Lanbide Heziketa eramatea despopulatze-arriskuan dauden guneetara, defizit demografikoko eskualdeetan natur eta kultur ondarea zaindu eta leheneratzeko urratsak egitea, baso-kudeaketa jasangarriari bultzada ematea eta Zuzentasunezko Trantsizio Estrategia bat ezartzea, energia-trantsizioak ukituriko lurraldeetan enplegua eta jarduera sustatzeko.</w:t>
      </w:r>
    </w:p>
    <w:p w14:paraId="0ADA7FA6" w14:textId="3C66A050" w:rsidR="002B04C1" w:rsidRPr="00D305E6" w:rsidRDefault="004D25C3" w:rsidP="00D305E6">
      <w:pPr>
        <w:spacing w:after="0"/>
        <w:ind w:firstLine="0"/>
        <w:jc w:val="left"/>
        <w:rPr>
          <w:spacing w:val="6"/>
          <w:sz w:val="26"/>
          <w:szCs w:val="24"/>
        </w:rPr>
      </w:pPr>
      <w:r>
        <w:br w:type="page"/>
      </w:r>
    </w:p>
    <w:p w14:paraId="2A99E62F" w14:textId="3AF73355" w:rsidR="00AD4543" w:rsidRPr="00F84387" w:rsidRDefault="34856668" w:rsidP="25C0AD94">
      <w:pPr>
        <w:pStyle w:val="texto"/>
        <w:spacing w:line="259" w:lineRule="auto"/>
        <w:rPr>
          <w:i/>
          <w:iCs/>
        </w:rPr>
      </w:pPr>
      <w:r>
        <w:rPr>
          <w:i/>
        </w:rPr>
        <w:lastRenderedPageBreak/>
        <w:t>Suspertze Plana. Erronka demografikoari heltzeko 130 neurri</w:t>
      </w:r>
    </w:p>
    <w:p w14:paraId="6D206C2B" w14:textId="04DE740A" w:rsidR="00AD4543" w:rsidRPr="00694EE2" w:rsidRDefault="1E83CFE1" w:rsidP="771D528D">
      <w:pPr>
        <w:pStyle w:val="texto"/>
      </w:pPr>
      <w:r>
        <w:t xml:space="preserve">Erronka Demografikorako Gobernuaren Batzorde Delegatuak 2021ean 130 neurridun plan bat onetsi zuen 2021-2023 eperako. Neurri horiek SEEP-Suspertze, Eraldatze eta Erresilientzia Planeko funtsekin finantzatzen dira hein handi batean. Dokumentuak dioenez, nazio-lurraldearen ehuneko 80 baino gehixeago landa-eremua da, </w:t>
      </w:r>
      <w:proofErr w:type="spellStart"/>
      <w:r>
        <w:t>zeinean</w:t>
      </w:r>
      <w:proofErr w:type="spellEnd"/>
      <w:r>
        <w:t xml:space="preserve"> populazioaren ehuneko 20 bizi baita. Neurriak honako hamar jardun-ildo hauen inguruan antolatzen dira:</w:t>
      </w:r>
    </w:p>
    <w:p w14:paraId="0FE29852"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1. ardatza. Trantsizio ekologikoari bultzada ematea </w:t>
      </w:r>
    </w:p>
    <w:p w14:paraId="02FA4E72"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2. ardatza. Trantsizio digitala eta erabateko lurralde-</w:t>
      </w:r>
      <w:proofErr w:type="spellStart"/>
      <w:r>
        <w:t>konektibitatea</w:t>
      </w:r>
      <w:proofErr w:type="spellEnd"/>
      <w:r>
        <w:t xml:space="preserve"> </w:t>
      </w:r>
    </w:p>
    <w:p w14:paraId="57A017EC"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3. ardatza. Lurraldeko garapena eta berrikuntza </w:t>
      </w:r>
    </w:p>
    <w:p w14:paraId="33C28E88"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4. ardatza. Turismo jasangarriari bultzada ematea</w:t>
      </w:r>
    </w:p>
    <w:p w14:paraId="49E2C10F"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5. ardatza. Emakumeen eta gazteen eskubide- eta aukera-berdintasuna </w:t>
      </w:r>
    </w:p>
    <w:p w14:paraId="1B154B7F"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6. ardatza. Ekintzailetzaren eta enpresa-jardueraren sustapena </w:t>
      </w:r>
    </w:p>
    <w:p w14:paraId="1AFE01F5"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7. ardatza. Zerbitzu publikoak indartzea eta deszentralizazioa areagotzea </w:t>
      </w:r>
    </w:p>
    <w:p w14:paraId="1D9DDE09"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8. ardatza. Gizarte-ongizatea eta zainketa-lanen ekonomia </w:t>
      </w:r>
    </w:p>
    <w:p w14:paraId="4C5BC46E" w14:textId="77777777" w:rsidR="00AD4543" w:rsidRPr="00261F7C"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9. ardatza. Kulturaren sustapena </w:t>
      </w:r>
    </w:p>
    <w:p w14:paraId="778B7C89" w14:textId="77777777" w:rsidR="00AD4543" w:rsidRDefault="00AD4543" w:rsidP="00D304E7">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10. ardatza. Erronka demografikoari heltzeko arau- eta erakunde-erreformak</w:t>
      </w:r>
    </w:p>
    <w:p w14:paraId="5DBAB0EF" w14:textId="77777777" w:rsidR="00AD4543" w:rsidRPr="002302E4" w:rsidRDefault="00AD4543" w:rsidP="00502F25">
      <w:pPr>
        <w:pStyle w:val="atitulo2"/>
        <w:spacing w:before="240"/>
        <w:rPr>
          <w:bCs w:val="0"/>
          <w:iCs w:val="0"/>
        </w:rPr>
      </w:pPr>
      <w:bookmarkStart w:id="14" w:name="_Toc175549314"/>
      <w:r>
        <w:t>II.3 Nafarroako despopulatzea</w:t>
      </w:r>
      <w:bookmarkEnd w:id="14"/>
    </w:p>
    <w:p w14:paraId="33D53C71" w14:textId="5D4717C8" w:rsidR="00F3161E" w:rsidRDefault="00481353" w:rsidP="56F3A005">
      <w:pPr>
        <w:pStyle w:val="texto"/>
      </w:pPr>
      <w:r>
        <w:t xml:space="preserve">2022ko urtarrilaren 1ean, Nafarroako populazioa 664.117 biztanlekoa zen. 1992-2022. epean ehuneko 27 egin du gora. </w:t>
      </w:r>
    </w:p>
    <w:p w14:paraId="5E93BE6C" w14:textId="0031854F" w:rsidR="0F7E5DDE" w:rsidRDefault="0F7E5DDE" w:rsidP="66B3FD5A">
      <w:pPr>
        <w:pStyle w:val="texto"/>
      </w:pPr>
      <w:r>
        <w:t xml:space="preserve">Aipatu epean, behera egin du zerotik 64 urterako populazioak, eta hazi egin da 64 urte baino gehiagoko populazioa, honako datuek eta grafikoek azaltzen duten bezala: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00"/>
        <w:gridCol w:w="1297"/>
        <w:gridCol w:w="2197"/>
        <w:gridCol w:w="2197"/>
        <w:gridCol w:w="2198"/>
      </w:tblGrid>
      <w:tr w:rsidR="66B3FD5A" w14:paraId="3C55B37D" w14:textId="77777777" w:rsidTr="007A0D8D">
        <w:trPr>
          <w:trHeight w:val="193"/>
          <w:jc w:val="center"/>
        </w:trPr>
        <w:tc>
          <w:tcPr>
            <w:tcW w:w="900" w:type="dxa"/>
            <w:tcBorders>
              <w:top w:val="single" w:sz="4" w:space="0" w:color="auto"/>
            </w:tcBorders>
            <w:shd w:val="clear" w:color="auto" w:fill="95B3D7" w:themeFill="accent1" w:themeFillTint="99"/>
            <w:vAlign w:val="center"/>
          </w:tcPr>
          <w:p w14:paraId="43182C9E" w14:textId="128991DC" w:rsidR="66B3FD5A" w:rsidRDefault="66B3FD5A" w:rsidP="00733143">
            <w:pPr>
              <w:pStyle w:val="cuadroCabe"/>
              <w:spacing w:line="240" w:lineRule="auto"/>
              <w:rPr>
                <w:lang w:eastAsia="es-ES"/>
              </w:rPr>
            </w:pPr>
          </w:p>
        </w:tc>
        <w:tc>
          <w:tcPr>
            <w:tcW w:w="7889" w:type="dxa"/>
            <w:gridSpan w:val="4"/>
            <w:tcBorders>
              <w:top w:val="single" w:sz="4" w:space="0" w:color="auto"/>
            </w:tcBorders>
            <w:shd w:val="clear" w:color="auto" w:fill="95B3D7" w:themeFill="accent1" w:themeFillTint="99"/>
            <w:vAlign w:val="center"/>
          </w:tcPr>
          <w:p w14:paraId="6C35C063" w14:textId="53CA2B75" w:rsidR="70B1514B" w:rsidRDefault="70B1514B" w:rsidP="00733143">
            <w:pPr>
              <w:pStyle w:val="cuadroCabe"/>
              <w:spacing w:line="240" w:lineRule="auto"/>
              <w:jc w:val="center"/>
            </w:pPr>
            <w:r>
              <w:t>Biztanleriaren %</w:t>
            </w:r>
          </w:p>
        </w:tc>
      </w:tr>
      <w:tr w:rsidR="66B3FD5A" w14:paraId="1A0F9723" w14:textId="77777777" w:rsidTr="0044023D">
        <w:trPr>
          <w:trHeight w:val="193"/>
          <w:jc w:val="center"/>
        </w:trPr>
        <w:tc>
          <w:tcPr>
            <w:tcW w:w="2197" w:type="dxa"/>
            <w:gridSpan w:val="2"/>
            <w:tcBorders>
              <w:top w:val="single" w:sz="2" w:space="0" w:color="auto"/>
            </w:tcBorders>
            <w:shd w:val="clear" w:color="auto" w:fill="95B3D7" w:themeFill="accent1" w:themeFillTint="99"/>
            <w:vAlign w:val="center"/>
          </w:tcPr>
          <w:p w14:paraId="0BA2B730" w14:textId="6BEE199F" w:rsidR="70B1514B" w:rsidRDefault="70B1514B" w:rsidP="00E8497A">
            <w:pPr>
              <w:pStyle w:val="cuadroCabe"/>
              <w:spacing w:line="240" w:lineRule="auto"/>
              <w:jc w:val="left"/>
            </w:pPr>
            <w:r>
              <w:t>Urtea</w:t>
            </w:r>
          </w:p>
        </w:tc>
        <w:tc>
          <w:tcPr>
            <w:tcW w:w="2197" w:type="dxa"/>
            <w:tcBorders>
              <w:top w:val="single" w:sz="2" w:space="0" w:color="auto"/>
            </w:tcBorders>
            <w:shd w:val="clear" w:color="auto" w:fill="95B3D7" w:themeFill="accent1" w:themeFillTint="99"/>
            <w:vAlign w:val="center"/>
          </w:tcPr>
          <w:p w14:paraId="121B93E0" w14:textId="1C77BA6C" w:rsidR="70B1514B" w:rsidRDefault="70B1514B" w:rsidP="0044023D">
            <w:pPr>
              <w:pStyle w:val="cuadroCabe"/>
              <w:spacing w:line="240" w:lineRule="auto"/>
              <w:jc w:val="right"/>
            </w:pPr>
            <w:r>
              <w:t>0-14 urte</w:t>
            </w:r>
          </w:p>
        </w:tc>
        <w:tc>
          <w:tcPr>
            <w:tcW w:w="2197" w:type="dxa"/>
            <w:tcBorders>
              <w:top w:val="single" w:sz="2" w:space="0" w:color="auto"/>
            </w:tcBorders>
            <w:shd w:val="clear" w:color="auto" w:fill="95B3D7" w:themeFill="accent1" w:themeFillTint="99"/>
            <w:vAlign w:val="center"/>
          </w:tcPr>
          <w:p w14:paraId="65DECC94" w14:textId="5E7EEA43" w:rsidR="70B1514B" w:rsidRDefault="70B1514B" w:rsidP="0044023D">
            <w:pPr>
              <w:pStyle w:val="cuadroCabe"/>
              <w:spacing w:line="240" w:lineRule="auto"/>
              <w:jc w:val="right"/>
              <w:rPr>
                <w:color w:val="000000" w:themeColor="text1"/>
              </w:rPr>
            </w:pPr>
            <w:r>
              <w:rPr>
                <w:color w:val="000000" w:themeColor="text1"/>
              </w:rPr>
              <w:t>15-64 urte</w:t>
            </w:r>
          </w:p>
        </w:tc>
        <w:tc>
          <w:tcPr>
            <w:tcW w:w="2198" w:type="dxa"/>
            <w:tcBorders>
              <w:top w:val="single" w:sz="2" w:space="0" w:color="auto"/>
            </w:tcBorders>
            <w:shd w:val="clear" w:color="auto" w:fill="95B3D7" w:themeFill="accent1" w:themeFillTint="99"/>
            <w:vAlign w:val="center"/>
          </w:tcPr>
          <w:p w14:paraId="7789B851" w14:textId="45941A3C" w:rsidR="589F8C0A" w:rsidRDefault="589F8C0A" w:rsidP="0044023D">
            <w:pPr>
              <w:pStyle w:val="cuadroCabe"/>
              <w:spacing w:line="240" w:lineRule="auto"/>
              <w:jc w:val="right"/>
            </w:pPr>
            <w:r>
              <w:t>&gt;64 urte</w:t>
            </w:r>
          </w:p>
        </w:tc>
      </w:tr>
      <w:tr w:rsidR="66B3FD5A" w14:paraId="4877EEFD" w14:textId="77777777" w:rsidTr="0044023D">
        <w:trPr>
          <w:trHeight w:val="221"/>
          <w:jc w:val="center"/>
        </w:trPr>
        <w:tc>
          <w:tcPr>
            <w:tcW w:w="2197" w:type="dxa"/>
            <w:gridSpan w:val="2"/>
            <w:tcBorders>
              <w:bottom w:val="single" w:sz="2" w:space="0" w:color="auto"/>
            </w:tcBorders>
            <w:vAlign w:val="center"/>
          </w:tcPr>
          <w:p w14:paraId="38B413A6" w14:textId="636635DB" w:rsidR="70B1514B" w:rsidRDefault="70B1514B" w:rsidP="00E8497A">
            <w:pPr>
              <w:pStyle w:val="cuatexto"/>
              <w:spacing w:line="240" w:lineRule="auto"/>
              <w:jc w:val="left"/>
            </w:pPr>
            <w:r>
              <w:t>1992</w:t>
            </w:r>
          </w:p>
        </w:tc>
        <w:tc>
          <w:tcPr>
            <w:tcW w:w="2197" w:type="dxa"/>
            <w:tcBorders>
              <w:bottom w:val="single" w:sz="2" w:space="0" w:color="auto"/>
            </w:tcBorders>
            <w:vAlign w:val="center"/>
          </w:tcPr>
          <w:p w14:paraId="7F2ED4E9" w14:textId="4EBF5F3A" w:rsidR="0608DEF4" w:rsidRDefault="0608DEF4" w:rsidP="0044023D">
            <w:pPr>
              <w:pStyle w:val="cuatexto"/>
              <w:spacing w:line="240" w:lineRule="auto"/>
              <w:jc w:val="right"/>
              <w:rPr>
                <w:color w:val="000000" w:themeColor="text1"/>
              </w:rPr>
            </w:pPr>
            <w:r>
              <w:rPr>
                <w:color w:val="000000" w:themeColor="text1"/>
              </w:rPr>
              <w:t>16,06</w:t>
            </w:r>
          </w:p>
        </w:tc>
        <w:tc>
          <w:tcPr>
            <w:tcW w:w="2197" w:type="dxa"/>
            <w:tcBorders>
              <w:bottom w:val="single" w:sz="2" w:space="0" w:color="auto"/>
            </w:tcBorders>
            <w:vAlign w:val="center"/>
          </w:tcPr>
          <w:p w14:paraId="7A3165BC" w14:textId="4CB2EB6A" w:rsidR="0608DEF4" w:rsidRDefault="0608DEF4" w:rsidP="0044023D">
            <w:pPr>
              <w:pStyle w:val="cuatexto"/>
              <w:spacing w:line="240" w:lineRule="auto"/>
              <w:jc w:val="right"/>
            </w:pPr>
            <w:r>
              <w:t>68,02</w:t>
            </w:r>
          </w:p>
        </w:tc>
        <w:tc>
          <w:tcPr>
            <w:tcW w:w="2198" w:type="dxa"/>
            <w:tcBorders>
              <w:bottom w:val="single" w:sz="2" w:space="0" w:color="auto"/>
            </w:tcBorders>
            <w:vAlign w:val="center"/>
          </w:tcPr>
          <w:p w14:paraId="378CFD1D" w14:textId="3E2EA51A" w:rsidR="0608DEF4" w:rsidRDefault="0608DEF4" w:rsidP="0044023D">
            <w:pPr>
              <w:pStyle w:val="cuatexto"/>
              <w:spacing w:line="240" w:lineRule="auto"/>
              <w:jc w:val="right"/>
            </w:pPr>
            <w:r>
              <w:t>15,92</w:t>
            </w:r>
          </w:p>
        </w:tc>
      </w:tr>
      <w:tr w:rsidR="66B3FD5A" w14:paraId="7A008D14" w14:textId="77777777" w:rsidTr="0044023D">
        <w:trPr>
          <w:trHeight w:val="221"/>
          <w:jc w:val="center"/>
        </w:trPr>
        <w:tc>
          <w:tcPr>
            <w:tcW w:w="2197" w:type="dxa"/>
            <w:gridSpan w:val="2"/>
            <w:tcBorders>
              <w:top w:val="single" w:sz="2" w:space="0" w:color="auto"/>
              <w:bottom w:val="single" w:sz="4" w:space="0" w:color="auto"/>
            </w:tcBorders>
            <w:vAlign w:val="center"/>
          </w:tcPr>
          <w:p w14:paraId="165E43D4" w14:textId="6CDAFA74" w:rsidR="70B1514B" w:rsidRDefault="70B1514B" w:rsidP="00E8497A">
            <w:pPr>
              <w:pStyle w:val="cuatexto"/>
              <w:spacing w:line="240" w:lineRule="auto"/>
              <w:jc w:val="left"/>
            </w:pPr>
            <w:r>
              <w:t>2022</w:t>
            </w:r>
          </w:p>
        </w:tc>
        <w:tc>
          <w:tcPr>
            <w:tcW w:w="2197" w:type="dxa"/>
            <w:tcBorders>
              <w:top w:val="single" w:sz="2" w:space="0" w:color="auto"/>
              <w:bottom w:val="single" w:sz="4" w:space="0" w:color="auto"/>
            </w:tcBorders>
            <w:vAlign w:val="center"/>
          </w:tcPr>
          <w:p w14:paraId="0B67D6A8" w14:textId="6ED35BA1" w:rsidR="0A7C4982" w:rsidRDefault="0A7C4982" w:rsidP="0044023D">
            <w:pPr>
              <w:pStyle w:val="cuatexto"/>
              <w:spacing w:line="240" w:lineRule="auto"/>
              <w:jc w:val="right"/>
            </w:pPr>
            <w:r>
              <w:t>14,62</w:t>
            </w:r>
          </w:p>
        </w:tc>
        <w:tc>
          <w:tcPr>
            <w:tcW w:w="2197" w:type="dxa"/>
            <w:tcBorders>
              <w:top w:val="single" w:sz="2" w:space="0" w:color="auto"/>
              <w:bottom w:val="single" w:sz="4" w:space="0" w:color="auto"/>
            </w:tcBorders>
            <w:vAlign w:val="center"/>
          </w:tcPr>
          <w:p w14:paraId="508F4CD0" w14:textId="635C4D7D" w:rsidR="0A7C4982" w:rsidRDefault="0A7C4982" w:rsidP="0044023D">
            <w:pPr>
              <w:pStyle w:val="cuatexto"/>
              <w:spacing w:line="240" w:lineRule="auto"/>
              <w:jc w:val="right"/>
            </w:pPr>
            <w:r>
              <w:t>64,91</w:t>
            </w:r>
          </w:p>
        </w:tc>
        <w:tc>
          <w:tcPr>
            <w:tcW w:w="2198" w:type="dxa"/>
            <w:tcBorders>
              <w:top w:val="single" w:sz="2" w:space="0" w:color="auto"/>
              <w:bottom w:val="single" w:sz="4" w:space="0" w:color="auto"/>
            </w:tcBorders>
            <w:vAlign w:val="center"/>
          </w:tcPr>
          <w:p w14:paraId="5EF2EE74" w14:textId="3430B221" w:rsidR="0A7C4982" w:rsidRDefault="0A7C4982" w:rsidP="0044023D">
            <w:pPr>
              <w:pStyle w:val="cuatexto"/>
              <w:spacing w:line="240" w:lineRule="auto"/>
              <w:jc w:val="right"/>
            </w:pPr>
            <w:r>
              <w:t>20,47</w:t>
            </w:r>
          </w:p>
        </w:tc>
      </w:tr>
    </w:tbl>
    <w:p w14:paraId="3DFFFA58" w14:textId="674A782A" w:rsidR="66B3FD5A" w:rsidRDefault="66B3FD5A"/>
    <w:p w14:paraId="2EF0CB8F" w14:textId="5EB444BA" w:rsidR="007E25B3" w:rsidRDefault="007E25B3" w:rsidP="009251BF">
      <w:pPr>
        <w:ind w:firstLine="0"/>
      </w:pPr>
    </w:p>
    <w:p w14:paraId="4EF3C060" w14:textId="4D457CA5" w:rsidR="0BD52D75" w:rsidRDefault="00F26219" w:rsidP="009251BF">
      <w:pPr>
        <w:pStyle w:val="texto"/>
        <w:ind w:firstLine="0"/>
      </w:pPr>
      <w:r>
        <w:rPr>
          <w:noProof/>
        </w:rPr>
        <w:drawing>
          <wp:inline distT="0" distB="0" distL="0" distR="0" wp14:anchorId="317BB7D6" wp14:editId="724850D9">
            <wp:extent cx="5000625" cy="2806677"/>
            <wp:effectExtent l="0" t="0" r="0" b="0"/>
            <wp:docPr id="28707288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2884" name="Imagen 4" descr="Gráfico, Gráfico de barras&#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9327" cy="2811561"/>
                    </a:xfrm>
                    <a:prstGeom prst="rect">
                      <a:avLst/>
                    </a:prstGeom>
                    <a:noFill/>
                    <a:ln>
                      <a:noFill/>
                    </a:ln>
                  </pic:spPr>
                </pic:pic>
              </a:graphicData>
            </a:graphic>
          </wp:inline>
        </w:drawing>
      </w:r>
      <w:r>
        <w:rPr>
          <w:noProof/>
        </w:rPr>
        <w:drawing>
          <wp:inline distT="0" distB="0" distL="0" distR="0" wp14:anchorId="7DCB97AF" wp14:editId="06871B4D">
            <wp:extent cx="5400040" cy="3168015"/>
            <wp:effectExtent l="0" t="0" r="0" b="0"/>
            <wp:docPr id="1792505533"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5533" name="Imagen 11" descr="Gráfic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168015"/>
                    </a:xfrm>
                    <a:prstGeom prst="rect">
                      <a:avLst/>
                    </a:prstGeom>
                    <a:noFill/>
                    <a:ln>
                      <a:noFill/>
                    </a:ln>
                  </pic:spPr>
                </pic:pic>
              </a:graphicData>
            </a:graphic>
          </wp:inline>
        </w:drawing>
      </w:r>
    </w:p>
    <w:p w14:paraId="0E883B3D" w14:textId="77777777" w:rsidR="00492798" w:rsidRDefault="00492798">
      <w:pPr>
        <w:spacing w:after="0"/>
        <w:ind w:firstLine="0"/>
        <w:jc w:val="left"/>
        <w:rPr>
          <w:spacing w:val="6"/>
          <w:sz w:val="26"/>
          <w:szCs w:val="24"/>
        </w:rPr>
      </w:pPr>
      <w:r>
        <w:br w:type="page"/>
      </w:r>
    </w:p>
    <w:p w14:paraId="54E8D54F" w14:textId="4CDB2787" w:rsidR="00F3161E" w:rsidRDefault="00F3161E" w:rsidP="04C2D66F">
      <w:pPr>
        <w:pStyle w:val="texto"/>
        <w:spacing w:after="240"/>
      </w:pPr>
      <w:r>
        <w:lastRenderedPageBreak/>
        <w:t xml:space="preserve">Honako koadro honetan agertzen dira 1992-2022 epean biztanleak galdu edo irabazi dituzten udalerriak, populazio-tarteka: </w:t>
      </w:r>
    </w:p>
    <w:tbl>
      <w:tblPr>
        <w:tblW w:w="8967" w:type="dxa"/>
        <w:jc w:val="center"/>
        <w:tblCellMar>
          <w:left w:w="70" w:type="dxa"/>
          <w:right w:w="70" w:type="dxa"/>
        </w:tblCellMar>
        <w:tblLook w:val="04A0" w:firstRow="1" w:lastRow="0" w:firstColumn="1" w:lastColumn="0" w:noHBand="0" w:noVBand="1"/>
      </w:tblPr>
      <w:tblGrid>
        <w:gridCol w:w="1418"/>
        <w:gridCol w:w="992"/>
        <w:gridCol w:w="1134"/>
        <w:gridCol w:w="1276"/>
        <w:gridCol w:w="709"/>
        <w:gridCol w:w="1388"/>
        <w:gridCol w:w="986"/>
        <w:gridCol w:w="1064"/>
      </w:tblGrid>
      <w:tr w:rsidR="009140D0" w:rsidRPr="00FC4621" w14:paraId="5156FA9C" w14:textId="77777777" w:rsidTr="009251BF">
        <w:trPr>
          <w:trHeight w:val="255"/>
          <w:jc w:val="center"/>
        </w:trPr>
        <w:tc>
          <w:tcPr>
            <w:tcW w:w="1418" w:type="dxa"/>
            <w:vMerge w:val="restart"/>
            <w:tcBorders>
              <w:top w:val="single" w:sz="4" w:space="0" w:color="auto"/>
              <w:bottom w:val="single" w:sz="4" w:space="0" w:color="auto"/>
            </w:tcBorders>
            <w:shd w:val="clear" w:color="auto" w:fill="95B3D7" w:themeFill="accent1" w:themeFillTint="99"/>
            <w:noWrap/>
            <w:vAlign w:val="center"/>
          </w:tcPr>
          <w:p w14:paraId="0639DDCB" w14:textId="56D7CC42" w:rsidR="005A5054" w:rsidRPr="00F3161E" w:rsidRDefault="005A5054" w:rsidP="00BB5377">
            <w:pPr>
              <w:pStyle w:val="cuadroCabe"/>
              <w:spacing w:line="240" w:lineRule="auto"/>
              <w:jc w:val="left"/>
            </w:pPr>
            <w:r>
              <w:t xml:space="preserve">Herria </w:t>
            </w:r>
          </w:p>
        </w:tc>
        <w:tc>
          <w:tcPr>
            <w:tcW w:w="4111" w:type="dxa"/>
            <w:gridSpan w:val="4"/>
            <w:tcBorders>
              <w:top w:val="single" w:sz="4" w:space="0" w:color="auto"/>
              <w:bottom w:val="single" w:sz="4" w:space="0" w:color="auto"/>
            </w:tcBorders>
            <w:shd w:val="clear" w:color="auto" w:fill="95B3D7" w:themeFill="accent1" w:themeFillTint="99"/>
            <w:noWrap/>
            <w:vAlign w:val="center"/>
          </w:tcPr>
          <w:p w14:paraId="7BD91065" w14:textId="2BB7FFAF" w:rsidR="005A5054" w:rsidRDefault="005A5054" w:rsidP="004C25EA">
            <w:pPr>
              <w:pStyle w:val="cuadroCabe"/>
              <w:spacing w:line="240" w:lineRule="auto"/>
              <w:jc w:val="center"/>
            </w:pPr>
            <w:r>
              <w:t>Udalerrien kopurua</w:t>
            </w:r>
          </w:p>
        </w:tc>
        <w:tc>
          <w:tcPr>
            <w:tcW w:w="3438" w:type="dxa"/>
            <w:gridSpan w:val="3"/>
            <w:tcBorders>
              <w:top w:val="single" w:sz="4" w:space="0" w:color="auto"/>
              <w:bottom w:val="single" w:sz="4" w:space="0" w:color="auto"/>
            </w:tcBorders>
            <w:shd w:val="clear" w:color="auto" w:fill="95B3D7" w:themeFill="accent1" w:themeFillTint="99"/>
            <w:vAlign w:val="center"/>
          </w:tcPr>
          <w:p w14:paraId="5EF5A539" w14:textId="38D534B5" w:rsidR="5EE87EA7" w:rsidRPr="00D24FE9" w:rsidRDefault="1966A8AE" w:rsidP="004C25EA">
            <w:pPr>
              <w:pStyle w:val="cuadroCabe"/>
              <w:spacing w:line="240" w:lineRule="auto"/>
              <w:jc w:val="center"/>
            </w:pPr>
            <w:r>
              <w:t>Udalerrien %</w:t>
            </w:r>
          </w:p>
        </w:tc>
      </w:tr>
      <w:tr w:rsidR="005E1EDC" w:rsidRPr="00FC4621" w14:paraId="34289076" w14:textId="77777777" w:rsidTr="009251BF">
        <w:trPr>
          <w:trHeight w:val="255"/>
          <w:jc w:val="center"/>
        </w:trPr>
        <w:tc>
          <w:tcPr>
            <w:tcW w:w="1418" w:type="dxa"/>
            <w:vMerge/>
            <w:noWrap/>
            <w:vAlign w:val="center"/>
            <w:hideMark/>
          </w:tcPr>
          <w:p w14:paraId="24D37F45" w14:textId="1ECB715C" w:rsidR="005A5054" w:rsidRPr="00F3161E" w:rsidRDefault="005A5054" w:rsidP="004C25EA">
            <w:pPr>
              <w:pStyle w:val="cuadroCabe"/>
              <w:spacing w:line="240" w:lineRule="auto"/>
              <w:jc w:val="left"/>
              <w:rPr>
                <w:lang w:eastAsia="es-ES"/>
              </w:rPr>
            </w:pPr>
          </w:p>
        </w:tc>
        <w:tc>
          <w:tcPr>
            <w:tcW w:w="992" w:type="dxa"/>
            <w:tcBorders>
              <w:top w:val="single" w:sz="4" w:space="0" w:color="auto"/>
              <w:bottom w:val="single" w:sz="4" w:space="0" w:color="auto"/>
            </w:tcBorders>
            <w:shd w:val="clear" w:color="auto" w:fill="95B3D7" w:themeFill="accent1" w:themeFillTint="99"/>
            <w:noWrap/>
            <w:vAlign w:val="center"/>
            <w:hideMark/>
          </w:tcPr>
          <w:p w14:paraId="40FA206D" w14:textId="77777777" w:rsidR="005A5054" w:rsidRDefault="005A5054" w:rsidP="004C25EA">
            <w:pPr>
              <w:pStyle w:val="cuadroCabe"/>
              <w:spacing w:line="240" w:lineRule="auto"/>
              <w:jc w:val="right"/>
            </w:pPr>
            <w:r>
              <w:t>Biztanleak galdu dituztenak</w:t>
            </w:r>
          </w:p>
          <w:p w14:paraId="60C636D5" w14:textId="189BB1A3" w:rsidR="005A5054" w:rsidRPr="00F3161E" w:rsidRDefault="005A5054" w:rsidP="004C25EA">
            <w:pPr>
              <w:pStyle w:val="cuadroCabe"/>
              <w:spacing w:line="240" w:lineRule="auto"/>
              <w:jc w:val="right"/>
            </w:pPr>
          </w:p>
        </w:tc>
        <w:tc>
          <w:tcPr>
            <w:tcW w:w="1134" w:type="dxa"/>
            <w:tcBorders>
              <w:top w:val="single" w:sz="4" w:space="0" w:color="auto"/>
              <w:bottom w:val="single" w:sz="4" w:space="0" w:color="auto"/>
            </w:tcBorders>
            <w:shd w:val="clear" w:color="auto" w:fill="95B3D7" w:themeFill="accent1" w:themeFillTint="99"/>
            <w:noWrap/>
            <w:vAlign w:val="center"/>
            <w:hideMark/>
          </w:tcPr>
          <w:p w14:paraId="32B157CF" w14:textId="4F00F5BC" w:rsidR="005A5054" w:rsidRDefault="005A5054" w:rsidP="004C25EA">
            <w:pPr>
              <w:pStyle w:val="cuadroCabe"/>
              <w:spacing w:line="240" w:lineRule="auto"/>
              <w:jc w:val="right"/>
            </w:pPr>
            <w:r>
              <w:t>Biztanleak irabazi dituztenak</w:t>
            </w:r>
          </w:p>
          <w:p w14:paraId="2F326F22" w14:textId="72DFFD3E" w:rsidR="005A5054" w:rsidRPr="00F3161E" w:rsidRDefault="005A5054" w:rsidP="004C25EA">
            <w:pPr>
              <w:pStyle w:val="cuadroCabe"/>
              <w:spacing w:line="240" w:lineRule="auto"/>
              <w:jc w:val="right"/>
            </w:pPr>
          </w:p>
        </w:tc>
        <w:tc>
          <w:tcPr>
            <w:tcW w:w="1276" w:type="dxa"/>
            <w:tcBorders>
              <w:top w:val="single" w:sz="4" w:space="0" w:color="auto"/>
              <w:bottom w:val="single" w:sz="4" w:space="0" w:color="auto"/>
            </w:tcBorders>
            <w:shd w:val="clear" w:color="auto" w:fill="95B3D7" w:themeFill="accent1" w:themeFillTint="99"/>
            <w:noWrap/>
            <w:vAlign w:val="center"/>
            <w:hideMark/>
          </w:tcPr>
          <w:p w14:paraId="77248634" w14:textId="6211A568" w:rsidR="005A5054" w:rsidRDefault="005A5054" w:rsidP="004C25EA">
            <w:pPr>
              <w:pStyle w:val="cuadroCabe"/>
              <w:spacing w:line="240" w:lineRule="auto"/>
              <w:jc w:val="right"/>
            </w:pPr>
            <w:r>
              <w:t>Biztanle-kopuruari heltzen diotenak</w:t>
            </w:r>
          </w:p>
          <w:p w14:paraId="3CDE3874" w14:textId="50EC8754" w:rsidR="005A5054" w:rsidRPr="00F3161E" w:rsidRDefault="005A5054" w:rsidP="004C25EA">
            <w:pPr>
              <w:pStyle w:val="cuadroCabe"/>
              <w:spacing w:line="240" w:lineRule="auto"/>
              <w:jc w:val="right"/>
            </w:pPr>
          </w:p>
        </w:tc>
        <w:tc>
          <w:tcPr>
            <w:tcW w:w="709" w:type="dxa"/>
            <w:tcBorders>
              <w:top w:val="single" w:sz="4" w:space="0" w:color="auto"/>
              <w:bottom w:val="single" w:sz="4" w:space="0" w:color="auto"/>
            </w:tcBorders>
            <w:shd w:val="clear" w:color="auto" w:fill="95B3D7" w:themeFill="accent1" w:themeFillTint="99"/>
            <w:vAlign w:val="center"/>
          </w:tcPr>
          <w:p w14:paraId="4F846342" w14:textId="10A8A90A" w:rsidR="0D9B38CA" w:rsidRPr="00D24FE9" w:rsidRDefault="0D9B38CA" w:rsidP="004C25EA">
            <w:pPr>
              <w:pStyle w:val="cuadroCabe"/>
              <w:spacing w:line="240" w:lineRule="auto"/>
              <w:jc w:val="right"/>
            </w:pPr>
            <w:r>
              <w:t>Guztira</w:t>
            </w:r>
          </w:p>
        </w:tc>
        <w:tc>
          <w:tcPr>
            <w:tcW w:w="1388" w:type="dxa"/>
            <w:tcBorders>
              <w:top w:val="single" w:sz="4" w:space="0" w:color="auto"/>
              <w:bottom w:val="single" w:sz="4" w:space="0" w:color="auto"/>
            </w:tcBorders>
            <w:shd w:val="clear" w:color="auto" w:fill="95B3D7" w:themeFill="accent1" w:themeFillTint="99"/>
            <w:vAlign w:val="center"/>
          </w:tcPr>
          <w:p w14:paraId="40517A60" w14:textId="404C23A6" w:rsidR="5B3F4E3E" w:rsidRPr="00D24FE9" w:rsidRDefault="08D25FF3" w:rsidP="436D3A26">
            <w:pPr>
              <w:pStyle w:val="cuadroCabe"/>
              <w:spacing w:line="240" w:lineRule="auto"/>
              <w:jc w:val="right"/>
            </w:pPr>
            <w:r>
              <w:t>Udalerrien guztizko kopuruarekiko</w:t>
            </w:r>
          </w:p>
        </w:tc>
        <w:tc>
          <w:tcPr>
            <w:tcW w:w="986" w:type="dxa"/>
            <w:tcBorders>
              <w:top w:val="single" w:sz="4" w:space="0" w:color="auto"/>
              <w:bottom w:val="single" w:sz="4" w:space="0" w:color="auto"/>
            </w:tcBorders>
            <w:shd w:val="clear" w:color="auto" w:fill="95B3D7" w:themeFill="accent1" w:themeFillTint="99"/>
            <w:vAlign w:val="center"/>
          </w:tcPr>
          <w:p w14:paraId="7CED27A2" w14:textId="3831FA69" w:rsidR="5B3F4E3E" w:rsidRPr="00D24FE9" w:rsidRDefault="5B3F4E3E" w:rsidP="004C25EA">
            <w:pPr>
              <w:pStyle w:val="cuadroCabe"/>
              <w:spacing w:line="240" w:lineRule="auto"/>
              <w:jc w:val="right"/>
            </w:pPr>
            <w:r>
              <w:t>Behera egin dute</w:t>
            </w:r>
          </w:p>
        </w:tc>
        <w:tc>
          <w:tcPr>
            <w:tcW w:w="1064" w:type="dxa"/>
            <w:tcBorders>
              <w:top w:val="single" w:sz="4" w:space="0" w:color="auto"/>
              <w:bottom w:val="single" w:sz="4" w:space="0" w:color="auto"/>
            </w:tcBorders>
            <w:shd w:val="clear" w:color="auto" w:fill="95B3D7" w:themeFill="accent1" w:themeFillTint="99"/>
            <w:vAlign w:val="center"/>
          </w:tcPr>
          <w:p w14:paraId="7D4061A5" w14:textId="2C46D9C9" w:rsidR="5B3F4E3E" w:rsidRPr="00D24FE9" w:rsidRDefault="5B3F4E3E" w:rsidP="004C25EA">
            <w:pPr>
              <w:pStyle w:val="cuadroCabe"/>
              <w:spacing w:line="240" w:lineRule="auto"/>
              <w:jc w:val="right"/>
            </w:pPr>
            <w:r>
              <w:t>Gora egin dute</w:t>
            </w:r>
          </w:p>
        </w:tc>
      </w:tr>
      <w:tr w:rsidR="00F3161E" w:rsidRPr="00FC4621" w14:paraId="786CFFC5"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133ABBF0" w14:textId="0403BD5E" w:rsidR="00F3161E" w:rsidRPr="00FC4621" w:rsidRDefault="00BB5377" w:rsidP="004C25EA">
            <w:pPr>
              <w:pStyle w:val="cuatexto"/>
              <w:spacing w:line="240" w:lineRule="auto"/>
              <w:jc w:val="left"/>
            </w:pPr>
            <w:r>
              <w:t>1-100</w:t>
            </w:r>
          </w:p>
        </w:tc>
        <w:tc>
          <w:tcPr>
            <w:tcW w:w="992" w:type="dxa"/>
            <w:tcBorders>
              <w:top w:val="single" w:sz="4" w:space="0" w:color="auto"/>
              <w:bottom w:val="single" w:sz="4" w:space="0" w:color="auto"/>
            </w:tcBorders>
            <w:shd w:val="clear" w:color="auto" w:fill="auto"/>
            <w:noWrap/>
            <w:vAlign w:val="center"/>
            <w:hideMark/>
          </w:tcPr>
          <w:p w14:paraId="4F489B16" w14:textId="77777777" w:rsidR="00F3161E" w:rsidRPr="00FC4621" w:rsidRDefault="00F3161E" w:rsidP="004C25EA">
            <w:pPr>
              <w:pStyle w:val="cuatexto"/>
              <w:spacing w:line="240" w:lineRule="auto"/>
              <w:jc w:val="right"/>
            </w:pPr>
            <w:r>
              <w:t>43</w:t>
            </w:r>
          </w:p>
        </w:tc>
        <w:tc>
          <w:tcPr>
            <w:tcW w:w="1134" w:type="dxa"/>
            <w:tcBorders>
              <w:top w:val="single" w:sz="4" w:space="0" w:color="auto"/>
              <w:bottom w:val="single" w:sz="4" w:space="0" w:color="auto"/>
            </w:tcBorders>
            <w:shd w:val="clear" w:color="auto" w:fill="auto"/>
            <w:noWrap/>
            <w:vAlign w:val="center"/>
            <w:hideMark/>
          </w:tcPr>
          <w:p w14:paraId="2F727DF9" w14:textId="77777777" w:rsidR="00F3161E" w:rsidRPr="00FC4621" w:rsidRDefault="00F3161E" w:rsidP="004C25EA">
            <w:pPr>
              <w:pStyle w:val="cuatexto"/>
              <w:spacing w:line="240" w:lineRule="auto"/>
              <w:jc w:val="right"/>
            </w:pPr>
            <w:r>
              <w:t>2</w:t>
            </w:r>
          </w:p>
        </w:tc>
        <w:tc>
          <w:tcPr>
            <w:tcW w:w="1276" w:type="dxa"/>
            <w:tcBorders>
              <w:top w:val="single" w:sz="4" w:space="0" w:color="auto"/>
              <w:bottom w:val="single" w:sz="4" w:space="0" w:color="auto"/>
            </w:tcBorders>
            <w:shd w:val="clear" w:color="auto" w:fill="auto"/>
            <w:noWrap/>
            <w:vAlign w:val="center"/>
            <w:hideMark/>
          </w:tcPr>
          <w:p w14:paraId="56579146" w14:textId="77777777" w:rsidR="00F3161E" w:rsidRPr="00FC4621" w:rsidRDefault="00F3161E"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33D25C5A" w14:textId="507C6549" w:rsidR="76FD722F" w:rsidRPr="00D24FE9" w:rsidRDefault="76FD722F" w:rsidP="004C25EA">
            <w:pPr>
              <w:pStyle w:val="cuatexto"/>
              <w:spacing w:line="240" w:lineRule="auto"/>
              <w:jc w:val="right"/>
            </w:pPr>
            <w:r>
              <w:t>45</w:t>
            </w:r>
          </w:p>
        </w:tc>
        <w:tc>
          <w:tcPr>
            <w:tcW w:w="1388" w:type="dxa"/>
            <w:tcBorders>
              <w:top w:val="single" w:sz="4" w:space="0" w:color="auto"/>
              <w:bottom w:val="single" w:sz="4" w:space="0" w:color="auto"/>
            </w:tcBorders>
            <w:shd w:val="clear" w:color="auto" w:fill="auto"/>
            <w:vAlign w:val="center"/>
          </w:tcPr>
          <w:p w14:paraId="3687357D" w14:textId="1A37887D" w:rsidR="40EA1E21" w:rsidRPr="00D24FE9" w:rsidRDefault="0019498E" w:rsidP="004C25EA">
            <w:pPr>
              <w:pStyle w:val="cuatexto"/>
              <w:spacing w:line="240" w:lineRule="auto"/>
              <w:jc w:val="right"/>
            </w:pPr>
            <w:r>
              <w:t>17</w:t>
            </w:r>
          </w:p>
        </w:tc>
        <w:tc>
          <w:tcPr>
            <w:tcW w:w="986" w:type="dxa"/>
            <w:tcBorders>
              <w:top w:val="single" w:sz="4" w:space="0" w:color="auto"/>
              <w:bottom w:val="single" w:sz="4" w:space="0" w:color="auto"/>
            </w:tcBorders>
            <w:shd w:val="clear" w:color="auto" w:fill="auto"/>
            <w:vAlign w:val="center"/>
          </w:tcPr>
          <w:p w14:paraId="0DA33E86" w14:textId="7F72833A" w:rsidR="40EA1E21" w:rsidRPr="00D24FE9" w:rsidRDefault="0019498E" w:rsidP="004C25EA">
            <w:pPr>
              <w:pStyle w:val="cuatexto"/>
              <w:spacing w:line="240" w:lineRule="auto"/>
              <w:jc w:val="right"/>
            </w:pPr>
            <w:r>
              <w:t>96</w:t>
            </w:r>
          </w:p>
        </w:tc>
        <w:tc>
          <w:tcPr>
            <w:tcW w:w="1064" w:type="dxa"/>
            <w:tcBorders>
              <w:top w:val="single" w:sz="4" w:space="0" w:color="auto"/>
              <w:bottom w:val="single" w:sz="4" w:space="0" w:color="auto"/>
            </w:tcBorders>
            <w:shd w:val="clear" w:color="auto" w:fill="auto"/>
            <w:vAlign w:val="center"/>
          </w:tcPr>
          <w:p w14:paraId="348EA11F" w14:textId="4E4F2F90" w:rsidR="40EA1E21" w:rsidRPr="00D24FE9" w:rsidRDefault="0019498E" w:rsidP="004C25EA">
            <w:pPr>
              <w:pStyle w:val="cuatexto"/>
              <w:spacing w:line="240" w:lineRule="auto"/>
              <w:jc w:val="right"/>
            </w:pPr>
            <w:r>
              <w:t>4</w:t>
            </w:r>
          </w:p>
        </w:tc>
      </w:tr>
      <w:tr w:rsidR="00A1722B" w:rsidRPr="00FC4621" w14:paraId="63F286E7"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089D2480" w14:textId="521639D9" w:rsidR="00A1722B" w:rsidRPr="00FC4621" w:rsidRDefault="00BB5377" w:rsidP="00BB5377">
            <w:pPr>
              <w:pStyle w:val="cuatexto"/>
              <w:spacing w:line="240" w:lineRule="auto"/>
              <w:jc w:val="left"/>
            </w:pPr>
            <w:r>
              <w:t>101-500</w:t>
            </w:r>
          </w:p>
        </w:tc>
        <w:tc>
          <w:tcPr>
            <w:tcW w:w="992" w:type="dxa"/>
            <w:tcBorders>
              <w:top w:val="single" w:sz="4" w:space="0" w:color="auto"/>
              <w:bottom w:val="single" w:sz="4" w:space="0" w:color="auto"/>
            </w:tcBorders>
            <w:shd w:val="clear" w:color="auto" w:fill="auto"/>
            <w:noWrap/>
            <w:vAlign w:val="center"/>
            <w:hideMark/>
          </w:tcPr>
          <w:p w14:paraId="0F8E06C3" w14:textId="77777777" w:rsidR="00A1722B" w:rsidRPr="00FC4621" w:rsidRDefault="00A1722B" w:rsidP="004C25EA">
            <w:pPr>
              <w:pStyle w:val="cuatexto"/>
              <w:spacing w:line="240" w:lineRule="auto"/>
              <w:jc w:val="right"/>
            </w:pPr>
            <w:r>
              <w:t>66</w:t>
            </w:r>
          </w:p>
        </w:tc>
        <w:tc>
          <w:tcPr>
            <w:tcW w:w="1134" w:type="dxa"/>
            <w:tcBorders>
              <w:top w:val="single" w:sz="4" w:space="0" w:color="auto"/>
              <w:bottom w:val="single" w:sz="4" w:space="0" w:color="auto"/>
            </w:tcBorders>
            <w:shd w:val="clear" w:color="auto" w:fill="auto"/>
            <w:noWrap/>
            <w:vAlign w:val="center"/>
            <w:hideMark/>
          </w:tcPr>
          <w:p w14:paraId="56A62C86" w14:textId="77777777" w:rsidR="00A1722B" w:rsidRPr="00FC4621" w:rsidRDefault="00A1722B" w:rsidP="004C25EA">
            <w:pPr>
              <w:pStyle w:val="cuatexto"/>
              <w:spacing w:line="240" w:lineRule="auto"/>
              <w:jc w:val="right"/>
            </w:pPr>
            <w:r>
              <w:t>41</w:t>
            </w:r>
          </w:p>
        </w:tc>
        <w:tc>
          <w:tcPr>
            <w:tcW w:w="1276" w:type="dxa"/>
            <w:tcBorders>
              <w:top w:val="single" w:sz="4" w:space="0" w:color="auto"/>
              <w:bottom w:val="single" w:sz="4" w:space="0" w:color="auto"/>
            </w:tcBorders>
            <w:shd w:val="clear" w:color="auto" w:fill="auto"/>
            <w:noWrap/>
            <w:vAlign w:val="center"/>
            <w:hideMark/>
          </w:tcPr>
          <w:p w14:paraId="4006E7AC" w14:textId="01B460D9" w:rsidR="00A1722B" w:rsidRPr="00FC4621" w:rsidRDefault="00A1722B"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4E1E32C4" w14:textId="6CA4C272" w:rsidR="00A1722B" w:rsidRPr="00D24FE9" w:rsidRDefault="00A1722B" w:rsidP="004C25EA">
            <w:pPr>
              <w:pStyle w:val="cuatexto"/>
              <w:spacing w:line="240" w:lineRule="auto"/>
              <w:jc w:val="right"/>
            </w:pPr>
            <w:r>
              <w:t>107</w:t>
            </w:r>
          </w:p>
        </w:tc>
        <w:tc>
          <w:tcPr>
            <w:tcW w:w="1388" w:type="dxa"/>
            <w:tcBorders>
              <w:top w:val="single" w:sz="4" w:space="0" w:color="auto"/>
              <w:bottom w:val="single" w:sz="4" w:space="0" w:color="auto"/>
            </w:tcBorders>
            <w:shd w:val="clear" w:color="auto" w:fill="auto"/>
            <w:vAlign w:val="center"/>
          </w:tcPr>
          <w:p w14:paraId="7C2E00BD" w14:textId="14C713BA" w:rsidR="00A1722B" w:rsidRPr="00D24FE9" w:rsidRDefault="0019498E" w:rsidP="004C25EA">
            <w:pPr>
              <w:pStyle w:val="cuatexto"/>
              <w:spacing w:line="240" w:lineRule="auto"/>
              <w:jc w:val="right"/>
            </w:pPr>
            <w:r>
              <w:t>39</w:t>
            </w:r>
          </w:p>
        </w:tc>
        <w:tc>
          <w:tcPr>
            <w:tcW w:w="986" w:type="dxa"/>
            <w:tcBorders>
              <w:top w:val="single" w:sz="4" w:space="0" w:color="auto"/>
              <w:bottom w:val="single" w:sz="4" w:space="0" w:color="auto"/>
            </w:tcBorders>
            <w:shd w:val="clear" w:color="auto" w:fill="auto"/>
            <w:vAlign w:val="center"/>
          </w:tcPr>
          <w:p w14:paraId="5DE5478A" w14:textId="0C4C2F12" w:rsidR="00A1722B" w:rsidRPr="00D24FE9" w:rsidRDefault="0019498E" w:rsidP="004C25EA">
            <w:pPr>
              <w:pStyle w:val="cuatexto"/>
              <w:spacing w:line="240" w:lineRule="auto"/>
              <w:jc w:val="right"/>
            </w:pPr>
            <w:r>
              <w:t>62</w:t>
            </w:r>
          </w:p>
        </w:tc>
        <w:tc>
          <w:tcPr>
            <w:tcW w:w="1064" w:type="dxa"/>
            <w:tcBorders>
              <w:top w:val="single" w:sz="4" w:space="0" w:color="auto"/>
              <w:bottom w:val="single" w:sz="4" w:space="0" w:color="auto"/>
            </w:tcBorders>
            <w:shd w:val="clear" w:color="auto" w:fill="auto"/>
            <w:vAlign w:val="center"/>
          </w:tcPr>
          <w:p w14:paraId="6C6A4634" w14:textId="698014A5" w:rsidR="00A1722B" w:rsidRPr="00D24FE9" w:rsidRDefault="0019498E" w:rsidP="004C25EA">
            <w:pPr>
              <w:pStyle w:val="cuatexto"/>
              <w:spacing w:line="240" w:lineRule="auto"/>
              <w:jc w:val="right"/>
            </w:pPr>
            <w:r>
              <w:t>38</w:t>
            </w:r>
          </w:p>
        </w:tc>
      </w:tr>
      <w:tr w:rsidR="00F3161E" w:rsidRPr="00FC4621" w14:paraId="1910795E"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6A2E2874" w14:textId="687E7739" w:rsidR="00F3161E" w:rsidRPr="00FC4621" w:rsidRDefault="00BB5377" w:rsidP="004C25EA">
            <w:pPr>
              <w:pStyle w:val="cuatexto"/>
              <w:spacing w:line="240" w:lineRule="auto"/>
              <w:jc w:val="left"/>
            </w:pPr>
            <w:r>
              <w:t>501-1000</w:t>
            </w:r>
          </w:p>
        </w:tc>
        <w:tc>
          <w:tcPr>
            <w:tcW w:w="992" w:type="dxa"/>
            <w:tcBorders>
              <w:top w:val="single" w:sz="4" w:space="0" w:color="auto"/>
              <w:bottom w:val="single" w:sz="4" w:space="0" w:color="auto"/>
            </w:tcBorders>
            <w:shd w:val="clear" w:color="auto" w:fill="auto"/>
            <w:noWrap/>
            <w:vAlign w:val="center"/>
            <w:hideMark/>
          </w:tcPr>
          <w:p w14:paraId="07D2D07F" w14:textId="77777777" w:rsidR="00F3161E" w:rsidRPr="00FC4621" w:rsidRDefault="00F3161E" w:rsidP="004C25EA">
            <w:pPr>
              <w:pStyle w:val="cuatexto"/>
              <w:spacing w:line="240" w:lineRule="auto"/>
              <w:jc w:val="right"/>
            </w:pPr>
            <w:r>
              <w:t>22</w:t>
            </w:r>
          </w:p>
        </w:tc>
        <w:tc>
          <w:tcPr>
            <w:tcW w:w="1134" w:type="dxa"/>
            <w:tcBorders>
              <w:top w:val="single" w:sz="4" w:space="0" w:color="auto"/>
              <w:bottom w:val="single" w:sz="4" w:space="0" w:color="auto"/>
            </w:tcBorders>
            <w:shd w:val="clear" w:color="auto" w:fill="auto"/>
            <w:noWrap/>
            <w:vAlign w:val="center"/>
            <w:hideMark/>
          </w:tcPr>
          <w:p w14:paraId="3D955042" w14:textId="77777777" w:rsidR="00F3161E" w:rsidRPr="00FC4621" w:rsidRDefault="00F3161E" w:rsidP="004C25EA">
            <w:pPr>
              <w:pStyle w:val="cuatexto"/>
              <w:spacing w:line="240" w:lineRule="auto"/>
              <w:jc w:val="right"/>
            </w:pPr>
            <w:r>
              <w:t>13</w:t>
            </w:r>
          </w:p>
        </w:tc>
        <w:tc>
          <w:tcPr>
            <w:tcW w:w="1276" w:type="dxa"/>
            <w:tcBorders>
              <w:top w:val="single" w:sz="4" w:space="0" w:color="auto"/>
              <w:bottom w:val="single" w:sz="4" w:space="0" w:color="auto"/>
            </w:tcBorders>
            <w:shd w:val="clear" w:color="auto" w:fill="auto"/>
            <w:noWrap/>
            <w:vAlign w:val="center"/>
            <w:hideMark/>
          </w:tcPr>
          <w:p w14:paraId="2434CFB1" w14:textId="6EEB650D" w:rsidR="00F3161E" w:rsidRPr="00FC4621" w:rsidRDefault="000E55A1" w:rsidP="009251BF">
            <w:pPr>
              <w:pStyle w:val="cuatexto"/>
              <w:spacing w:line="240" w:lineRule="auto"/>
              <w:jc w:val="right"/>
            </w:pPr>
            <w:r>
              <w:t xml:space="preserve">      1</w:t>
            </w:r>
          </w:p>
        </w:tc>
        <w:tc>
          <w:tcPr>
            <w:tcW w:w="709" w:type="dxa"/>
            <w:tcBorders>
              <w:top w:val="single" w:sz="4" w:space="0" w:color="auto"/>
              <w:bottom w:val="single" w:sz="4" w:space="0" w:color="auto"/>
            </w:tcBorders>
            <w:shd w:val="clear" w:color="auto" w:fill="auto"/>
            <w:vAlign w:val="center"/>
          </w:tcPr>
          <w:p w14:paraId="632129E5" w14:textId="4099BEE9" w:rsidR="04E35A32" w:rsidRPr="00D24FE9" w:rsidRDefault="04E35A32" w:rsidP="004C25EA">
            <w:pPr>
              <w:pStyle w:val="cuatexto"/>
              <w:spacing w:line="240" w:lineRule="auto"/>
              <w:jc w:val="right"/>
            </w:pPr>
            <w:r>
              <w:t>36</w:t>
            </w:r>
          </w:p>
        </w:tc>
        <w:tc>
          <w:tcPr>
            <w:tcW w:w="1388" w:type="dxa"/>
            <w:tcBorders>
              <w:top w:val="single" w:sz="4" w:space="0" w:color="auto"/>
              <w:bottom w:val="single" w:sz="4" w:space="0" w:color="auto"/>
            </w:tcBorders>
            <w:shd w:val="clear" w:color="auto" w:fill="auto"/>
            <w:vAlign w:val="center"/>
          </w:tcPr>
          <w:p w14:paraId="1C40136F" w14:textId="5C5944E5" w:rsidR="28DC5AF7" w:rsidRPr="00D24FE9" w:rsidRDefault="0019498E" w:rsidP="004C25EA">
            <w:pPr>
              <w:pStyle w:val="cuatexto"/>
              <w:spacing w:line="240" w:lineRule="auto"/>
              <w:jc w:val="right"/>
            </w:pPr>
            <w:r>
              <w:t>13</w:t>
            </w:r>
          </w:p>
        </w:tc>
        <w:tc>
          <w:tcPr>
            <w:tcW w:w="986" w:type="dxa"/>
            <w:tcBorders>
              <w:top w:val="single" w:sz="4" w:space="0" w:color="auto"/>
              <w:bottom w:val="single" w:sz="4" w:space="0" w:color="auto"/>
            </w:tcBorders>
            <w:shd w:val="clear" w:color="auto" w:fill="auto"/>
            <w:vAlign w:val="center"/>
          </w:tcPr>
          <w:p w14:paraId="3A14BCAF" w14:textId="71411D61" w:rsidR="28DC5AF7" w:rsidRPr="00D24FE9" w:rsidRDefault="0019498E" w:rsidP="004C25EA">
            <w:pPr>
              <w:pStyle w:val="cuatexto"/>
              <w:spacing w:line="240" w:lineRule="auto"/>
              <w:jc w:val="right"/>
            </w:pPr>
            <w:r>
              <w:t>61</w:t>
            </w:r>
          </w:p>
        </w:tc>
        <w:tc>
          <w:tcPr>
            <w:tcW w:w="1064" w:type="dxa"/>
            <w:tcBorders>
              <w:top w:val="single" w:sz="4" w:space="0" w:color="auto"/>
              <w:bottom w:val="single" w:sz="4" w:space="0" w:color="auto"/>
            </w:tcBorders>
            <w:shd w:val="clear" w:color="auto" w:fill="auto"/>
            <w:vAlign w:val="center"/>
          </w:tcPr>
          <w:p w14:paraId="58650579" w14:textId="2C63B8BE" w:rsidR="131D351E" w:rsidRPr="00D24FE9" w:rsidRDefault="0019498E" w:rsidP="004C25EA">
            <w:pPr>
              <w:pStyle w:val="cuatexto"/>
              <w:spacing w:line="240" w:lineRule="auto"/>
              <w:jc w:val="right"/>
            </w:pPr>
            <w:r>
              <w:t>36</w:t>
            </w:r>
          </w:p>
        </w:tc>
      </w:tr>
      <w:tr w:rsidR="34B70C12" w14:paraId="09C7D340"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0AE35C7D" w14:textId="14F54564" w:rsidR="131D351E" w:rsidRPr="00284F6D" w:rsidRDefault="00BB5377" w:rsidP="004C25EA">
            <w:pPr>
              <w:pStyle w:val="cuatexto"/>
              <w:spacing w:line="240" w:lineRule="auto"/>
              <w:jc w:val="left"/>
            </w:pPr>
            <w:r>
              <w:t>1001-2500</w:t>
            </w:r>
          </w:p>
        </w:tc>
        <w:tc>
          <w:tcPr>
            <w:tcW w:w="992" w:type="dxa"/>
            <w:tcBorders>
              <w:top w:val="single" w:sz="4" w:space="0" w:color="auto"/>
              <w:bottom w:val="single" w:sz="4" w:space="0" w:color="auto"/>
            </w:tcBorders>
            <w:shd w:val="clear" w:color="auto" w:fill="auto"/>
            <w:noWrap/>
            <w:vAlign w:val="center"/>
            <w:hideMark/>
          </w:tcPr>
          <w:p w14:paraId="013722BE" w14:textId="56E3EBEB" w:rsidR="131D351E" w:rsidRPr="00284F6D" w:rsidRDefault="131D351E" w:rsidP="004C25EA">
            <w:pPr>
              <w:pStyle w:val="cuatexto"/>
              <w:spacing w:line="240" w:lineRule="auto"/>
              <w:jc w:val="right"/>
            </w:pPr>
            <w:r>
              <w:t>9</w:t>
            </w:r>
          </w:p>
        </w:tc>
        <w:tc>
          <w:tcPr>
            <w:tcW w:w="1134" w:type="dxa"/>
            <w:tcBorders>
              <w:top w:val="single" w:sz="4" w:space="0" w:color="auto"/>
              <w:bottom w:val="single" w:sz="4" w:space="0" w:color="auto"/>
            </w:tcBorders>
            <w:shd w:val="clear" w:color="auto" w:fill="auto"/>
            <w:noWrap/>
            <w:vAlign w:val="center"/>
            <w:hideMark/>
          </w:tcPr>
          <w:p w14:paraId="371E0877" w14:textId="3F024E85" w:rsidR="131D351E" w:rsidRPr="00284F6D" w:rsidRDefault="131D351E" w:rsidP="004C25EA">
            <w:pPr>
              <w:pStyle w:val="cuatexto"/>
              <w:spacing w:line="240" w:lineRule="auto"/>
              <w:jc w:val="right"/>
            </w:pPr>
            <w:r>
              <w:t>14</w:t>
            </w:r>
          </w:p>
        </w:tc>
        <w:tc>
          <w:tcPr>
            <w:tcW w:w="1276" w:type="dxa"/>
            <w:tcBorders>
              <w:top w:val="single" w:sz="4" w:space="0" w:color="auto"/>
              <w:bottom w:val="single" w:sz="4" w:space="0" w:color="auto"/>
            </w:tcBorders>
            <w:shd w:val="clear" w:color="auto" w:fill="auto"/>
            <w:noWrap/>
            <w:vAlign w:val="center"/>
            <w:hideMark/>
          </w:tcPr>
          <w:p w14:paraId="20A7D4BC" w14:textId="24273BF7" w:rsidR="34B70C12" w:rsidRPr="00284F6D" w:rsidRDefault="34B70C12"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7ABB7304" w14:textId="283E2ACE" w:rsidR="131D351E" w:rsidRPr="00D24FE9" w:rsidRDefault="131D351E" w:rsidP="004C25EA">
            <w:pPr>
              <w:pStyle w:val="cuatexto"/>
              <w:spacing w:line="240" w:lineRule="auto"/>
              <w:jc w:val="right"/>
            </w:pPr>
            <w:r>
              <w:t>23</w:t>
            </w:r>
          </w:p>
        </w:tc>
        <w:tc>
          <w:tcPr>
            <w:tcW w:w="1388" w:type="dxa"/>
            <w:tcBorders>
              <w:top w:val="single" w:sz="4" w:space="0" w:color="auto"/>
              <w:bottom w:val="single" w:sz="4" w:space="0" w:color="auto"/>
            </w:tcBorders>
            <w:shd w:val="clear" w:color="auto" w:fill="auto"/>
            <w:vAlign w:val="center"/>
          </w:tcPr>
          <w:p w14:paraId="55A23E6E" w14:textId="48323247" w:rsidR="72F3D9D8" w:rsidRPr="00D24FE9" w:rsidRDefault="0019498E" w:rsidP="004C25EA">
            <w:pPr>
              <w:pStyle w:val="cuatexto"/>
              <w:spacing w:line="240" w:lineRule="auto"/>
              <w:jc w:val="right"/>
            </w:pPr>
            <w:r>
              <w:t>8</w:t>
            </w:r>
          </w:p>
        </w:tc>
        <w:tc>
          <w:tcPr>
            <w:tcW w:w="986" w:type="dxa"/>
            <w:tcBorders>
              <w:top w:val="single" w:sz="4" w:space="0" w:color="auto"/>
              <w:bottom w:val="single" w:sz="4" w:space="0" w:color="auto"/>
            </w:tcBorders>
            <w:shd w:val="clear" w:color="auto" w:fill="auto"/>
            <w:vAlign w:val="center"/>
          </w:tcPr>
          <w:p w14:paraId="1E260F08" w14:textId="6C49F657" w:rsidR="72F3D9D8" w:rsidRPr="00D24FE9" w:rsidRDefault="0019498E" w:rsidP="004C25EA">
            <w:pPr>
              <w:pStyle w:val="cuatexto"/>
              <w:spacing w:line="240" w:lineRule="auto"/>
              <w:jc w:val="right"/>
            </w:pPr>
            <w:r>
              <w:t>39</w:t>
            </w:r>
          </w:p>
        </w:tc>
        <w:tc>
          <w:tcPr>
            <w:tcW w:w="1064" w:type="dxa"/>
            <w:tcBorders>
              <w:top w:val="single" w:sz="4" w:space="0" w:color="auto"/>
              <w:bottom w:val="single" w:sz="4" w:space="0" w:color="auto"/>
            </w:tcBorders>
            <w:shd w:val="clear" w:color="auto" w:fill="auto"/>
            <w:vAlign w:val="center"/>
          </w:tcPr>
          <w:p w14:paraId="0B3FD9BF" w14:textId="3F0CB2B1" w:rsidR="72F3D9D8" w:rsidRPr="00D24FE9" w:rsidRDefault="0019498E" w:rsidP="004C25EA">
            <w:pPr>
              <w:pStyle w:val="cuatexto"/>
              <w:spacing w:line="240" w:lineRule="auto"/>
              <w:jc w:val="right"/>
            </w:pPr>
            <w:r>
              <w:t>61</w:t>
            </w:r>
          </w:p>
        </w:tc>
      </w:tr>
      <w:tr w:rsidR="00F3161E" w:rsidRPr="00FC4621" w14:paraId="1AD0B585"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280CCA3D" w14:textId="1DEBD09D" w:rsidR="00F3161E" w:rsidRPr="00FC4621" w:rsidRDefault="00BB5377" w:rsidP="004C25EA">
            <w:pPr>
              <w:pStyle w:val="cuatexto"/>
              <w:spacing w:line="240" w:lineRule="auto"/>
              <w:jc w:val="left"/>
            </w:pPr>
            <w:r>
              <w:t>2501-5000</w:t>
            </w:r>
          </w:p>
        </w:tc>
        <w:tc>
          <w:tcPr>
            <w:tcW w:w="992" w:type="dxa"/>
            <w:tcBorders>
              <w:top w:val="single" w:sz="4" w:space="0" w:color="auto"/>
              <w:bottom w:val="single" w:sz="4" w:space="0" w:color="auto"/>
            </w:tcBorders>
            <w:shd w:val="clear" w:color="auto" w:fill="auto"/>
            <w:noWrap/>
            <w:vAlign w:val="center"/>
            <w:hideMark/>
          </w:tcPr>
          <w:p w14:paraId="0DB75DC1" w14:textId="6C8AF6AB" w:rsidR="00F3161E" w:rsidRPr="00284F6D" w:rsidRDefault="7EB8A25C" w:rsidP="004C25EA">
            <w:pPr>
              <w:pStyle w:val="cuatexto"/>
              <w:spacing w:line="240" w:lineRule="auto"/>
              <w:jc w:val="right"/>
            </w:pPr>
            <w:r>
              <w:t>11</w:t>
            </w:r>
          </w:p>
        </w:tc>
        <w:tc>
          <w:tcPr>
            <w:tcW w:w="1134" w:type="dxa"/>
            <w:tcBorders>
              <w:top w:val="single" w:sz="4" w:space="0" w:color="auto"/>
              <w:bottom w:val="single" w:sz="4" w:space="0" w:color="auto"/>
            </w:tcBorders>
            <w:shd w:val="clear" w:color="auto" w:fill="auto"/>
            <w:noWrap/>
            <w:vAlign w:val="center"/>
            <w:hideMark/>
          </w:tcPr>
          <w:p w14:paraId="4E94758D" w14:textId="5CF315C4" w:rsidR="00F3161E" w:rsidRPr="00284F6D" w:rsidRDefault="2819449F" w:rsidP="004C25EA">
            <w:pPr>
              <w:pStyle w:val="cuatexto"/>
              <w:spacing w:line="240" w:lineRule="auto"/>
              <w:jc w:val="right"/>
            </w:pPr>
            <w:r>
              <w:t>29</w:t>
            </w:r>
          </w:p>
        </w:tc>
        <w:tc>
          <w:tcPr>
            <w:tcW w:w="1276" w:type="dxa"/>
            <w:tcBorders>
              <w:top w:val="single" w:sz="4" w:space="0" w:color="auto"/>
              <w:bottom w:val="single" w:sz="4" w:space="0" w:color="auto"/>
            </w:tcBorders>
            <w:shd w:val="clear" w:color="auto" w:fill="auto"/>
            <w:noWrap/>
            <w:vAlign w:val="center"/>
            <w:hideMark/>
          </w:tcPr>
          <w:p w14:paraId="306E8428" w14:textId="77777777" w:rsidR="00F3161E" w:rsidRPr="00FC4621" w:rsidRDefault="00F3161E"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0DEC3ADC" w14:textId="3A06A965" w:rsidR="2819449F" w:rsidRPr="00D24FE9" w:rsidRDefault="2819449F" w:rsidP="004C25EA">
            <w:pPr>
              <w:pStyle w:val="cuatexto"/>
              <w:spacing w:line="240" w:lineRule="auto"/>
              <w:jc w:val="right"/>
            </w:pPr>
            <w:r>
              <w:t>40</w:t>
            </w:r>
          </w:p>
        </w:tc>
        <w:tc>
          <w:tcPr>
            <w:tcW w:w="1388" w:type="dxa"/>
            <w:tcBorders>
              <w:top w:val="single" w:sz="4" w:space="0" w:color="auto"/>
              <w:bottom w:val="single" w:sz="4" w:space="0" w:color="auto"/>
            </w:tcBorders>
            <w:shd w:val="clear" w:color="auto" w:fill="auto"/>
            <w:vAlign w:val="center"/>
          </w:tcPr>
          <w:p w14:paraId="1B885A52" w14:textId="555AC222" w:rsidR="7178F950" w:rsidRPr="00D24FE9" w:rsidRDefault="0019498E" w:rsidP="004C25EA">
            <w:pPr>
              <w:pStyle w:val="cuatexto"/>
              <w:spacing w:line="240" w:lineRule="auto"/>
              <w:jc w:val="right"/>
            </w:pPr>
            <w:r>
              <w:t>15</w:t>
            </w:r>
          </w:p>
        </w:tc>
        <w:tc>
          <w:tcPr>
            <w:tcW w:w="986" w:type="dxa"/>
            <w:tcBorders>
              <w:top w:val="single" w:sz="4" w:space="0" w:color="auto"/>
              <w:bottom w:val="single" w:sz="4" w:space="0" w:color="auto"/>
            </w:tcBorders>
            <w:shd w:val="clear" w:color="auto" w:fill="auto"/>
            <w:vAlign w:val="center"/>
          </w:tcPr>
          <w:p w14:paraId="652673A5" w14:textId="49E44A46" w:rsidR="7178F950" w:rsidRPr="00D24FE9" w:rsidRDefault="0019498E" w:rsidP="004C25EA">
            <w:pPr>
              <w:pStyle w:val="cuatexto"/>
              <w:spacing w:line="240" w:lineRule="auto"/>
              <w:jc w:val="right"/>
            </w:pPr>
            <w:r>
              <w:t>28</w:t>
            </w:r>
          </w:p>
        </w:tc>
        <w:tc>
          <w:tcPr>
            <w:tcW w:w="1064" w:type="dxa"/>
            <w:tcBorders>
              <w:top w:val="single" w:sz="4" w:space="0" w:color="auto"/>
              <w:bottom w:val="single" w:sz="4" w:space="0" w:color="auto"/>
            </w:tcBorders>
            <w:shd w:val="clear" w:color="auto" w:fill="auto"/>
            <w:vAlign w:val="center"/>
          </w:tcPr>
          <w:p w14:paraId="21A6B8DF" w14:textId="3EB93438" w:rsidR="7178F950" w:rsidRPr="00D24FE9" w:rsidRDefault="0019498E" w:rsidP="004C25EA">
            <w:pPr>
              <w:pStyle w:val="cuatexto"/>
              <w:spacing w:line="240" w:lineRule="auto"/>
              <w:jc w:val="right"/>
            </w:pPr>
            <w:r>
              <w:t>73</w:t>
            </w:r>
          </w:p>
        </w:tc>
      </w:tr>
      <w:tr w:rsidR="00F3161E" w:rsidRPr="00FC4621" w14:paraId="4C7E166F"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53D071A1" w14:textId="74A9B739" w:rsidR="00F3161E" w:rsidRPr="00FC4621" w:rsidRDefault="00BB5377" w:rsidP="004C25EA">
            <w:pPr>
              <w:pStyle w:val="cuatexto"/>
              <w:spacing w:line="240" w:lineRule="auto"/>
              <w:jc w:val="left"/>
            </w:pPr>
            <w:r>
              <w:t>5001-10000</w:t>
            </w:r>
          </w:p>
        </w:tc>
        <w:tc>
          <w:tcPr>
            <w:tcW w:w="992" w:type="dxa"/>
            <w:tcBorders>
              <w:top w:val="single" w:sz="4" w:space="0" w:color="auto"/>
              <w:bottom w:val="single" w:sz="4" w:space="0" w:color="auto"/>
            </w:tcBorders>
            <w:shd w:val="clear" w:color="auto" w:fill="auto"/>
            <w:noWrap/>
            <w:vAlign w:val="center"/>
            <w:hideMark/>
          </w:tcPr>
          <w:p w14:paraId="7EA3FDCF" w14:textId="77777777" w:rsidR="00F3161E" w:rsidRPr="00FC4621" w:rsidRDefault="00F3161E" w:rsidP="004C25EA">
            <w:pPr>
              <w:pStyle w:val="cuatexto"/>
              <w:spacing w:line="240" w:lineRule="auto"/>
              <w:jc w:val="right"/>
            </w:pPr>
            <w:r>
              <w:t>1</w:t>
            </w:r>
          </w:p>
        </w:tc>
        <w:tc>
          <w:tcPr>
            <w:tcW w:w="1134" w:type="dxa"/>
            <w:tcBorders>
              <w:top w:val="single" w:sz="4" w:space="0" w:color="auto"/>
              <w:bottom w:val="single" w:sz="4" w:space="0" w:color="auto"/>
            </w:tcBorders>
            <w:shd w:val="clear" w:color="auto" w:fill="auto"/>
            <w:noWrap/>
            <w:vAlign w:val="center"/>
            <w:hideMark/>
          </w:tcPr>
          <w:p w14:paraId="744CE39C" w14:textId="77777777" w:rsidR="00F3161E" w:rsidRPr="00FC4621" w:rsidRDefault="00F3161E" w:rsidP="004C25EA">
            <w:pPr>
              <w:pStyle w:val="cuatexto"/>
              <w:spacing w:line="240" w:lineRule="auto"/>
              <w:jc w:val="right"/>
            </w:pPr>
            <w:r>
              <w:t>8</w:t>
            </w:r>
          </w:p>
        </w:tc>
        <w:tc>
          <w:tcPr>
            <w:tcW w:w="1276" w:type="dxa"/>
            <w:tcBorders>
              <w:top w:val="single" w:sz="4" w:space="0" w:color="auto"/>
              <w:bottom w:val="single" w:sz="4" w:space="0" w:color="auto"/>
            </w:tcBorders>
            <w:shd w:val="clear" w:color="auto" w:fill="auto"/>
            <w:noWrap/>
            <w:vAlign w:val="center"/>
            <w:hideMark/>
          </w:tcPr>
          <w:p w14:paraId="44C4C9CA" w14:textId="77777777" w:rsidR="00F3161E" w:rsidRPr="00FC4621" w:rsidRDefault="00F3161E"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2FC75E34" w14:textId="4D92AFFF" w:rsidR="52A6B45F" w:rsidRPr="00D24FE9" w:rsidRDefault="52A6B45F" w:rsidP="004C25EA">
            <w:pPr>
              <w:pStyle w:val="cuatexto"/>
              <w:spacing w:line="240" w:lineRule="auto"/>
              <w:jc w:val="right"/>
            </w:pPr>
            <w:r>
              <w:t>9</w:t>
            </w:r>
          </w:p>
        </w:tc>
        <w:tc>
          <w:tcPr>
            <w:tcW w:w="1388" w:type="dxa"/>
            <w:tcBorders>
              <w:top w:val="single" w:sz="4" w:space="0" w:color="auto"/>
              <w:bottom w:val="single" w:sz="4" w:space="0" w:color="auto"/>
            </w:tcBorders>
            <w:shd w:val="clear" w:color="auto" w:fill="auto"/>
            <w:vAlign w:val="center"/>
          </w:tcPr>
          <w:p w14:paraId="377060BB" w14:textId="599B253D" w:rsidR="1EE92E00" w:rsidRPr="00D24FE9" w:rsidRDefault="0019498E" w:rsidP="004C25EA">
            <w:pPr>
              <w:pStyle w:val="cuatexto"/>
              <w:spacing w:line="240" w:lineRule="auto"/>
              <w:jc w:val="right"/>
            </w:pPr>
            <w:r>
              <w:t>3</w:t>
            </w:r>
          </w:p>
        </w:tc>
        <w:tc>
          <w:tcPr>
            <w:tcW w:w="986" w:type="dxa"/>
            <w:tcBorders>
              <w:top w:val="single" w:sz="4" w:space="0" w:color="auto"/>
              <w:bottom w:val="single" w:sz="4" w:space="0" w:color="auto"/>
            </w:tcBorders>
            <w:shd w:val="clear" w:color="auto" w:fill="auto"/>
            <w:vAlign w:val="center"/>
          </w:tcPr>
          <w:p w14:paraId="2400EEDC" w14:textId="27FE7CC2" w:rsidR="1EE92E00" w:rsidRPr="00D24FE9" w:rsidRDefault="0019498E" w:rsidP="004C25EA">
            <w:pPr>
              <w:pStyle w:val="cuatexto"/>
              <w:spacing w:line="240" w:lineRule="auto"/>
              <w:jc w:val="right"/>
            </w:pPr>
            <w:r>
              <w:t>11</w:t>
            </w:r>
          </w:p>
        </w:tc>
        <w:tc>
          <w:tcPr>
            <w:tcW w:w="1064" w:type="dxa"/>
            <w:tcBorders>
              <w:top w:val="single" w:sz="4" w:space="0" w:color="auto"/>
              <w:bottom w:val="single" w:sz="4" w:space="0" w:color="auto"/>
            </w:tcBorders>
            <w:shd w:val="clear" w:color="auto" w:fill="auto"/>
            <w:vAlign w:val="center"/>
          </w:tcPr>
          <w:p w14:paraId="59428A38" w14:textId="58B61F9B" w:rsidR="1EE92E00" w:rsidRPr="00D24FE9" w:rsidRDefault="1EE92E00" w:rsidP="004C25EA">
            <w:pPr>
              <w:pStyle w:val="cuatexto"/>
              <w:spacing w:line="240" w:lineRule="auto"/>
              <w:jc w:val="right"/>
            </w:pPr>
            <w:r>
              <w:t>89</w:t>
            </w:r>
          </w:p>
        </w:tc>
      </w:tr>
      <w:tr w:rsidR="00F3161E" w:rsidRPr="00FC4621" w14:paraId="5EFB42FD"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1C2F882D" w14:textId="5D7116F4" w:rsidR="00F3161E" w:rsidRPr="00FC4621" w:rsidRDefault="00BB5377" w:rsidP="004C25EA">
            <w:pPr>
              <w:pStyle w:val="cuatexto"/>
              <w:spacing w:line="240" w:lineRule="auto"/>
              <w:jc w:val="left"/>
            </w:pPr>
            <w:r>
              <w:t>10001-50000</w:t>
            </w:r>
          </w:p>
        </w:tc>
        <w:tc>
          <w:tcPr>
            <w:tcW w:w="992" w:type="dxa"/>
            <w:tcBorders>
              <w:top w:val="single" w:sz="4" w:space="0" w:color="auto"/>
              <w:bottom w:val="single" w:sz="4" w:space="0" w:color="auto"/>
            </w:tcBorders>
            <w:shd w:val="clear" w:color="auto" w:fill="auto"/>
            <w:noWrap/>
            <w:vAlign w:val="center"/>
            <w:hideMark/>
          </w:tcPr>
          <w:p w14:paraId="6687F6BE" w14:textId="77777777" w:rsidR="00F3161E" w:rsidRPr="00FC4621" w:rsidRDefault="00F3161E" w:rsidP="004C25EA">
            <w:pPr>
              <w:pStyle w:val="cuatexto"/>
              <w:spacing w:line="240" w:lineRule="auto"/>
              <w:jc w:val="right"/>
              <w:rPr>
                <w:lang w:eastAsia="es-ES"/>
              </w:rPr>
            </w:pPr>
          </w:p>
        </w:tc>
        <w:tc>
          <w:tcPr>
            <w:tcW w:w="1134" w:type="dxa"/>
            <w:tcBorders>
              <w:top w:val="single" w:sz="4" w:space="0" w:color="auto"/>
              <w:bottom w:val="single" w:sz="4" w:space="0" w:color="auto"/>
            </w:tcBorders>
            <w:shd w:val="clear" w:color="auto" w:fill="auto"/>
            <w:noWrap/>
            <w:vAlign w:val="center"/>
            <w:hideMark/>
          </w:tcPr>
          <w:p w14:paraId="0911D368" w14:textId="77777777" w:rsidR="00F3161E" w:rsidRPr="00FC4621" w:rsidRDefault="00F3161E" w:rsidP="004C25EA">
            <w:pPr>
              <w:pStyle w:val="cuatexto"/>
              <w:spacing w:line="240" w:lineRule="auto"/>
              <w:jc w:val="right"/>
            </w:pPr>
            <w:r>
              <w:t>11</w:t>
            </w:r>
          </w:p>
        </w:tc>
        <w:tc>
          <w:tcPr>
            <w:tcW w:w="1276" w:type="dxa"/>
            <w:tcBorders>
              <w:top w:val="single" w:sz="4" w:space="0" w:color="auto"/>
              <w:bottom w:val="single" w:sz="4" w:space="0" w:color="auto"/>
            </w:tcBorders>
            <w:shd w:val="clear" w:color="auto" w:fill="auto"/>
            <w:noWrap/>
            <w:vAlign w:val="center"/>
            <w:hideMark/>
          </w:tcPr>
          <w:p w14:paraId="0BE80457" w14:textId="77777777" w:rsidR="00F3161E" w:rsidRPr="00FC4621" w:rsidRDefault="00F3161E"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70A4389D" w14:textId="6AB379EA" w:rsidR="1C3B0BBC" w:rsidRPr="00D24FE9" w:rsidRDefault="1C3B0BBC" w:rsidP="004C25EA">
            <w:pPr>
              <w:pStyle w:val="cuatexto"/>
              <w:spacing w:line="240" w:lineRule="auto"/>
              <w:jc w:val="right"/>
            </w:pPr>
            <w:r>
              <w:t>11</w:t>
            </w:r>
          </w:p>
        </w:tc>
        <w:tc>
          <w:tcPr>
            <w:tcW w:w="1388" w:type="dxa"/>
            <w:tcBorders>
              <w:top w:val="single" w:sz="4" w:space="0" w:color="auto"/>
              <w:bottom w:val="single" w:sz="4" w:space="0" w:color="auto"/>
            </w:tcBorders>
            <w:shd w:val="clear" w:color="auto" w:fill="auto"/>
            <w:vAlign w:val="center"/>
          </w:tcPr>
          <w:p w14:paraId="291843CF" w14:textId="25983706" w:rsidR="75ED468C" w:rsidRPr="00D24FE9" w:rsidRDefault="0019498E" w:rsidP="004C25EA">
            <w:pPr>
              <w:pStyle w:val="cuatexto"/>
              <w:spacing w:line="240" w:lineRule="auto"/>
              <w:jc w:val="right"/>
            </w:pPr>
            <w:r>
              <w:t>4</w:t>
            </w:r>
          </w:p>
        </w:tc>
        <w:tc>
          <w:tcPr>
            <w:tcW w:w="986" w:type="dxa"/>
            <w:tcBorders>
              <w:top w:val="single" w:sz="4" w:space="0" w:color="auto"/>
              <w:bottom w:val="single" w:sz="4" w:space="0" w:color="auto"/>
            </w:tcBorders>
            <w:shd w:val="clear" w:color="auto" w:fill="auto"/>
            <w:vAlign w:val="center"/>
          </w:tcPr>
          <w:p w14:paraId="622493AF" w14:textId="6AB3FB70" w:rsidR="34B70C12" w:rsidRPr="00D24FE9" w:rsidRDefault="34B70C12" w:rsidP="004C25EA">
            <w:pPr>
              <w:pStyle w:val="cuatexto"/>
              <w:spacing w:line="240" w:lineRule="auto"/>
              <w:jc w:val="right"/>
              <w:rPr>
                <w:lang w:eastAsia="es-ES"/>
              </w:rPr>
            </w:pPr>
          </w:p>
        </w:tc>
        <w:tc>
          <w:tcPr>
            <w:tcW w:w="1064" w:type="dxa"/>
            <w:tcBorders>
              <w:top w:val="single" w:sz="4" w:space="0" w:color="auto"/>
              <w:bottom w:val="single" w:sz="4" w:space="0" w:color="auto"/>
            </w:tcBorders>
            <w:shd w:val="clear" w:color="auto" w:fill="auto"/>
            <w:vAlign w:val="center"/>
          </w:tcPr>
          <w:p w14:paraId="5E5F77EF" w14:textId="194F1BFB" w:rsidR="75ED468C" w:rsidRPr="00D24FE9" w:rsidRDefault="009C2E63" w:rsidP="004C25EA">
            <w:pPr>
              <w:pStyle w:val="cuatexto"/>
              <w:spacing w:line="240" w:lineRule="auto"/>
              <w:jc w:val="right"/>
            </w:pPr>
            <w:r>
              <w:t>100</w:t>
            </w:r>
          </w:p>
        </w:tc>
      </w:tr>
      <w:tr w:rsidR="00F3161E" w:rsidRPr="00FC4621" w14:paraId="0CB2483D" w14:textId="77777777" w:rsidTr="009251BF">
        <w:trPr>
          <w:trHeight w:val="198"/>
          <w:jc w:val="center"/>
        </w:trPr>
        <w:tc>
          <w:tcPr>
            <w:tcW w:w="1418" w:type="dxa"/>
            <w:tcBorders>
              <w:top w:val="single" w:sz="4" w:space="0" w:color="auto"/>
              <w:bottom w:val="single" w:sz="4" w:space="0" w:color="auto"/>
            </w:tcBorders>
            <w:shd w:val="clear" w:color="auto" w:fill="auto"/>
            <w:noWrap/>
            <w:vAlign w:val="center"/>
            <w:hideMark/>
          </w:tcPr>
          <w:p w14:paraId="6845C564" w14:textId="6899C148" w:rsidR="00F3161E" w:rsidRPr="00FC4621" w:rsidRDefault="00BB5377" w:rsidP="004C25EA">
            <w:pPr>
              <w:pStyle w:val="cuatexto"/>
              <w:spacing w:line="240" w:lineRule="auto"/>
              <w:jc w:val="left"/>
            </w:pPr>
            <w:r>
              <w:t>50001-250000</w:t>
            </w:r>
          </w:p>
        </w:tc>
        <w:tc>
          <w:tcPr>
            <w:tcW w:w="992" w:type="dxa"/>
            <w:tcBorders>
              <w:top w:val="single" w:sz="4" w:space="0" w:color="auto"/>
              <w:bottom w:val="single" w:sz="4" w:space="0" w:color="auto"/>
            </w:tcBorders>
            <w:shd w:val="clear" w:color="auto" w:fill="auto"/>
            <w:noWrap/>
            <w:vAlign w:val="center"/>
            <w:hideMark/>
          </w:tcPr>
          <w:p w14:paraId="57B2733B" w14:textId="77777777" w:rsidR="00F3161E" w:rsidRPr="00FC4621" w:rsidRDefault="00F3161E" w:rsidP="004C25EA">
            <w:pPr>
              <w:pStyle w:val="cuatexto"/>
              <w:spacing w:line="240" w:lineRule="auto"/>
              <w:jc w:val="right"/>
              <w:rPr>
                <w:lang w:eastAsia="es-ES"/>
              </w:rPr>
            </w:pPr>
          </w:p>
        </w:tc>
        <w:tc>
          <w:tcPr>
            <w:tcW w:w="1134" w:type="dxa"/>
            <w:tcBorders>
              <w:top w:val="single" w:sz="4" w:space="0" w:color="auto"/>
              <w:bottom w:val="single" w:sz="4" w:space="0" w:color="auto"/>
            </w:tcBorders>
            <w:shd w:val="clear" w:color="auto" w:fill="auto"/>
            <w:noWrap/>
            <w:vAlign w:val="center"/>
            <w:hideMark/>
          </w:tcPr>
          <w:p w14:paraId="73FB7978" w14:textId="77777777" w:rsidR="00F3161E" w:rsidRPr="00FC4621" w:rsidRDefault="00F3161E" w:rsidP="004C25EA">
            <w:pPr>
              <w:pStyle w:val="cuatexto"/>
              <w:spacing w:line="240" w:lineRule="auto"/>
              <w:jc w:val="right"/>
            </w:pPr>
            <w:r>
              <w:t>1</w:t>
            </w:r>
          </w:p>
        </w:tc>
        <w:tc>
          <w:tcPr>
            <w:tcW w:w="1276" w:type="dxa"/>
            <w:tcBorders>
              <w:top w:val="single" w:sz="4" w:space="0" w:color="auto"/>
              <w:bottom w:val="single" w:sz="4" w:space="0" w:color="auto"/>
            </w:tcBorders>
            <w:shd w:val="clear" w:color="auto" w:fill="auto"/>
            <w:noWrap/>
            <w:vAlign w:val="center"/>
            <w:hideMark/>
          </w:tcPr>
          <w:p w14:paraId="116FE509" w14:textId="77777777" w:rsidR="00F3161E" w:rsidRPr="00FC4621" w:rsidRDefault="00F3161E" w:rsidP="009251BF">
            <w:pPr>
              <w:pStyle w:val="cuatexto"/>
              <w:spacing w:line="240" w:lineRule="auto"/>
              <w:jc w:val="right"/>
              <w:rPr>
                <w:lang w:eastAsia="es-ES"/>
              </w:rPr>
            </w:pPr>
          </w:p>
        </w:tc>
        <w:tc>
          <w:tcPr>
            <w:tcW w:w="709" w:type="dxa"/>
            <w:tcBorders>
              <w:top w:val="single" w:sz="4" w:space="0" w:color="auto"/>
              <w:bottom w:val="single" w:sz="4" w:space="0" w:color="auto"/>
            </w:tcBorders>
            <w:shd w:val="clear" w:color="auto" w:fill="auto"/>
            <w:vAlign w:val="center"/>
          </w:tcPr>
          <w:p w14:paraId="613CE635" w14:textId="58A47BD7" w:rsidR="2BD3637B" w:rsidRPr="00D24FE9" w:rsidRDefault="2BD3637B" w:rsidP="004C25EA">
            <w:pPr>
              <w:pStyle w:val="cuatexto"/>
              <w:spacing w:line="240" w:lineRule="auto"/>
              <w:jc w:val="right"/>
            </w:pPr>
            <w:r>
              <w:t>1</w:t>
            </w:r>
          </w:p>
        </w:tc>
        <w:tc>
          <w:tcPr>
            <w:tcW w:w="1388" w:type="dxa"/>
            <w:tcBorders>
              <w:top w:val="single" w:sz="4" w:space="0" w:color="auto"/>
              <w:bottom w:val="single" w:sz="4" w:space="0" w:color="auto"/>
            </w:tcBorders>
            <w:shd w:val="clear" w:color="auto" w:fill="auto"/>
            <w:vAlign w:val="center"/>
          </w:tcPr>
          <w:p w14:paraId="596F8A93" w14:textId="2ECA3D93" w:rsidR="34B70C12" w:rsidRPr="00D24FE9" w:rsidRDefault="34B70C12" w:rsidP="004C25EA">
            <w:pPr>
              <w:pStyle w:val="cuatexto"/>
              <w:spacing w:line="240" w:lineRule="auto"/>
              <w:jc w:val="right"/>
              <w:rPr>
                <w:lang w:eastAsia="es-ES"/>
              </w:rPr>
            </w:pPr>
          </w:p>
        </w:tc>
        <w:tc>
          <w:tcPr>
            <w:tcW w:w="986" w:type="dxa"/>
            <w:tcBorders>
              <w:top w:val="single" w:sz="4" w:space="0" w:color="auto"/>
              <w:bottom w:val="single" w:sz="4" w:space="0" w:color="auto"/>
            </w:tcBorders>
            <w:shd w:val="clear" w:color="auto" w:fill="auto"/>
            <w:vAlign w:val="center"/>
          </w:tcPr>
          <w:p w14:paraId="325B5C87" w14:textId="2E78064A" w:rsidR="34B70C12" w:rsidRPr="00D24FE9" w:rsidRDefault="34B70C12" w:rsidP="004C25EA">
            <w:pPr>
              <w:pStyle w:val="cuatexto"/>
              <w:spacing w:line="240" w:lineRule="auto"/>
              <w:jc w:val="right"/>
              <w:rPr>
                <w:lang w:eastAsia="es-ES"/>
              </w:rPr>
            </w:pPr>
          </w:p>
        </w:tc>
        <w:tc>
          <w:tcPr>
            <w:tcW w:w="1064" w:type="dxa"/>
            <w:tcBorders>
              <w:top w:val="single" w:sz="4" w:space="0" w:color="auto"/>
              <w:bottom w:val="single" w:sz="4" w:space="0" w:color="auto"/>
            </w:tcBorders>
            <w:shd w:val="clear" w:color="auto" w:fill="auto"/>
            <w:vAlign w:val="center"/>
          </w:tcPr>
          <w:p w14:paraId="73A34FF5" w14:textId="481F588E" w:rsidR="34B70C12" w:rsidRPr="00D24FE9" w:rsidRDefault="34B70C12" w:rsidP="004C25EA">
            <w:pPr>
              <w:pStyle w:val="cuatexto"/>
              <w:spacing w:line="240" w:lineRule="auto"/>
              <w:jc w:val="right"/>
              <w:rPr>
                <w:lang w:eastAsia="es-ES"/>
              </w:rPr>
            </w:pPr>
          </w:p>
        </w:tc>
      </w:tr>
      <w:tr w:rsidR="009140D0" w:rsidRPr="00FC4621" w14:paraId="12760832" w14:textId="77777777" w:rsidTr="50B31A5E">
        <w:trPr>
          <w:trHeight w:val="255"/>
          <w:jc w:val="center"/>
        </w:trPr>
        <w:tc>
          <w:tcPr>
            <w:tcW w:w="1418" w:type="dxa"/>
            <w:tcBorders>
              <w:top w:val="single" w:sz="4" w:space="0" w:color="auto"/>
              <w:bottom w:val="single" w:sz="4" w:space="0" w:color="auto"/>
            </w:tcBorders>
            <w:shd w:val="clear" w:color="auto" w:fill="95B3D7" w:themeFill="accent1" w:themeFillTint="99"/>
            <w:noWrap/>
            <w:vAlign w:val="center"/>
            <w:hideMark/>
          </w:tcPr>
          <w:p w14:paraId="2E8A07F4" w14:textId="0433DA30" w:rsidR="00F3161E" w:rsidRPr="00D24FE9" w:rsidRDefault="00F3161E" w:rsidP="004C25EA">
            <w:pPr>
              <w:pStyle w:val="cuadroCabe"/>
              <w:spacing w:line="240" w:lineRule="auto"/>
              <w:jc w:val="left"/>
              <w:rPr>
                <w:bCs/>
              </w:rPr>
            </w:pPr>
            <w:r>
              <w:t>Guztira</w:t>
            </w:r>
          </w:p>
        </w:tc>
        <w:tc>
          <w:tcPr>
            <w:tcW w:w="992" w:type="dxa"/>
            <w:tcBorders>
              <w:top w:val="single" w:sz="4" w:space="0" w:color="auto"/>
              <w:bottom w:val="single" w:sz="4" w:space="0" w:color="auto"/>
            </w:tcBorders>
            <w:shd w:val="clear" w:color="auto" w:fill="95B3D7" w:themeFill="accent1" w:themeFillTint="99"/>
            <w:noWrap/>
            <w:vAlign w:val="center"/>
            <w:hideMark/>
          </w:tcPr>
          <w:p w14:paraId="005FF389" w14:textId="77777777" w:rsidR="00F3161E" w:rsidRPr="00FC4621" w:rsidRDefault="00F3161E" w:rsidP="004C25EA">
            <w:pPr>
              <w:pStyle w:val="cuadroCabe"/>
              <w:spacing w:line="240" w:lineRule="auto"/>
              <w:jc w:val="right"/>
              <w:rPr>
                <w:bCs/>
              </w:rPr>
            </w:pPr>
            <w:r>
              <w:t>152</w:t>
            </w:r>
          </w:p>
        </w:tc>
        <w:tc>
          <w:tcPr>
            <w:tcW w:w="1134" w:type="dxa"/>
            <w:tcBorders>
              <w:top w:val="single" w:sz="4" w:space="0" w:color="auto"/>
              <w:bottom w:val="single" w:sz="4" w:space="0" w:color="auto"/>
            </w:tcBorders>
            <w:shd w:val="clear" w:color="auto" w:fill="95B3D7" w:themeFill="accent1" w:themeFillTint="99"/>
            <w:noWrap/>
            <w:vAlign w:val="center"/>
            <w:hideMark/>
          </w:tcPr>
          <w:p w14:paraId="7C0E84B7" w14:textId="77777777" w:rsidR="00F3161E" w:rsidRPr="00FC4621" w:rsidRDefault="00F3161E" w:rsidP="004C25EA">
            <w:pPr>
              <w:pStyle w:val="cuadroCabe"/>
              <w:spacing w:line="240" w:lineRule="auto"/>
              <w:jc w:val="right"/>
              <w:rPr>
                <w:bCs/>
              </w:rPr>
            </w:pPr>
            <w:r>
              <w:t>119</w:t>
            </w:r>
          </w:p>
        </w:tc>
        <w:tc>
          <w:tcPr>
            <w:tcW w:w="1276" w:type="dxa"/>
            <w:tcBorders>
              <w:top w:val="single" w:sz="4" w:space="0" w:color="auto"/>
              <w:bottom w:val="single" w:sz="4" w:space="0" w:color="auto"/>
            </w:tcBorders>
            <w:shd w:val="clear" w:color="auto" w:fill="95B3D7" w:themeFill="accent1" w:themeFillTint="99"/>
            <w:noWrap/>
            <w:vAlign w:val="center"/>
            <w:hideMark/>
          </w:tcPr>
          <w:p w14:paraId="5406584B" w14:textId="21000D57" w:rsidR="00F3161E" w:rsidRPr="00FC4621" w:rsidRDefault="000E55A1" w:rsidP="009251BF">
            <w:pPr>
              <w:pStyle w:val="cuadroCabe"/>
              <w:spacing w:line="240" w:lineRule="auto"/>
              <w:jc w:val="right"/>
              <w:rPr>
                <w:bCs/>
              </w:rPr>
            </w:pPr>
            <w:r>
              <w:t xml:space="preserve">     1</w:t>
            </w:r>
          </w:p>
        </w:tc>
        <w:tc>
          <w:tcPr>
            <w:tcW w:w="709" w:type="dxa"/>
            <w:tcBorders>
              <w:top w:val="single" w:sz="4" w:space="0" w:color="auto"/>
              <w:bottom w:val="single" w:sz="4" w:space="0" w:color="auto"/>
            </w:tcBorders>
            <w:shd w:val="clear" w:color="auto" w:fill="95B3D7" w:themeFill="accent1" w:themeFillTint="99"/>
            <w:vAlign w:val="center"/>
          </w:tcPr>
          <w:p w14:paraId="47055691" w14:textId="64DB1201" w:rsidR="06729B7B" w:rsidRDefault="06729B7B" w:rsidP="004C25EA">
            <w:pPr>
              <w:pStyle w:val="cuadroCabe"/>
              <w:spacing w:line="240" w:lineRule="auto"/>
              <w:jc w:val="right"/>
              <w:rPr>
                <w:bCs/>
                <w:color w:val="000000" w:themeColor="text1"/>
              </w:rPr>
            </w:pPr>
            <w:r>
              <w:t>272</w:t>
            </w:r>
          </w:p>
        </w:tc>
        <w:tc>
          <w:tcPr>
            <w:tcW w:w="1388" w:type="dxa"/>
            <w:tcBorders>
              <w:top w:val="single" w:sz="4" w:space="0" w:color="auto"/>
              <w:bottom w:val="single" w:sz="4" w:space="0" w:color="auto"/>
            </w:tcBorders>
            <w:shd w:val="clear" w:color="auto" w:fill="95B3D7" w:themeFill="accent1" w:themeFillTint="99"/>
            <w:vAlign w:val="center"/>
          </w:tcPr>
          <w:p w14:paraId="025F3577" w14:textId="7C3448DF" w:rsidR="34B70C12" w:rsidRDefault="34B70C12" w:rsidP="004C25EA">
            <w:pPr>
              <w:pStyle w:val="cuadroCabe"/>
              <w:spacing w:line="240" w:lineRule="auto"/>
              <w:jc w:val="right"/>
              <w:rPr>
                <w:rFonts w:ascii="Calibri" w:hAnsi="Calibri" w:cs="Calibri"/>
                <w:b/>
                <w:bCs/>
                <w:color w:val="000000" w:themeColor="text1"/>
                <w:lang w:eastAsia="es-ES"/>
              </w:rPr>
            </w:pPr>
          </w:p>
        </w:tc>
        <w:tc>
          <w:tcPr>
            <w:tcW w:w="986" w:type="dxa"/>
            <w:tcBorders>
              <w:top w:val="single" w:sz="4" w:space="0" w:color="auto"/>
              <w:bottom w:val="single" w:sz="4" w:space="0" w:color="auto"/>
            </w:tcBorders>
            <w:shd w:val="clear" w:color="auto" w:fill="95B3D7" w:themeFill="accent1" w:themeFillTint="99"/>
            <w:vAlign w:val="center"/>
          </w:tcPr>
          <w:p w14:paraId="53B425AF" w14:textId="289279AB" w:rsidR="34B70C12" w:rsidRDefault="34B70C12" w:rsidP="004C25EA">
            <w:pPr>
              <w:pStyle w:val="cuadroCabe"/>
              <w:spacing w:line="240" w:lineRule="auto"/>
              <w:jc w:val="right"/>
              <w:rPr>
                <w:rFonts w:ascii="Calibri" w:hAnsi="Calibri" w:cs="Calibri"/>
                <w:b/>
                <w:bCs/>
                <w:color w:val="000000" w:themeColor="text1"/>
                <w:lang w:eastAsia="es-ES"/>
              </w:rPr>
            </w:pPr>
          </w:p>
        </w:tc>
        <w:tc>
          <w:tcPr>
            <w:tcW w:w="1064" w:type="dxa"/>
            <w:tcBorders>
              <w:top w:val="single" w:sz="4" w:space="0" w:color="auto"/>
              <w:bottom w:val="single" w:sz="4" w:space="0" w:color="auto"/>
            </w:tcBorders>
            <w:shd w:val="clear" w:color="auto" w:fill="95B3D7" w:themeFill="accent1" w:themeFillTint="99"/>
            <w:vAlign w:val="center"/>
          </w:tcPr>
          <w:p w14:paraId="405B8517" w14:textId="2A4CF220" w:rsidR="34B70C12" w:rsidRDefault="34B70C12" w:rsidP="004C25EA">
            <w:pPr>
              <w:pStyle w:val="cuadroCabe"/>
              <w:spacing w:line="240" w:lineRule="auto"/>
              <w:jc w:val="right"/>
              <w:rPr>
                <w:rFonts w:ascii="Calibri" w:hAnsi="Calibri" w:cs="Calibri"/>
                <w:b/>
                <w:bCs/>
                <w:color w:val="000000" w:themeColor="text1"/>
                <w:lang w:eastAsia="es-ES"/>
              </w:rPr>
            </w:pPr>
          </w:p>
        </w:tc>
      </w:tr>
    </w:tbl>
    <w:p w14:paraId="5C9E4B4A" w14:textId="77777777" w:rsidR="00A82FAB" w:rsidRDefault="04B9533B" w:rsidP="004C25EA">
      <w:pPr>
        <w:pStyle w:val="texto"/>
        <w:spacing w:before="240" w:after="120" w:line="259" w:lineRule="auto"/>
      </w:pPr>
      <w:r>
        <w:t xml:space="preserve">Nafarroak guztira dituen 272 udalerrietatik, 152k biztanleak galdu dituzte azken 30 urtean; hots, kopuru osoaren ehuneko 56k. Nafarroako udalerri-kopuru osoaren </w:t>
      </w:r>
      <w:proofErr w:type="spellStart"/>
      <w:r>
        <w:t>ehunko</w:t>
      </w:r>
      <w:proofErr w:type="spellEnd"/>
      <w:r>
        <w:t xml:space="preserve"> 17k 100 biztanle baino gutxiago dauzka; eta, horietatik, ehuneko 96k biztanleria galdu zuten. </w:t>
      </w:r>
    </w:p>
    <w:p w14:paraId="4A0B5BFE" w14:textId="5F6C3DF6" w:rsidR="00F3161E" w:rsidRDefault="4AF7D0A6" w:rsidP="34B70C12">
      <w:pPr>
        <w:pStyle w:val="texto"/>
      </w:pPr>
      <w:r>
        <w:t>Gainera, 2023ko urtarrilaren 1ean, Nafarroako udalerrien ehuneko 69k 1.000 biztanle baino gutxiago zeuzkaten, eta Nafarroako guztizko populazioaren ehuneko zortzi hartzen zuten.</w:t>
      </w:r>
    </w:p>
    <w:p w14:paraId="7F56B34E" w14:textId="2AA88E10" w:rsidR="00A82FAB" w:rsidRDefault="00A82FAB" w:rsidP="00A82FAB">
      <w:pPr>
        <w:pStyle w:val="texto"/>
        <w:spacing w:before="120" w:after="120" w:line="259" w:lineRule="auto"/>
      </w:pPr>
      <w:r>
        <w:t>1.000 biztanle baino gutxiago dituzten udalerriek populazio-galerako portzentaje nabarmen handiagoak dituzte populazio-gorakadakoak baino. Populazio-tarte zenbat eta baxuagokoak izan, orduan eta gehiago dira biztanleak galtzen dituzten udalerriak.</w:t>
      </w:r>
    </w:p>
    <w:p w14:paraId="488C22DE" w14:textId="4F9EB51A" w:rsidR="00F3161E" w:rsidRDefault="63DF79BE" w:rsidP="34B70C12">
      <w:pPr>
        <w:pStyle w:val="texto"/>
        <w:spacing w:before="120" w:after="120" w:line="259" w:lineRule="auto"/>
      </w:pPr>
      <w:r>
        <w:t>2.500 biztanletik aurrera, udalerrien ehuneko 4 baizik ez da biztanlez jaisten; eta 5.000tik 10.000 biztanlera bitarteko udalerrietan, bat baizik ez da biztanlez jaitsi.</w:t>
      </w:r>
    </w:p>
    <w:p w14:paraId="35F9E460" w14:textId="281A7B87" w:rsidR="00F3161E" w:rsidRDefault="61FDB6AE" w:rsidP="34B70C12">
      <w:pPr>
        <w:pStyle w:val="texto"/>
        <w:spacing w:before="120" w:after="120" w:line="259" w:lineRule="auto"/>
      </w:pPr>
      <w:r>
        <w:t>Biztanlez igo ziren udalerrien ehuneko 17k 5.000 biztanle baino gehiago zeuzkaten.</w:t>
      </w:r>
    </w:p>
    <w:p w14:paraId="4D681940" w14:textId="4702D955" w:rsidR="00F3161E" w:rsidRDefault="04B9533B" w:rsidP="34B70C12">
      <w:pPr>
        <w:pStyle w:val="texto"/>
      </w:pPr>
      <w:r>
        <w:t>Horrenbestez, 1999-2022 epean, ehuneko 27ko guztizko populazio-gorakada biztanle-jaitsierako testuinguru batean gertatu da Nafarroako udalerrien ehuneko 56n. Horiek guztiak, bat izan ezik (Baztan), 5.000 biztanle baino gutxiagokoak. Biztanlez igo diren udalerriak gehienbat Iruñerrian daude kontzentratuta. Azken 30 urteotan gertatu den populazio-gorakadak populazioaren lurralde-banaketa aldarazi du, udalerri txikietatik handietarantz.</w:t>
      </w:r>
    </w:p>
    <w:p w14:paraId="123DD4FE" w14:textId="77777777" w:rsidR="006C6351" w:rsidRDefault="006C6351">
      <w:pPr>
        <w:spacing w:after="0"/>
        <w:ind w:firstLine="0"/>
        <w:jc w:val="left"/>
        <w:rPr>
          <w:i/>
          <w:iCs/>
          <w:spacing w:val="6"/>
          <w:sz w:val="26"/>
          <w:szCs w:val="24"/>
        </w:rPr>
      </w:pPr>
      <w:r>
        <w:br w:type="page"/>
      </w:r>
    </w:p>
    <w:p w14:paraId="18BC592E" w14:textId="3A70BE35" w:rsidR="00800534" w:rsidRPr="00800534" w:rsidRDefault="00800534" w:rsidP="009C2E63">
      <w:pPr>
        <w:pStyle w:val="texto"/>
        <w:spacing w:before="240" w:after="240"/>
        <w:rPr>
          <w:i/>
          <w:iCs/>
        </w:rPr>
      </w:pPr>
      <w:r>
        <w:rPr>
          <w:i/>
        </w:rPr>
        <w:lastRenderedPageBreak/>
        <w:t>Despopulatze-arriskuan dauden udalerrien mapa</w:t>
      </w:r>
    </w:p>
    <w:p w14:paraId="5E22B064" w14:textId="65AC1D3F" w:rsidR="00AD4543" w:rsidRDefault="00AD4543" w:rsidP="00AD4543">
      <w:pPr>
        <w:pStyle w:val="texto"/>
        <w:rPr>
          <w:szCs w:val="26"/>
        </w:rPr>
      </w:pPr>
      <w:r>
        <w:t>2021ean, Lurralde Kohesiorako Departamentuak Nafarroan despopulatze-arriskuan dauden eskualdeen eta udalerrien mapa bat egin zuen, 1989-2019 epeko egoera demografikoa aintzat hartuz. Epe horretan, Nafarroako populazioak gora egin zuen 523.977 biztanletik 654.214ra; hots, ehuneko 27.</w:t>
      </w:r>
    </w:p>
    <w:p w14:paraId="1AB250F1" w14:textId="0098FD41" w:rsidR="00F3161E" w:rsidRDefault="2C2DA7E9" w:rsidP="009C2E63">
      <w:pPr>
        <w:pStyle w:val="texto"/>
        <w:spacing w:after="240"/>
      </w:pPr>
      <w:r>
        <w:t xml:space="preserve">Azterlan horren arabera, 174 udalerrik, Nafarroako guztien ehuneko 64k, despopulatze-arriskua zeukaten; batez ere, </w:t>
      </w:r>
      <w:proofErr w:type="spellStart"/>
      <w:r>
        <w:t>Piriniokoek</w:t>
      </w:r>
      <w:proofErr w:type="spellEnd"/>
      <w:r>
        <w:t xml:space="preserve">, </w:t>
      </w:r>
      <w:proofErr w:type="spellStart"/>
      <w:r>
        <w:t>Pirinioaurrekoek</w:t>
      </w:r>
      <w:proofErr w:type="spellEnd"/>
      <w:r>
        <w:t xml:space="preserve">, </w:t>
      </w:r>
      <w:proofErr w:type="spellStart"/>
      <w:r>
        <w:t>Zangozerrikoek</w:t>
      </w:r>
      <w:proofErr w:type="spellEnd"/>
      <w:r>
        <w:t xml:space="preserve">, </w:t>
      </w:r>
      <w:proofErr w:type="spellStart"/>
      <w:r>
        <w:t>Estellerrikoek</w:t>
      </w:r>
      <w:proofErr w:type="spellEnd"/>
      <w:r>
        <w:t xml:space="preserve"> eta Nafarroaren Ipar-mendebaldeko udalerri batzuek. Arrisku-mota bakoitzean udalerri-kopuruak hauexek dira:</w:t>
      </w:r>
    </w:p>
    <w:tbl>
      <w:tblPr>
        <w:tblStyle w:val="Tablaconcuadrcula"/>
        <w:tblW w:w="887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04"/>
        <w:gridCol w:w="2345"/>
        <w:gridCol w:w="4131"/>
        <w:gridCol w:w="1496"/>
      </w:tblGrid>
      <w:tr w:rsidR="00F3161E" w:rsidRPr="007D7511" w14:paraId="20DCE0C4" w14:textId="77777777" w:rsidTr="00A30EA3">
        <w:trPr>
          <w:trHeight w:val="255"/>
          <w:jc w:val="center"/>
        </w:trPr>
        <w:tc>
          <w:tcPr>
            <w:tcW w:w="904" w:type="dxa"/>
            <w:tcBorders>
              <w:top w:val="single" w:sz="4" w:space="0" w:color="auto"/>
            </w:tcBorders>
            <w:shd w:val="clear" w:color="auto" w:fill="95B3D7" w:themeFill="accent1" w:themeFillTint="99"/>
            <w:vAlign w:val="center"/>
          </w:tcPr>
          <w:p w14:paraId="1EFD0FE7" w14:textId="77777777" w:rsidR="00F3161E" w:rsidRPr="000010D4" w:rsidRDefault="00F3161E" w:rsidP="002E58FF">
            <w:pPr>
              <w:pStyle w:val="cuadroCabe"/>
              <w:spacing w:line="240" w:lineRule="auto"/>
            </w:pPr>
            <w:r>
              <w:t>Mota</w:t>
            </w:r>
          </w:p>
        </w:tc>
        <w:tc>
          <w:tcPr>
            <w:tcW w:w="2345" w:type="dxa"/>
            <w:tcBorders>
              <w:top w:val="single" w:sz="4" w:space="0" w:color="auto"/>
            </w:tcBorders>
            <w:shd w:val="clear" w:color="auto" w:fill="95B3D7" w:themeFill="accent1" w:themeFillTint="99"/>
            <w:vAlign w:val="center"/>
          </w:tcPr>
          <w:p w14:paraId="6D57CD02" w14:textId="77777777" w:rsidR="00F3161E" w:rsidRPr="000010D4" w:rsidRDefault="00F3161E" w:rsidP="002E58FF">
            <w:pPr>
              <w:pStyle w:val="cuadroCabe"/>
              <w:spacing w:line="240" w:lineRule="auto"/>
            </w:pPr>
            <w:r>
              <w:t>Deskribapena</w:t>
            </w:r>
          </w:p>
        </w:tc>
        <w:tc>
          <w:tcPr>
            <w:tcW w:w="4131" w:type="dxa"/>
            <w:tcBorders>
              <w:top w:val="single" w:sz="4" w:space="0" w:color="auto"/>
            </w:tcBorders>
            <w:shd w:val="clear" w:color="auto" w:fill="95B3D7" w:themeFill="accent1" w:themeFillTint="99"/>
            <w:vAlign w:val="center"/>
          </w:tcPr>
          <w:p w14:paraId="5C60B97D" w14:textId="3275C4D4" w:rsidR="00F3161E" w:rsidRPr="000010D4" w:rsidRDefault="26F8DEF5" w:rsidP="002E58FF">
            <w:pPr>
              <w:pStyle w:val="cuadroCabe"/>
              <w:spacing w:line="240" w:lineRule="auto"/>
            </w:pPr>
            <w:r>
              <w:rPr>
                <w:color w:val="000000" w:themeColor="text1"/>
              </w:rPr>
              <w:t>Biztanle-dentsitatea</w:t>
            </w:r>
          </w:p>
        </w:tc>
        <w:tc>
          <w:tcPr>
            <w:tcW w:w="1496" w:type="dxa"/>
            <w:tcBorders>
              <w:top w:val="single" w:sz="4" w:space="0" w:color="auto"/>
            </w:tcBorders>
            <w:shd w:val="clear" w:color="auto" w:fill="95B3D7" w:themeFill="accent1" w:themeFillTint="99"/>
            <w:vAlign w:val="center"/>
          </w:tcPr>
          <w:p w14:paraId="03F8CEF7" w14:textId="77777777" w:rsidR="006567F6" w:rsidRDefault="00F3161E" w:rsidP="009251BF">
            <w:pPr>
              <w:pStyle w:val="cuadroCabe"/>
              <w:spacing w:line="240" w:lineRule="auto"/>
              <w:jc w:val="right"/>
            </w:pPr>
            <w:r>
              <w:t xml:space="preserve">Udalerri-kopurua </w:t>
            </w:r>
          </w:p>
          <w:p w14:paraId="05B8E2AE" w14:textId="4937FD2F" w:rsidR="00F3161E" w:rsidRPr="000010D4" w:rsidRDefault="00F3161E" w:rsidP="009251BF">
            <w:pPr>
              <w:pStyle w:val="cuadroCabe"/>
              <w:spacing w:line="240" w:lineRule="auto"/>
              <w:jc w:val="right"/>
            </w:pPr>
          </w:p>
        </w:tc>
      </w:tr>
      <w:tr w:rsidR="00F3161E" w:rsidRPr="009251BF" w14:paraId="2EDF7ADA" w14:textId="77777777" w:rsidTr="009251BF">
        <w:trPr>
          <w:trHeight w:val="198"/>
          <w:jc w:val="center"/>
        </w:trPr>
        <w:tc>
          <w:tcPr>
            <w:tcW w:w="904" w:type="dxa"/>
            <w:tcBorders>
              <w:bottom w:val="single" w:sz="2" w:space="0" w:color="auto"/>
            </w:tcBorders>
            <w:vAlign w:val="center"/>
          </w:tcPr>
          <w:p w14:paraId="54A7717B" w14:textId="77777777" w:rsidR="00F3161E" w:rsidRPr="009251BF" w:rsidRDefault="00F3161E" w:rsidP="009251BF">
            <w:pPr>
              <w:pStyle w:val="cuatexto"/>
            </w:pPr>
            <w:r>
              <w:t>1</w:t>
            </w:r>
          </w:p>
        </w:tc>
        <w:tc>
          <w:tcPr>
            <w:tcW w:w="2345" w:type="dxa"/>
            <w:tcBorders>
              <w:bottom w:val="single" w:sz="2" w:space="0" w:color="auto"/>
            </w:tcBorders>
            <w:vAlign w:val="center"/>
          </w:tcPr>
          <w:p w14:paraId="36B950F4" w14:textId="5FD3C72B" w:rsidR="00F3161E" w:rsidRPr="009251BF" w:rsidRDefault="00F3161E" w:rsidP="009251BF">
            <w:pPr>
              <w:pStyle w:val="cuatexto"/>
            </w:pPr>
            <w:r>
              <w:t>Muturreko arriskua</w:t>
            </w:r>
          </w:p>
        </w:tc>
        <w:tc>
          <w:tcPr>
            <w:tcW w:w="4131" w:type="dxa"/>
            <w:tcBorders>
              <w:bottom w:val="single" w:sz="2" w:space="0" w:color="auto"/>
            </w:tcBorders>
            <w:vAlign w:val="center"/>
          </w:tcPr>
          <w:p w14:paraId="7E636F3D" w14:textId="74B6A703" w:rsidR="00F3161E" w:rsidRPr="009251BF" w:rsidRDefault="00F3161E" w:rsidP="009251BF">
            <w:pPr>
              <w:pStyle w:val="cuatexto"/>
            </w:pPr>
            <w:r>
              <w:t>≤8 bizt./km2</w:t>
            </w:r>
          </w:p>
        </w:tc>
        <w:tc>
          <w:tcPr>
            <w:tcW w:w="1496" w:type="dxa"/>
            <w:tcBorders>
              <w:bottom w:val="single" w:sz="2" w:space="0" w:color="auto"/>
            </w:tcBorders>
            <w:vAlign w:val="center"/>
          </w:tcPr>
          <w:p w14:paraId="47AF65C1" w14:textId="77777777" w:rsidR="00F3161E" w:rsidRPr="009251BF" w:rsidRDefault="00F3161E" w:rsidP="009251BF">
            <w:pPr>
              <w:pStyle w:val="cuatexto"/>
              <w:jc w:val="right"/>
            </w:pPr>
            <w:r>
              <w:t>76</w:t>
            </w:r>
          </w:p>
        </w:tc>
      </w:tr>
      <w:tr w:rsidR="00F3161E" w:rsidRPr="009251BF" w14:paraId="6035DC1A" w14:textId="77777777" w:rsidTr="00B3488E">
        <w:trPr>
          <w:trHeight w:val="198"/>
          <w:jc w:val="center"/>
        </w:trPr>
        <w:tc>
          <w:tcPr>
            <w:tcW w:w="904" w:type="dxa"/>
            <w:tcBorders>
              <w:top w:val="single" w:sz="2" w:space="0" w:color="auto"/>
              <w:bottom w:val="single" w:sz="2" w:space="0" w:color="auto"/>
            </w:tcBorders>
            <w:vAlign w:val="center"/>
          </w:tcPr>
          <w:p w14:paraId="4E78B996" w14:textId="77777777" w:rsidR="00F3161E" w:rsidRPr="009251BF" w:rsidRDefault="00F3161E" w:rsidP="009251BF">
            <w:pPr>
              <w:pStyle w:val="cuatexto"/>
            </w:pPr>
            <w:r>
              <w:t>2</w:t>
            </w:r>
          </w:p>
        </w:tc>
        <w:tc>
          <w:tcPr>
            <w:tcW w:w="2345" w:type="dxa"/>
            <w:tcBorders>
              <w:top w:val="single" w:sz="2" w:space="0" w:color="auto"/>
              <w:bottom w:val="single" w:sz="2" w:space="0" w:color="auto"/>
            </w:tcBorders>
            <w:vAlign w:val="center"/>
          </w:tcPr>
          <w:p w14:paraId="087498C5" w14:textId="77777777" w:rsidR="00F3161E" w:rsidRPr="009251BF" w:rsidRDefault="00F3161E" w:rsidP="009251BF">
            <w:pPr>
              <w:pStyle w:val="cuatexto"/>
            </w:pPr>
            <w:r>
              <w:t>Arrisku bizia</w:t>
            </w:r>
          </w:p>
        </w:tc>
        <w:tc>
          <w:tcPr>
            <w:tcW w:w="4131" w:type="dxa"/>
            <w:tcBorders>
              <w:top w:val="single" w:sz="2" w:space="0" w:color="auto"/>
              <w:bottom w:val="single" w:sz="2" w:space="0" w:color="auto"/>
            </w:tcBorders>
            <w:vAlign w:val="center"/>
          </w:tcPr>
          <w:p w14:paraId="7C1578E8" w14:textId="65EA1698" w:rsidR="00F3161E" w:rsidRPr="009251BF" w:rsidRDefault="00F3161E" w:rsidP="009251BF">
            <w:pPr>
              <w:pStyle w:val="cuatexto"/>
            </w:pPr>
            <w:r>
              <w:t>8- 12,5 bizt./km2</w:t>
            </w:r>
          </w:p>
        </w:tc>
        <w:tc>
          <w:tcPr>
            <w:tcW w:w="1496" w:type="dxa"/>
            <w:tcBorders>
              <w:top w:val="single" w:sz="2" w:space="0" w:color="auto"/>
              <w:bottom w:val="single" w:sz="2" w:space="0" w:color="auto"/>
            </w:tcBorders>
            <w:vAlign w:val="center"/>
          </w:tcPr>
          <w:p w14:paraId="5ECC5716" w14:textId="77777777" w:rsidR="00F3161E" w:rsidRPr="009251BF" w:rsidRDefault="00F3161E" w:rsidP="009251BF">
            <w:pPr>
              <w:pStyle w:val="cuatexto"/>
              <w:jc w:val="right"/>
            </w:pPr>
            <w:r>
              <w:t>31</w:t>
            </w:r>
          </w:p>
        </w:tc>
      </w:tr>
      <w:tr w:rsidR="00F3161E" w:rsidRPr="009251BF" w14:paraId="7FE90823" w14:textId="77777777" w:rsidTr="00B3488E">
        <w:trPr>
          <w:trHeight w:val="198"/>
          <w:jc w:val="center"/>
        </w:trPr>
        <w:tc>
          <w:tcPr>
            <w:tcW w:w="904" w:type="dxa"/>
            <w:tcBorders>
              <w:top w:val="single" w:sz="2" w:space="0" w:color="auto"/>
              <w:bottom w:val="single" w:sz="2" w:space="0" w:color="auto"/>
            </w:tcBorders>
            <w:vAlign w:val="center"/>
          </w:tcPr>
          <w:p w14:paraId="0D49CDFB" w14:textId="77777777" w:rsidR="00F3161E" w:rsidRPr="009251BF" w:rsidRDefault="00F3161E" w:rsidP="009251BF">
            <w:pPr>
              <w:pStyle w:val="cuatexto"/>
            </w:pPr>
            <w:r>
              <w:t>3</w:t>
            </w:r>
          </w:p>
        </w:tc>
        <w:tc>
          <w:tcPr>
            <w:tcW w:w="2345" w:type="dxa"/>
            <w:tcBorders>
              <w:top w:val="single" w:sz="2" w:space="0" w:color="auto"/>
              <w:bottom w:val="single" w:sz="2" w:space="0" w:color="auto"/>
            </w:tcBorders>
            <w:vAlign w:val="center"/>
          </w:tcPr>
          <w:p w14:paraId="636FC550" w14:textId="77777777" w:rsidR="00F3161E" w:rsidRPr="009251BF" w:rsidRDefault="00F3161E" w:rsidP="009251BF">
            <w:pPr>
              <w:pStyle w:val="cuatexto"/>
            </w:pPr>
            <w:r>
              <w:t>Arrisku garrantzitsua</w:t>
            </w:r>
          </w:p>
        </w:tc>
        <w:tc>
          <w:tcPr>
            <w:tcW w:w="4131" w:type="dxa"/>
            <w:tcBorders>
              <w:top w:val="single" w:sz="2" w:space="0" w:color="auto"/>
              <w:bottom w:val="single" w:sz="2" w:space="0" w:color="auto"/>
            </w:tcBorders>
            <w:vAlign w:val="center"/>
          </w:tcPr>
          <w:p w14:paraId="51F17191" w14:textId="77777777" w:rsidR="00F3161E" w:rsidRPr="009251BF" w:rsidRDefault="00F3161E" w:rsidP="009251BF">
            <w:pPr>
              <w:pStyle w:val="cuatexto"/>
            </w:pPr>
            <w:r>
              <w:t>12,5-25 bizt./km2 eta biztanle-beherakada 1989-2019 epean</w:t>
            </w:r>
          </w:p>
        </w:tc>
        <w:tc>
          <w:tcPr>
            <w:tcW w:w="1496" w:type="dxa"/>
            <w:tcBorders>
              <w:top w:val="single" w:sz="2" w:space="0" w:color="auto"/>
              <w:bottom w:val="single" w:sz="2" w:space="0" w:color="auto"/>
            </w:tcBorders>
            <w:vAlign w:val="center"/>
          </w:tcPr>
          <w:p w14:paraId="369EA9E8" w14:textId="77777777" w:rsidR="00F3161E" w:rsidRPr="009251BF" w:rsidRDefault="00F3161E" w:rsidP="009251BF">
            <w:pPr>
              <w:pStyle w:val="cuatexto"/>
              <w:jc w:val="right"/>
            </w:pPr>
            <w:r>
              <w:t>40</w:t>
            </w:r>
          </w:p>
        </w:tc>
      </w:tr>
      <w:tr w:rsidR="00F3161E" w:rsidRPr="009251BF" w14:paraId="5A806FA3" w14:textId="77777777" w:rsidTr="00B3488E">
        <w:trPr>
          <w:trHeight w:val="198"/>
          <w:jc w:val="center"/>
        </w:trPr>
        <w:tc>
          <w:tcPr>
            <w:tcW w:w="904" w:type="dxa"/>
            <w:tcBorders>
              <w:top w:val="single" w:sz="2" w:space="0" w:color="auto"/>
              <w:bottom w:val="single" w:sz="2" w:space="0" w:color="auto"/>
            </w:tcBorders>
            <w:vAlign w:val="center"/>
          </w:tcPr>
          <w:p w14:paraId="29EA2545" w14:textId="77777777" w:rsidR="00F3161E" w:rsidRPr="009251BF" w:rsidRDefault="00F3161E" w:rsidP="009251BF">
            <w:pPr>
              <w:pStyle w:val="cuatexto"/>
            </w:pPr>
            <w:r>
              <w:t>4</w:t>
            </w:r>
          </w:p>
        </w:tc>
        <w:tc>
          <w:tcPr>
            <w:tcW w:w="2345" w:type="dxa"/>
            <w:tcBorders>
              <w:top w:val="single" w:sz="2" w:space="0" w:color="auto"/>
              <w:bottom w:val="single" w:sz="2" w:space="0" w:color="auto"/>
            </w:tcBorders>
            <w:vAlign w:val="center"/>
          </w:tcPr>
          <w:p w14:paraId="16A499F7" w14:textId="77777777" w:rsidR="00F3161E" w:rsidRPr="009251BF" w:rsidRDefault="00F3161E" w:rsidP="009251BF">
            <w:pPr>
              <w:pStyle w:val="cuatexto"/>
            </w:pPr>
            <w:r>
              <w:t>Gainbehera bizia</w:t>
            </w:r>
          </w:p>
        </w:tc>
        <w:tc>
          <w:tcPr>
            <w:tcW w:w="4131" w:type="dxa"/>
            <w:tcBorders>
              <w:top w:val="single" w:sz="2" w:space="0" w:color="auto"/>
              <w:bottom w:val="single" w:sz="2" w:space="0" w:color="auto"/>
            </w:tcBorders>
            <w:vAlign w:val="center"/>
          </w:tcPr>
          <w:p w14:paraId="43B360A9" w14:textId="77777777" w:rsidR="00F3161E" w:rsidRPr="009251BF" w:rsidRDefault="00F3161E" w:rsidP="009251BF">
            <w:pPr>
              <w:pStyle w:val="cuatexto"/>
            </w:pPr>
            <w:r>
              <w:t>≥25 bizt./km2 Ehuneko 15 edo gehiagoko biztanle-beherakada 1989tik 2019ra bitartean</w:t>
            </w:r>
          </w:p>
        </w:tc>
        <w:tc>
          <w:tcPr>
            <w:tcW w:w="1496" w:type="dxa"/>
            <w:tcBorders>
              <w:top w:val="single" w:sz="2" w:space="0" w:color="auto"/>
              <w:bottom w:val="single" w:sz="2" w:space="0" w:color="auto"/>
            </w:tcBorders>
            <w:vAlign w:val="center"/>
          </w:tcPr>
          <w:p w14:paraId="53901B9E" w14:textId="77777777" w:rsidR="00F3161E" w:rsidRPr="009251BF" w:rsidRDefault="00F3161E" w:rsidP="009251BF">
            <w:pPr>
              <w:pStyle w:val="cuatexto"/>
              <w:jc w:val="right"/>
            </w:pPr>
            <w:r>
              <w:t>9</w:t>
            </w:r>
          </w:p>
        </w:tc>
      </w:tr>
      <w:tr w:rsidR="00F3161E" w:rsidRPr="009251BF" w14:paraId="5F6130C2" w14:textId="77777777" w:rsidTr="00A30EA3">
        <w:trPr>
          <w:trHeight w:val="198"/>
          <w:jc w:val="center"/>
        </w:trPr>
        <w:tc>
          <w:tcPr>
            <w:tcW w:w="904" w:type="dxa"/>
            <w:tcBorders>
              <w:top w:val="single" w:sz="2" w:space="0" w:color="auto"/>
              <w:bottom w:val="single" w:sz="4" w:space="0" w:color="auto"/>
            </w:tcBorders>
            <w:shd w:val="clear" w:color="auto" w:fill="auto"/>
            <w:vAlign w:val="center"/>
          </w:tcPr>
          <w:p w14:paraId="0C47A7FE" w14:textId="77777777" w:rsidR="00F3161E" w:rsidRPr="009251BF" w:rsidRDefault="00F3161E" w:rsidP="009251BF">
            <w:pPr>
              <w:pStyle w:val="cuatexto"/>
            </w:pPr>
            <w:r>
              <w:t>5</w:t>
            </w:r>
          </w:p>
        </w:tc>
        <w:tc>
          <w:tcPr>
            <w:tcW w:w="2345" w:type="dxa"/>
            <w:tcBorders>
              <w:top w:val="single" w:sz="2" w:space="0" w:color="auto"/>
              <w:bottom w:val="single" w:sz="4" w:space="0" w:color="auto"/>
            </w:tcBorders>
            <w:shd w:val="clear" w:color="auto" w:fill="auto"/>
            <w:vAlign w:val="center"/>
          </w:tcPr>
          <w:p w14:paraId="340484B4" w14:textId="77777777" w:rsidR="00F3161E" w:rsidRPr="009251BF" w:rsidRDefault="00F3161E" w:rsidP="009251BF">
            <w:pPr>
              <w:pStyle w:val="cuatexto"/>
            </w:pPr>
            <w:r>
              <w:t>Gainbehera moderatua</w:t>
            </w:r>
          </w:p>
        </w:tc>
        <w:tc>
          <w:tcPr>
            <w:tcW w:w="4131" w:type="dxa"/>
            <w:tcBorders>
              <w:top w:val="single" w:sz="2" w:space="0" w:color="auto"/>
              <w:bottom w:val="single" w:sz="4" w:space="0" w:color="auto"/>
            </w:tcBorders>
            <w:shd w:val="clear" w:color="auto" w:fill="auto"/>
            <w:vAlign w:val="center"/>
          </w:tcPr>
          <w:p w14:paraId="2C63C788" w14:textId="77777777" w:rsidR="00F3161E" w:rsidRPr="009251BF" w:rsidRDefault="00F3161E" w:rsidP="009251BF">
            <w:pPr>
              <w:pStyle w:val="cuatexto"/>
            </w:pPr>
            <w:r>
              <w:t>≥25 bizt./km2 Ehuneko 15 baino gutxiagoko biztanle-beherakada 1989tik 2019ra bitartean</w:t>
            </w:r>
          </w:p>
        </w:tc>
        <w:tc>
          <w:tcPr>
            <w:tcW w:w="1496" w:type="dxa"/>
            <w:tcBorders>
              <w:top w:val="single" w:sz="2" w:space="0" w:color="auto"/>
              <w:bottom w:val="single" w:sz="4" w:space="0" w:color="auto"/>
            </w:tcBorders>
            <w:shd w:val="clear" w:color="auto" w:fill="auto"/>
            <w:vAlign w:val="center"/>
          </w:tcPr>
          <w:p w14:paraId="0AEA7397" w14:textId="12CFC727" w:rsidR="00F3161E" w:rsidRPr="009251BF" w:rsidRDefault="00A82FAB" w:rsidP="009251BF">
            <w:pPr>
              <w:pStyle w:val="cuatexto"/>
              <w:jc w:val="right"/>
            </w:pPr>
            <w:r>
              <w:t>18</w:t>
            </w:r>
          </w:p>
        </w:tc>
      </w:tr>
      <w:tr w:rsidR="009C5E30" w:rsidRPr="00842EA9" w14:paraId="7F52CB91" w14:textId="77777777" w:rsidTr="00A30EA3">
        <w:trPr>
          <w:trHeight w:val="255"/>
          <w:jc w:val="center"/>
        </w:trPr>
        <w:tc>
          <w:tcPr>
            <w:tcW w:w="7380" w:type="dxa"/>
            <w:gridSpan w:val="3"/>
            <w:tcBorders>
              <w:top w:val="single" w:sz="4" w:space="0" w:color="auto"/>
            </w:tcBorders>
            <w:shd w:val="clear" w:color="auto" w:fill="95B3D7" w:themeFill="accent1" w:themeFillTint="99"/>
            <w:vAlign w:val="center"/>
          </w:tcPr>
          <w:p w14:paraId="278BFE91" w14:textId="0B04A160" w:rsidR="009C5E30" w:rsidRPr="6837DD2A" w:rsidRDefault="009C5E30" w:rsidP="002E58FF">
            <w:pPr>
              <w:pStyle w:val="cuadroCabe"/>
              <w:spacing w:line="240" w:lineRule="auto"/>
            </w:pPr>
            <w:r>
              <w:t xml:space="preserve">Udalerriak, guztira </w:t>
            </w:r>
          </w:p>
        </w:tc>
        <w:tc>
          <w:tcPr>
            <w:tcW w:w="1496" w:type="dxa"/>
            <w:tcBorders>
              <w:top w:val="single" w:sz="4" w:space="0" w:color="auto"/>
            </w:tcBorders>
            <w:shd w:val="clear" w:color="auto" w:fill="95B3D7" w:themeFill="accent1" w:themeFillTint="99"/>
            <w:vAlign w:val="center"/>
          </w:tcPr>
          <w:p w14:paraId="40B1C802" w14:textId="1521F9FD" w:rsidR="009C5E30" w:rsidRPr="000010D4" w:rsidRDefault="00DB7755" w:rsidP="009251BF">
            <w:pPr>
              <w:pStyle w:val="cuadroCabe"/>
              <w:spacing w:line="240" w:lineRule="auto"/>
              <w:jc w:val="right"/>
              <w:rPr>
                <w:noProof/>
                <w:color w:val="000000"/>
              </w:rPr>
            </w:pPr>
            <w:r>
              <w:t>174</w:t>
            </w:r>
          </w:p>
        </w:tc>
      </w:tr>
    </w:tbl>
    <w:p w14:paraId="59AE52E9" w14:textId="02E8C70A" w:rsidR="00C20088" w:rsidRDefault="00C20088" w:rsidP="00B6344D">
      <w:pPr>
        <w:pStyle w:val="cuadroCabe"/>
        <w:rPr>
          <w:lang w:val="es-ES"/>
        </w:rPr>
      </w:pPr>
    </w:p>
    <w:p w14:paraId="142E5AC3" w14:textId="77777777" w:rsidR="00492798" w:rsidRDefault="00492798">
      <w:pPr>
        <w:spacing w:after="0"/>
        <w:ind w:firstLine="0"/>
        <w:jc w:val="left"/>
        <w:rPr>
          <w:spacing w:val="6"/>
          <w:sz w:val="26"/>
          <w:szCs w:val="24"/>
        </w:rPr>
      </w:pPr>
      <w:r>
        <w:br w:type="page"/>
      </w:r>
    </w:p>
    <w:p w14:paraId="73D5D7EC" w14:textId="21D8C5F0" w:rsidR="00AD4543" w:rsidRPr="007F0246" w:rsidRDefault="00AD4543" w:rsidP="00AD4543">
      <w:pPr>
        <w:pStyle w:val="texto"/>
      </w:pPr>
      <w:r>
        <w:lastRenderedPageBreak/>
        <w:t xml:space="preserve">Udalerri horien kokaleku geografikoa honako mapan erakusten da: </w:t>
      </w:r>
    </w:p>
    <w:p w14:paraId="6DC972A4" w14:textId="4266DFB4" w:rsidR="00AD4543" w:rsidRDefault="00F26219" w:rsidP="00AD4543">
      <w:pPr>
        <w:shd w:val="clear" w:color="auto" w:fill="FFFFFF"/>
        <w:spacing w:after="150"/>
        <w:ind w:left="1276" w:firstLine="0"/>
        <w:jc w:val="left"/>
        <w:rPr>
          <w:rFonts w:ascii="Arial" w:hAnsi="Arial" w:cs="Arial"/>
          <w:color w:val="333333"/>
          <w:sz w:val="26"/>
          <w:szCs w:val="26"/>
        </w:rPr>
      </w:pPr>
      <w:r>
        <w:rPr>
          <w:noProof/>
        </w:rPr>
        <w:drawing>
          <wp:inline distT="0" distB="0" distL="0" distR="0" wp14:anchorId="7FA0CDE9" wp14:editId="57085576">
            <wp:extent cx="4333875" cy="5372100"/>
            <wp:effectExtent l="0" t="0" r="9525" b="0"/>
            <wp:docPr id="997430273"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30273" name="Imagen 13" descr="Map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5372100"/>
                    </a:xfrm>
                    <a:prstGeom prst="rect">
                      <a:avLst/>
                    </a:prstGeom>
                    <a:noFill/>
                    <a:ln>
                      <a:noFill/>
                    </a:ln>
                  </pic:spPr>
                </pic:pic>
              </a:graphicData>
            </a:graphic>
          </wp:inline>
        </w:drawing>
      </w:r>
    </w:p>
    <w:p w14:paraId="5A3AE00C" w14:textId="46B98E44" w:rsidR="003B69AE" w:rsidRDefault="00F3161E" w:rsidP="009140D0">
      <w:pPr>
        <w:pStyle w:val="texto"/>
        <w:spacing w:before="240" w:after="240"/>
      </w:pPr>
      <w:r>
        <w:t xml:space="preserve">1989-2019 epeari buruzko azterlan hori 2022raino eguneratu dugu, Lurralde Kohesiorako Departamentuaren metodologiari jarraituz, eta hona hemen emaitzak: </w:t>
      </w:r>
    </w:p>
    <w:tbl>
      <w:tblPr>
        <w:tblStyle w:val="Tablaconcuadrcula"/>
        <w:tblW w:w="876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41"/>
        <w:gridCol w:w="3917"/>
        <w:gridCol w:w="2422"/>
        <w:gridCol w:w="1789"/>
      </w:tblGrid>
      <w:tr w:rsidR="00F3161E" w:rsidRPr="007D7511" w14:paraId="15450292" w14:textId="77777777" w:rsidTr="00B3488E">
        <w:trPr>
          <w:trHeight w:val="255"/>
          <w:jc w:val="center"/>
        </w:trPr>
        <w:tc>
          <w:tcPr>
            <w:tcW w:w="567" w:type="dxa"/>
            <w:vMerge w:val="restart"/>
            <w:tcBorders>
              <w:top w:val="single" w:sz="4" w:space="0" w:color="auto"/>
              <w:bottom w:val="single" w:sz="4" w:space="0" w:color="auto"/>
            </w:tcBorders>
            <w:shd w:val="clear" w:color="auto" w:fill="95B3D7" w:themeFill="accent1" w:themeFillTint="99"/>
            <w:vAlign w:val="center"/>
          </w:tcPr>
          <w:p w14:paraId="374CE047" w14:textId="4C233B8F" w:rsidR="00F3161E" w:rsidRPr="000010D4" w:rsidRDefault="00F3161E" w:rsidP="002E58FF">
            <w:pPr>
              <w:pStyle w:val="cuadroCabe"/>
              <w:spacing w:line="240" w:lineRule="auto"/>
            </w:pPr>
            <w:r>
              <w:t>Mota</w:t>
            </w:r>
          </w:p>
        </w:tc>
        <w:tc>
          <w:tcPr>
            <w:tcW w:w="3957" w:type="dxa"/>
            <w:vMerge w:val="restart"/>
            <w:tcBorders>
              <w:top w:val="single" w:sz="4" w:space="0" w:color="auto"/>
              <w:bottom w:val="single" w:sz="4" w:space="0" w:color="auto"/>
            </w:tcBorders>
            <w:shd w:val="clear" w:color="auto" w:fill="95B3D7" w:themeFill="accent1" w:themeFillTint="99"/>
            <w:vAlign w:val="center"/>
          </w:tcPr>
          <w:p w14:paraId="1B44D2D8" w14:textId="28A58D54" w:rsidR="00F3161E" w:rsidRPr="000010D4" w:rsidRDefault="00F3161E" w:rsidP="002E58FF">
            <w:pPr>
              <w:pStyle w:val="cuadroCabe"/>
              <w:spacing w:line="240" w:lineRule="auto"/>
            </w:pPr>
            <w:r>
              <w:t>Deskribapena</w:t>
            </w:r>
          </w:p>
        </w:tc>
        <w:tc>
          <w:tcPr>
            <w:tcW w:w="4245" w:type="dxa"/>
            <w:gridSpan w:val="2"/>
            <w:tcBorders>
              <w:top w:val="single" w:sz="4" w:space="0" w:color="auto"/>
              <w:bottom w:val="single" w:sz="4" w:space="0" w:color="auto"/>
            </w:tcBorders>
            <w:shd w:val="clear" w:color="auto" w:fill="95B3D7" w:themeFill="accent1" w:themeFillTint="99"/>
            <w:vAlign w:val="center"/>
          </w:tcPr>
          <w:p w14:paraId="14C99AD1" w14:textId="33EEA562" w:rsidR="00F3161E" w:rsidRDefault="009140D0" w:rsidP="009140D0">
            <w:pPr>
              <w:pStyle w:val="cuadroCabe"/>
              <w:spacing w:line="240" w:lineRule="auto"/>
              <w:jc w:val="center"/>
            </w:pPr>
            <w:r>
              <w:rPr>
                <w:color w:val="000000" w:themeColor="text1"/>
              </w:rPr>
              <w:t xml:space="preserve">                        Udalerri-kopurua</w:t>
            </w:r>
          </w:p>
        </w:tc>
      </w:tr>
      <w:tr w:rsidR="00F3161E" w:rsidRPr="007D7511" w14:paraId="539F419D" w14:textId="77777777" w:rsidTr="00B3488E">
        <w:trPr>
          <w:trHeight w:val="214"/>
          <w:jc w:val="center"/>
        </w:trPr>
        <w:tc>
          <w:tcPr>
            <w:tcW w:w="567" w:type="dxa"/>
            <w:vMerge/>
            <w:tcBorders>
              <w:top w:val="single" w:sz="4" w:space="0" w:color="auto"/>
            </w:tcBorders>
            <w:vAlign w:val="center"/>
          </w:tcPr>
          <w:p w14:paraId="24123E8F" w14:textId="3DE9C479" w:rsidR="00F3161E" w:rsidRPr="000010D4" w:rsidRDefault="00F3161E" w:rsidP="002E58FF">
            <w:pPr>
              <w:pStyle w:val="cuadroCabe"/>
              <w:spacing w:line="240" w:lineRule="auto"/>
              <w:rPr>
                <w:lang w:eastAsia="es-ES"/>
              </w:rPr>
            </w:pPr>
          </w:p>
        </w:tc>
        <w:tc>
          <w:tcPr>
            <w:tcW w:w="3957" w:type="dxa"/>
            <w:vMerge/>
            <w:tcBorders>
              <w:top w:val="single" w:sz="4" w:space="0" w:color="auto"/>
            </w:tcBorders>
            <w:vAlign w:val="center"/>
          </w:tcPr>
          <w:p w14:paraId="6AF6B0B7" w14:textId="61D7A36E" w:rsidR="00F3161E" w:rsidRPr="000010D4" w:rsidRDefault="00F3161E" w:rsidP="002E58FF">
            <w:pPr>
              <w:pStyle w:val="cuadroCabe"/>
              <w:spacing w:line="240" w:lineRule="auto"/>
              <w:rPr>
                <w:lang w:eastAsia="es-ES"/>
              </w:rPr>
            </w:pPr>
          </w:p>
        </w:tc>
        <w:tc>
          <w:tcPr>
            <w:tcW w:w="2443" w:type="dxa"/>
            <w:tcBorders>
              <w:top w:val="single" w:sz="4" w:space="0" w:color="auto"/>
            </w:tcBorders>
            <w:shd w:val="clear" w:color="auto" w:fill="95B3D7" w:themeFill="accent1" w:themeFillTint="99"/>
            <w:vAlign w:val="center"/>
          </w:tcPr>
          <w:p w14:paraId="30321665" w14:textId="4BD70F9D" w:rsidR="00F3161E" w:rsidRPr="000010D4" w:rsidRDefault="00F3161E" w:rsidP="009140D0">
            <w:pPr>
              <w:pStyle w:val="cuadroCabe"/>
              <w:spacing w:line="240" w:lineRule="auto"/>
              <w:jc w:val="right"/>
            </w:pPr>
            <w:r>
              <w:t>1989-2019</w:t>
            </w:r>
          </w:p>
        </w:tc>
        <w:tc>
          <w:tcPr>
            <w:tcW w:w="1802" w:type="dxa"/>
            <w:tcBorders>
              <w:top w:val="single" w:sz="4" w:space="0" w:color="auto"/>
            </w:tcBorders>
            <w:shd w:val="clear" w:color="auto" w:fill="95B3D7" w:themeFill="accent1" w:themeFillTint="99"/>
            <w:vAlign w:val="center"/>
          </w:tcPr>
          <w:p w14:paraId="72CBF55E" w14:textId="7C99CC1C" w:rsidR="00F3161E" w:rsidRPr="000010D4" w:rsidRDefault="46F19D82" w:rsidP="009140D0">
            <w:pPr>
              <w:pStyle w:val="cuadroCabe"/>
              <w:spacing w:line="240" w:lineRule="auto"/>
              <w:jc w:val="right"/>
            </w:pPr>
            <w:r>
              <w:rPr>
                <w:color w:val="000000" w:themeColor="text1"/>
              </w:rPr>
              <w:t>1992-2022</w:t>
            </w:r>
          </w:p>
        </w:tc>
      </w:tr>
      <w:tr w:rsidR="00F3161E" w:rsidRPr="00842EA9" w14:paraId="7B7BD736" w14:textId="77777777" w:rsidTr="00B3488E">
        <w:trPr>
          <w:trHeight w:val="198"/>
          <w:jc w:val="center"/>
        </w:trPr>
        <w:tc>
          <w:tcPr>
            <w:tcW w:w="567" w:type="dxa"/>
            <w:tcBorders>
              <w:bottom w:val="single" w:sz="2" w:space="0" w:color="auto"/>
            </w:tcBorders>
            <w:vAlign w:val="center"/>
          </w:tcPr>
          <w:p w14:paraId="1FA4FF3A" w14:textId="77777777" w:rsidR="00F3161E" w:rsidRPr="000010D4" w:rsidRDefault="00F3161E" w:rsidP="002E58FF">
            <w:pPr>
              <w:pStyle w:val="cuatexto"/>
              <w:spacing w:line="240" w:lineRule="auto"/>
            </w:pPr>
            <w:r>
              <w:t>1</w:t>
            </w:r>
          </w:p>
        </w:tc>
        <w:tc>
          <w:tcPr>
            <w:tcW w:w="3957" w:type="dxa"/>
            <w:tcBorders>
              <w:bottom w:val="single" w:sz="2" w:space="0" w:color="auto"/>
            </w:tcBorders>
            <w:vAlign w:val="center"/>
          </w:tcPr>
          <w:p w14:paraId="17E009B9" w14:textId="728117F4" w:rsidR="00F3161E" w:rsidRPr="000010D4" w:rsidRDefault="00F3161E" w:rsidP="002E58FF">
            <w:pPr>
              <w:pStyle w:val="cuatexto"/>
              <w:spacing w:line="240" w:lineRule="auto"/>
            </w:pPr>
            <w:r>
              <w:rPr>
                <w:color w:val="000000" w:themeColor="text1"/>
              </w:rPr>
              <w:t>Muturreko arriskua</w:t>
            </w:r>
          </w:p>
        </w:tc>
        <w:tc>
          <w:tcPr>
            <w:tcW w:w="2443" w:type="dxa"/>
            <w:tcBorders>
              <w:bottom w:val="single" w:sz="2" w:space="0" w:color="auto"/>
            </w:tcBorders>
            <w:vAlign w:val="center"/>
          </w:tcPr>
          <w:p w14:paraId="57FFDCAC" w14:textId="7656A815" w:rsidR="00F3161E" w:rsidRPr="000010D4" w:rsidRDefault="00F3161E" w:rsidP="009140D0">
            <w:pPr>
              <w:pStyle w:val="cuatexto"/>
              <w:spacing w:line="240" w:lineRule="auto"/>
              <w:jc w:val="right"/>
            </w:pPr>
            <w:r>
              <w:t>76</w:t>
            </w:r>
          </w:p>
        </w:tc>
        <w:tc>
          <w:tcPr>
            <w:tcW w:w="1802" w:type="dxa"/>
            <w:tcBorders>
              <w:bottom w:val="single" w:sz="2" w:space="0" w:color="auto"/>
            </w:tcBorders>
            <w:vAlign w:val="center"/>
          </w:tcPr>
          <w:p w14:paraId="76993323" w14:textId="3C5F07EB" w:rsidR="00F3161E" w:rsidRPr="000010D4" w:rsidRDefault="00F3161E" w:rsidP="009140D0">
            <w:pPr>
              <w:pStyle w:val="cuatexto"/>
              <w:spacing w:line="240" w:lineRule="auto"/>
              <w:jc w:val="right"/>
            </w:pPr>
            <w:r>
              <w:t>77</w:t>
            </w:r>
          </w:p>
        </w:tc>
      </w:tr>
      <w:tr w:rsidR="00F3161E" w:rsidRPr="00842EA9" w14:paraId="4E7FABAF" w14:textId="77777777" w:rsidTr="00B3488E">
        <w:trPr>
          <w:trHeight w:val="198"/>
          <w:jc w:val="center"/>
        </w:trPr>
        <w:tc>
          <w:tcPr>
            <w:tcW w:w="567" w:type="dxa"/>
            <w:tcBorders>
              <w:top w:val="single" w:sz="2" w:space="0" w:color="auto"/>
              <w:bottom w:val="single" w:sz="2" w:space="0" w:color="auto"/>
            </w:tcBorders>
            <w:vAlign w:val="center"/>
          </w:tcPr>
          <w:p w14:paraId="58FC31B2" w14:textId="6A25F79E" w:rsidR="00F3161E" w:rsidRPr="000010D4" w:rsidRDefault="00F3161E" w:rsidP="002E58FF">
            <w:pPr>
              <w:pStyle w:val="cuatexto"/>
              <w:spacing w:line="240" w:lineRule="auto"/>
            </w:pPr>
            <w:r>
              <w:t>2</w:t>
            </w:r>
          </w:p>
        </w:tc>
        <w:tc>
          <w:tcPr>
            <w:tcW w:w="3957" w:type="dxa"/>
            <w:tcBorders>
              <w:top w:val="single" w:sz="2" w:space="0" w:color="auto"/>
              <w:bottom w:val="single" w:sz="2" w:space="0" w:color="auto"/>
            </w:tcBorders>
            <w:vAlign w:val="center"/>
          </w:tcPr>
          <w:p w14:paraId="5E0B55E6" w14:textId="77777777" w:rsidR="00F3161E" w:rsidRPr="000010D4" w:rsidRDefault="00F3161E" w:rsidP="002E58FF">
            <w:pPr>
              <w:pStyle w:val="cuatexto"/>
              <w:spacing w:line="240" w:lineRule="auto"/>
            </w:pPr>
            <w:r>
              <w:t>Arrisku bizia</w:t>
            </w:r>
          </w:p>
        </w:tc>
        <w:tc>
          <w:tcPr>
            <w:tcW w:w="2443" w:type="dxa"/>
            <w:tcBorders>
              <w:top w:val="single" w:sz="2" w:space="0" w:color="auto"/>
              <w:bottom w:val="single" w:sz="2" w:space="0" w:color="auto"/>
            </w:tcBorders>
            <w:vAlign w:val="center"/>
          </w:tcPr>
          <w:p w14:paraId="5539BD6F" w14:textId="757B16FA" w:rsidR="00F3161E" w:rsidRPr="000010D4" w:rsidRDefault="00F3161E" w:rsidP="009140D0">
            <w:pPr>
              <w:pStyle w:val="cuatexto"/>
              <w:spacing w:line="240" w:lineRule="auto"/>
              <w:jc w:val="right"/>
            </w:pPr>
            <w:r>
              <w:t>31</w:t>
            </w:r>
          </w:p>
        </w:tc>
        <w:tc>
          <w:tcPr>
            <w:tcW w:w="1802" w:type="dxa"/>
            <w:tcBorders>
              <w:top w:val="single" w:sz="2" w:space="0" w:color="auto"/>
              <w:bottom w:val="single" w:sz="2" w:space="0" w:color="auto"/>
            </w:tcBorders>
            <w:vAlign w:val="center"/>
          </w:tcPr>
          <w:p w14:paraId="6A25CF03" w14:textId="51ADB5A8" w:rsidR="00F3161E" w:rsidRPr="000010D4" w:rsidRDefault="00F3161E" w:rsidP="009140D0">
            <w:pPr>
              <w:pStyle w:val="cuatexto"/>
              <w:spacing w:line="240" w:lineRule="auto"/>
              <w:jc w:val="right"/>
            </w:pPr>
            <w:r>
              <w:t>29</w:t>
            </w:r>
          </w:p>
        </w:tc>
      </w:tr>
      <w:tr w:rsidR="00F3161E" w:rsidRPr="00842EA9" w14:paraId="1C7B1CFE" w14:textId="77777777" w:rsidTr="00B3488E">
        <w:trPr>
          <w:trHeight w:val="198"/>
          <w:jc w:val="center"/>
        </w:trPr>
        <w:tc>
          <w:tcPr>
            <w:tcW w:w="567" w:type="dxa"/>
            <w:tcBorders>
              <w:top w:val="single" w:sz="2" w:space="0" w:color="auto"/>
              <w:bottom w:val="single" w:sz="2" w:space="0" w:color="auto"/>
            </w:tcBorders>
            <w:vAlign w:val="center"/>
          </w:tcPr>
          <w:p w14:paraId="12EA2DB2" w14:textId="77777777" w:rsidR="00F3161E" w:rsidRPr="000010D4" w:rsidRDefault="00F3161E" w:rsidP="002E58FF">
            <w:pPr>
              <w:pStyle w:val="cuatexto"/>
              <w:spacing w:line="240" w:lineRule="auto"/>
            </w:pPr>
            <w:r>
              <w:t>3</w:t>
            </w:r>
          </w:p>
        </w:tc>
        <w:tc>
          <w:tcPr>
            <w:tcW w:w="3957" w:type="dxa"/>
            <w:tcBorders>
              <w:top w:val="single" w:sz="2" w:space="0" w:color="auto"/>
              <w:bottom w:val="single" w:sz="2" w:space="0" w:color="auto"/>
            </w:tcBorders>
            <w:vAlign w:val="center"/>
          </w:tcPr>
          <w:p w14:paraId="3CE7C654" w14:textId="77777777" w:rsidR="00F3161E" w:rsidRPr="000010D4" w:rsidRDefault="00F3161E" w:rsidP="002E58FF">
            <w:pPr>
              <w:pStyle w:val="cuatexto"/>
              <w:spacing w:line="240" w:lineRule="auto"/>
            </w:pPr>
            <w:r>
              <w:t>Arrisku garrantzitsua</w:t>
            </w:r>
          </w:p>
        </w:tc>
        <w:tc>
          <w:tcPr>
            <w:tcW w:w="2443" w:type="dxa"/>
            <w:tcBorders>
              <w:top w:val="single" w:sz="2" w:space="0" w:color="auto"/>
              <w:bottom w:val="single" w:sz="2" w:space="0" w:color="auto"/>
            </w:tcBorders>
            <w:vAlign w:val="center"/>
          </w:tcPr>
          <w:p w14:paraId="66E3C1D4" w14:textId="0E2D5DA6" w:rsidR="00F3161E" w:rsidRPr="000010D4" w:rsidRDefault="00F3161E" w:rsidP="009140D0">
            <w:pPr>
              <w:pStyle w:val="cuatexto"/>
              <w:spacing w:line="240" w:lineRule="auto"/>
              <w:jc w:val="right"/>
            </w:pPr>
            <w:r>
              <w:t>40</w:t>
            </w:r>
          </w:p>
        </w:tc>
        <w:tc>
          <w:tcPr>
            <w:tcW w:w="1802" w:type="dxa"/>
            <w:tcBorders>
              <w:top w:val="single" w:sz="2" w:space="0" w:color="auto"/>
              <w:bottom w:val="single" w:sz="2" w:space="0" w:color="auto"/>
            </w:tcBorders>
            <w:vAlign w:val="center"/>
          </w:tcPr>
          <w:p w14:paraId="1E89F433" w14:textId="48499D3A" w:rsidR="00F3161E" w:rsidRPr="000010D4" w:rsidRDefault="00F3161E" w:rsidP="009140D0">
            <w:pPr>
              <w:pStyle w:val="cuatexto"/>
              <w:spacing w:line="240" w:lineRule="auto"/>
              <w:jc w:val="right"/>
            </w:pPr>
            <w:r>
              <w:t>37</w:t>
            </w:r>
          </w:p>
        </w:tc>
      </w:tr>
      <w:tr w:rsidR="00F3161E" w:rsidRPr="00842EA9" w14:paraId="395E907C" w14:textId="77777777" w:rsidTr="00B3488E">
        <w:trPr>
          <w:trHeight w:val="198"/>
          <w:jc w:val="center"/>
        </w:trPr>
        <w:tc>
          <w:tcPr>
            <w:tcW w:w="567" w:type="dxa"/>
            <w:tcBorders>
              <w:top w:val="single" w:sz="2" w:space="0" w:color="auto"/>
              <w:bottom w:val="single" w:sz="2" w:space="0" w:color="auto"/>
            </w:tcBorders>
            <w:vAlign w:val="center"/>
          </w:tcPr>
          <w:p w14:paraId="3A140208" w14:textId="77777777" w:rsidR="00F3161E" w:rsidRPr="000010D4" w:rsidRDefault="00F3161E" w:rsidP="002E58FF">
            <w:pPr>
              <w:pStyle w:val="cuatexto"/>
              <w:spacing w:line="240" w:lineRule="auto"/>
            </w:pPr>
            <w:r>
              <w:t>4</w:t>
            </w:r>
          </w:p>
        </w:tc>
        <w:tc>
          <w:tcPr>
            <w:tcW w:w="3957" w:type="dxa"/>
            <w:tcBorders>
              <w:top w:val="single" w:sz="2" w:space="0" w:color="auto"/>
              <w:bottom w:val="single" w:sz="2" w:space="0" w:color="auto"/>
            </w:tcBorders>
            <w:vAlign w:val="center"/>
          </w:tcPr>
          <w:p w14:paraId="2C9ECADE" w14:textId="77777777" w:rsidR="00F3161E" w:rsidRPr="000010D4" w:rsidRDefault="00F3161E" w:rsidP="002E58FF">
            <w:pPr>
              <w:pStyle w:val="cuatexto"/>
              <w:spacing w:line="240" w:lineRule="auto"/>
            </w:pPr>
            <w:r>
              <w:t>Gainbehera bizia</w:t>
            </w:r>
          </w:p>
        </w:tc>
        <w:tc>
          <w:tcPr>
            <w:tcW w:w="2443" w:type="dxa"/>
            <w:tcBorders>
              <w:top w:val="single" w:sz="2" w:space="0" w:color="auto"/>
              <w:bottom w:val="single" w:sz="2" w:space="0" w:color="auto"/>
            </w:tcBorders>
            <w:vAlign w:val="center"/>
          </w:tcPr>
          <w:p w14:paraId="09349A91" w14:textId="7D6E6146" w:rsidR="00F3161E" w:rsidRPr="000010D4" w:rsidRDefault="00F3161E" w:rsidP="009140D0">
            <w:pPr>
              <w:pStyle w:val="cuatexto"/>
              <w:spacing w:line="240" w:lineRule="auto"/>
              <w:jc w:val="right"/>
            </w:pPr>
            <w:r>
              <w:t>9</w:t>
            </w:r>
          </w:p>
        </w:tc>
        <w:tc>
          <w:tcPr>
            <w:tcW w:w="1802" w:type="dxa"/>
            <w:tcBorders>
              <w:top w:val="single" w:sz="2" w:space="0" w:color="auto"/>
              <w:bottom w:val="single" w:sz="2" w:space="0" w:color="auto"/>
            </w:tcBorders>
            <w:vAlign w:val="center"/>
          </w:tcPr>
          <w:p w14:paraId="57D2AE91" w14:textId="49960B74" w:rsidR="00F3161E" w:rsidRPr="000010D4" w:rsidRDefault="00F3161E" w:rsidP="009140D0">
            <w:pPr>
              <w:pStyle w:val="cuatexto"/>
              <w:spacing w:line="240" w:lineRule="auto"/>
              <w:jc w:val="right"/>
            </w:pPr>
            <w:r>
              <w:t>6</w:t>
            </w:r>
          </w:p>
        </w:tc>
      </w:tr>
      <w:tr w:rsidR="00F3161E" w:rsidRPr="00842EA9" w14:paraId="5939B351" w14:textId="77777777" w:rsidTr="00B3488E">
        <w:trPr>
          <w:trHeight w:val="198"/>
          <w:jc w:val="center"/>
        </w:trPr>
        <w:tc>
          <w:tcPr>
            <w:tcW w:w="567" w:type="dxa"/>
            <w:tcBorders>
              <w:top w:val="single" w:sz="2" w:space="0" w:color="auto"/>
              <w:bottom w:val="single" w:sz="4" w:space="0" w:color="auto"/>
            </w:tcBorders>
            <w:shd w:val="clear" w:color="auto" w:fill="auto"/>
            <w:vAlign w:val="center"/>
          </w:tcPr>
          <w:p w14:paraId="7BD9AEEC" w14:textId="77777777" w:rsidR="00F3161E" w:rsidRPr="000010D4" w:rsidRDefault="00F3161E" w:rsidP="002E58FF">
            <w:pPr>
              <w:pStyle w:val="cuatexto"/>
              <w:spacing w:line="240" w:lineRule="auto"/>
            </w:pPr>
            <w:r>
              <w:t>5</w:t>
            </w:r>
          </w:p>
        </w:tc>
        <w:tc>
          <w:tcPr>
            <w:tcW w:w="3957" w:type="dxa"/>
            <w:tcBorders>
              <w:top w:val="single" w:sz="2" w:space="0" w:color="auto"/>
              <w:bottom w:val="single" w:sz="4" w:space="0" w:color="auto"/>
            </w:tcBorders>
            <w:shd w:val="clear" w:color="auto" w:fill="auto"/>
            <w:vAlign w:val="center"/>
          </w:tcPr>
          <w:p w14:paraId="691897AE" w14:textId="77777777" w:rsidR="00F3161E" w:rsidRPr="000010D4" w:rsidRDefault="00F3161E" w:rsidP="002E58FF">
            <w:pPr>
              <w:pStyle w:val="cuatexto"/>
              <w:spacing w:line="240" w:lineRule="auto"/>
            </w:pPr>
            <w:r>
              <w:t>Gainbehera moderatua</w:t>
            </w:r>
          </w:p>
        </w:tc>
        <w:tc>
          <w:tcPr>
            <w:tcW w:w="2443" w:type="dxa"/>
            <w:tcBorders>
              <w:top w:val="single" w:sz="2" w:space="0" w:color="auto"/>
              <w:bottom w:val="single" w:sz="4" w:space="0" w:color="auto"/>
            </w:tcBorders>
            <w:vAlign w:val="center"/>
          </w:tcPr>
          <w:p w14:paraId="0ACD53FD" w14:textId="74C56214" w:rsidR="00F3161E" w:rsidRPr="000010D4" w:rsidRDefault="04B9533B" w:rsidP="009140D0">
            <w:pPr>
              <w:pStyle w:val="cuatexto"/>
              <w:spacing w:line="240" w:lineRule="auto"/>
              <w:jc w:val="right"/>
            </w:pPr>
            <w:r>
              <w:rPr>
                <w:color w:val="000000" w:themeColor="text1"/>
              </w:rPr>
              <w:t>17</w:t>
            </w:r>
          </w:p>
        </w:tc>
        <w:tc>
          <w:tcPr>
            <w:tcW w:w="1802" w:type="dxa"/>
            <w:tcBorders>
              <w:top w:val="single" w:sz="2" w:space="0" w:color="auto"/>
              <w:bottom w:val="single" w:sz="4" w:space="0" w:color="auto"/>
            </w:tcBorders>
            <w:vAlign w:val="center"/>
          </w:tcPr>
          <w:p w14:paraId="6A6EF147" w14:textId="576AA9AE" w:rsidR="00F3161E" w:rsidRPr="000010D4" w:rsidRDefault="00F3161E" w:rsidP="009140D0">
            <w:pPr>
              <w:pStyle w:val="cuatexto"/>
              <w:spacing w:line="240" w:lineRule="auto"/>
              <w:jc w:val="right"/>
            </w:pPr>
            <w:r>
              <w:t>17</w:t>
            </w:r>
          </w:p>
        </w:tc>
      </w:tr>
      <w:tr w:rsidR="00F3161E" w:rsidRPr="00842EA9" w14:paraId="75D74276" w14:textId="77777777" w:rsidTr="00B3488E">
        <w:trPr>
          <w:trHeight w:val="255"/>
          <w:jc w:val="center"/>
        </w:trPr>
        <w:tc>
          <w:tcPr>
            <w:tcW w:w="4524" w:type="dxa"/>
            <w:gridSpan w:val="2"/>
            <w:tcBorders>
              <w:top w:val="single" w:sz="4" w:space="0" w:color="auto"/>
            </w:tcBorders>
            <w:shd w:val="clear" w:color="auto" w:fill="95B3D7" w:themeFill="accent1" w:themeFillTint="99"/>
            <w:vAlign w:val="center"/>
          </w:tcPr>
          <w:p w14:paraId="06665336" w14:textId="7FC14B7E" w:rsidR="00F3161E" w:rsidRPr="000010D4" w:rsidRDefault="71110C9F" w:rsidP="002E58FF">
            <w:pPr>
              <w:spacing w:after="0"/>
              <w:ind w:firstLine="0"/>
              <w:jc w:val="left"/>
              <w:rPr>
                <w:rFonts w:ascii="Arial" w:hAnsi="Arial" w:cs="Arial"/>
                <w:color w:val="000000"/>
                <w:sz w:val="18"/>
                <w:szCs w:val="18"/>
              </w:rPr>
            </w:pPr>
            <w:r>
              <w:rPr>
                <w:rFonts w:ascii="Arial" w:hAnsi="Arial"/>
                <w:color w:val="000000" w:themeColor="text1"/>
                <w:sz w:val="18"/>
              </w:rPr>
              <w:t>Udalerriak, guztira</w:t>
            </w:r>
          </w:p>
        </w:tc>
        <w:tc>
          <w:tcPr>
            <w:tcW w:w="2443" w:type="dxa"/>
            <w:tcBorders>
              <w:top w:val="single" w:sz="4" w:space="0" w:color="auto"/>
            </w:tcBorders>
            <w:shd w:val="clear" w:color="auto" w:fill="95B3D7" w:themeFill="accent1" w:themeFillTint="99"/>
            <w:vAlign w:val="center"/>
          </w:tcPr>
          <w:p w14:paraId="1E92EC1A" w14:textId="07656C01" w:rsidR="00F3161E" w:rsidRPr="000010D4" w:rsidRDefault="002E58FF" w:rsidP="009140D0">
            <w:pPr>
              <w:pStyle w:val="cuatexto"/>
              <w:spacing w:line="240" w:lineRule="auto"/>
              <w:jc w:val="right"/>
              <w:rPr>
                <w:rFonts w:ascii="Arial" w:eastAsia="Arial" w:hAnsi="Arial" w:cs="Arial"/>
                <w:noProof/>
                <w:sz w:val="18"/>
                <w:szCs w:val="18"/>
              </w:rPr>
            </w:pPr>
            <w:r>
              <w:rPr>
                <w:rFonts w:ascii="Arial" w:hAnsi="Arial"/>
                <w:color w:val="000000" w:themeColor="text1"/>
                <w:sz w:val="18"/>
              </w:rPr>
              <w:t xml:space="preserve">      </w:t>
            </w:r>
            <w:r>
              <w:rPr>
                <w:color w:val="000000" w:themeColor="text1"/>
              </w:rPr>
              <w:t>173</w:t>
            </w:r>
            <w:r>
              <w:rPr>
                <w:rFonts w:ascii="Arial" w:hAnsi="Arial"/>
                <w:color w:val="000000" w:themeColor="text1"/>
                <w:sz w:val="18"/>
              </w:rPr>
              <w:t>*</w:t>
            </w:r>
          </w:p>
        </w:tc>
        <w:tc>
          <w:tcPr>
            <w:tcW w:w="1802" w:type="dxa"/>
            <w:tcBorders>
              <w:top w:val="single" w:sz="4" w:space="0" w:color="auto"/>
            </w:tcBorders>
            <w:shd w:val="clear" w:color="auto" w:fill="95B3D7" w:themeFill="accent1" w:themeFillTint="99"/>
            <w:vAlign w:val="center"/>
          </w:tcPr>
          <w:p w14:paraId="05785EBE" w14:textId="53874580" w:rsidR="00F3161E" w:rsidRPr="000010D4" w:rsidRDefault="00F3161E" w:rsidP="009140D0">
            <w:pPr>
              <w:pStyle w:val="cuatexto"/>
              <w:spacing w:line="240" w:lineRule="auto"/>
              <w:jc w:val="right"/>
              <w:rPr>
                <w:rFonts w:ascii="Arial" w:hAnsi="Arial" w:cs="Arial"/>
                <w:color w:val="000000"/>
                <w:sz w:val="18"/>
                <w:szCs w:val="18"/>
              </w:rPr>
            </w:pPr>
            <w:r>
              <w:rPr>
                <w:rFonts w:ascii="Arial" w:hAnsi="Arial" w:cs="Arial"/>
                <w:color w:val="000000"/>
                <w:sz w:val="18"/>
              </w:rPr>
              <w:fldChar w:fldCharType="begin"/>
            </w:r>
            <w:r>
              <w:rPr>
                <w:rFonts w:ascii="Arial" w:hAnsi="Arial" w:cs="Arial"/>
                <w:color w:val="000000"/>
                <w:sz w:val="18"/>
              </w:rPr>
              <w:instrText xml:space="preserve"> =SUM(ABOVE) </w:instrText>
            </w:r>
            <w:r>
              <w:rPr>
                <w:rFonts w:ascii="Arial" w:hAnsi="Arial" w:cs="Arial"/>
                <w:color w:val="000000"/>
                <w:sz w:val="18"/>
              </w:rPr>
              <w:fldChar w:fldCharType="separate"/>
            </w:r>
            <w:r w:rsidR="00F26219">
              <w:rPr>
                <w:rFonts w:ascii="Arial" w:hAnsi="Arial" w:cs="Arial"/>
                <w:noProof/>
                <w:color w:val="000000"/>
                <w:sz w:val="18"/>
              </w:rPr>
              <w:t>166</w:t>
            </w:r>
            <w:r>
              <w:rPr>
                <w:rFonts w:ascii="Arial" w:hAnsi="Arial" w:cs="Arial"/>
                <w:color w:val="000000"/>
                <w:sz w:val="18"/>
              </w:rPr>
              <w:fldChar w:fldCharType="end"/>
            </w:r>
          </w:p>
        </w:tc>
      </w:tr>
    </w:tbl>
    <w:p w14:paraId="6A530076" w14:textId="46BF64F8" w:rsidR="51134DD3" w:rsidRDefault="1F37D8CD" w:rsidP="007F7CB7">
      <w:pPr>
        <w:pStyle w:val="texto"/>
        <w:spacing w:before="60" w:after="240" w:line="259" w:lineRule="auto"/>
        <w:ind w:firstLine="0"/>
        <w:rPr>
          <w:sz w:val="20"/>
          <w:szCs w:val="20"/>
        </w:rPr>
      </w:pPr>
      <w:r>
        <w:rPr>
          <w:sz w:val="20"/>
        </w:rPr>
        <w:t xml:space="preserve">*Azterlanean sarturiko </w:t>
      </w:r>
      <w:proofErr w:type="spellStart"/>
      <w:r>
        <w:rPr>
          <w:sz w:val="20"/>
        </w:rPr>
        <w:t>Muruzabalgo</w:t>
      </w:r>
      <w:proofErr w:type="spellEnd"/>
      <w:r>
        <w:rPr>
          <w:sz w:val="20"/>
        </w:rPr>
        <w:t xml:space="preserve"> udalerriak ez zeukan despopulatze-arriskurik.</w:t>
      </w:r>
    </w:p>
    <w:p w14:paraId="1FD208C9" w14:textId="2EC3F97E" w:rsidR="00F3161E" w:rsidRDefault="56264158" w:rsidP="4FB71C05">
      <w:pPr>
        <w:pStyle w:val="texto"/>
        <w:spacing w:before="120" w:after="120" w:line="259" w:lineRule="auto"/>
      </w:pPr>
      <w:r>
        <w:lastRenderedPageBreak/>
        <w:t xml:space="preserve">2022an 166 udalerri zeuden despopulatze-arriskuan: 2019an baino zazpi gutxiago. Emaitzen banakako azterketatik nabarmentzen dugu 2022an Ultzama eta Igantziko udalerriak gehitu zirela, arrisku garrantzitsuarekin eta gainbehera moderatuan, hurrenez hurren. Halaber, 2019an despopulatze-arriskuan zeuden bederatzi udalerri ez daude, 2022an, arrisku horretan (Aberin, Arakil, Arguedas, Artaxoa, Mirafuentes, Oteitza, Tebas-Muru Artederreta, Deierri eta Esa). </w:t>
      </w:r>
    </w:p>
    <w:p w14:paraId="4637C456" w14:textId="5483CE46" w:rsidR="00F3161E" w:rsidRDefault="00F0499E" w:rsidP="4FB71C05">
      <w:pPr>
        <w:pStyle w:val="texto"/>
        <w:spacing w:before="120" w:after="120" w:line="259" w:lineRule="auto"/>
      </w:pPr>
      <w:r>
        <w:t>Etxebizitzari dagokionez, honako koadroak erakusten du zenbat udalerri dauden etxebizitza nagusiek guztizko etxebizitza-kopuruaren gainean egiten duten portzentajearen tarte bakoitzean</w:t>
      </w:r>
    </w:p>
    <w:tbl>
      <w:tblPr>
        <w:tblW w:w="0" w:type="auto"/>
        <w:tblLayout w:type="fixed"/>
        <w:tblLook w:val="06A0" w:firstRow="1" w:lastRow="0" w:firstColumn="1" w:lastColumn="0" w:noHBand="1" w:noVBand="1"/>
      </w:tblPr>
      <w:tblGrid>
        <w:gridCol w:w="3288"/>
        <w:gridCol w:w="2241"/>
        <w:gridCol w:w="3244"/>
      </w:tblGrid>
      <w:tr w:rsidR="4FB71C05" w14:paraId="4A83499C" w14:textId="77777777" w:rsidTr="004C5051">
        <w:trPr>
          <w:trHeight w:val="255"/>
        </w:trPr>
        <w:tc>
          <w:tcPr>
            <w:tcW w:w="3288"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4C55AF7D" w14:textId="1A8A5E98" w:rsidR="4FB71C05" w:rsidRDefault="4FB71C05" w:rsidP="002E58FF">
            <w:pPr>
              <w:pStyle w:val="cuadroCabe"/>
              <w:spacing w:line="240" w:lineRule="auto"/>
              <w:rPr>
                <w:rFonts w:eastAsia="Calibri"/>
              </w:rPr>
            </w:pPr>
            <w:r>
              <w:t xml:space="preserve">Etxebizitza nagusiak </w:t>
            </w:r>
          </w:p>
          <w:p w14:paraId="5ACEA7EE" w14:textId="1D738ADF" w:rsidR="4FB71C05" w:rsidRDefault="4FB71C05" w:rsidP="002E58FF">
            <w:pPr>
              <w:pStyle w:val="cuadroCabe"/>
              <w:spacing w:line="240" w:lineRule="auto"/>
              <w:rPr>
                <w:rFonts w:eastAsia="Calibri"/>
              </w:rPr>
            </w:pPr>
          </w:p>
        </w:tc>
        <w:tc>
          <w:tcPr>
            <w:tcW w:w="2241"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389EE1F0" w14:textId="4409156A" w:rsidR="4FB71C05" w:rsidRDefault="4FB71C05" w:rsidP="002E58FF">
            <w:pPr>
              <w:pStyle w:val="cuadroCabe"/>
              <w:spacing w:line="240" w:lineRule="auto"/>
              <w:jc w:val="right"/>
              <w:rPr>
                <w:rFonts w:eastAsia="Calibri"/>
              </w:rPr>
            </w:pPr>
            <w:r>
              <w:t>Udalerri-kopurua</w:t>
            </w:r>
          </w:p>
          <w:p w14:paraId="410C3393" w14:textId="771842CA" w:rsidR="03E0EC50" w:rsidRDefault="03E0EC50" w:rsidP="002E58FF">
            <w:pPr>
              <w:pStyle w:val="cuadroCabe"/>
              <w:spacing w:line="240" w:lineRule="auto"/>
              <w:jc w:val="right"/>
              <w:rPr>
                <w:rFonts w:eastAsia="Calibri"/>
              </w:rPr>
            </w:pPr>
          </w:p>
        </w:tc>
        <w:tc>
          <w:tcPr>
            <w:tcW w:w="3244"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76EC3FC5" w14:textId="01567228" w:rsidR="4FB71C05" w:rsidRDefault="4FB71C05" w:rsidP="002E58FF">
            <w:pPr>
              <w:pStyle w:val="cuadroCabe"/>
              <w:spacing w:line="240" w:lineRule="auto"/>
              <w:jc w:val="right"/>
              <w:rPr>
                <w:rFonts w:eastAsia="Calibri"/>
              </w:rPr>
            </w:pPr>
            <w:r>
              <w:t>Udalerrien guztizko kopuruaren gaineko %</w:t>
            </w:r>
          </w:p>
        </w:tc>
      </w:tr>
      <w:tr w:rsidR="4FB71C05" w14:paraId="27567F5E" w14:textId="77777777" w:rsidTr="004C5051">
        <w:trPr>
          <w:trHeight w:val="198"/>
        </w:trPr>
        <w:tc>
          <w:tcPr>
            <w:tcW w:w="3288" w:type="dxa"/>
            <w:tcBorders>
              <w:top w:val="single" w:sz="4" w:space="0" w:color="auto"/>
              <w:left w:val="nil"/>
              <w:bottom w:val="single" w:sz="2" w:space="0" w:color="auto"/>
              <w:right w:val="nil"/>
            </w:tcBorders>
            <w:tcMar>
              <w:top w:w="15" w:type="dxa"/>
              <w:left w:w="15" w:type="dxa"/>
              <w:right w:w="15" w:type="dxa"/>
            </w:tcMar>
            <w:vAlign w:val="bottom"/>
          </w:tcPr>
          <w:p w14:paraId="36861C88" w14:textId="6593710A" w:rsidR="4FB71C05" w:rsidRDefault="4FB71C05" w:rsidP="002E58FF">
            <w:pPr>
              <w:pStyle w:val="cuatexto"/>
              <w:spacing w:line="240" w:lineRule="auto"/>
              <w:rPr>
                <w:rFonts w:eastAsia="Calibri"/>
              </w:rPr>
            </w:pPr>
            <w:r>
              <w:t>&lt;= % 35</w:t>
            </w:r>
          </w:p>
        </w:tc>
        <w:tc>
          <w:tcPr>
            <w:tcW w:w="2241" w:type="dxa"/>
            <w:tcBorders>
              <w:top w:val="single" w:sz="4" w:space="0" w:color="auto"/>
              <w:left w:val="nil"/>
              <w:bottom w:val="single" w:sz="2" w:space="0" w:color="auto"/>
              <w:right w:val="nil"/>
            </w:tcBorders>
            <w:tcMar>
              <w:top w:w="15" w:type="dxa"/>
              <w:left w:w="15" w:type="dxa"/>
              <w:right w:w="15" w:type="dxa"/>
            </w:tcMar>
            <w:vAlign w:val="bottom"/>
          </w:tcPr>
          <w:p w14:paraId="73EA305F" w14:textId="405043BB" w:rsidR="4FB71C05" w:rsidRDefault="4FB71C05" w:rsidP="002E58FF">
            <w:pPr>
              <w:pStyle w:val="cuatexto"/>
              <w:spacing w:line="240" w:lineRule="auto"/>
              <w:jc w:val="right"/>
              <w:rPr>
                <w:rFonts w:eastAsia="Calibri"/>
              </w:rPr>
            </w:pPr>
            <w:r>
              <w:t>14</w:t>
            </w:r>
          </w:p>
        </w:tc>
        <w:tc>
          <w:tcPr>
            <w:tcW w:w="3244" w:type="dxa"/>
            <w:tcBorders>
              <w:top w:val="single" w:sz="4" w:space="0" w:color="auto"/>
              <w:left w:val="nil"/>
              <w:bottom w:val="single" w:sz="2" w:space="0" w:color="auto"/>
              <w:right w:val="nil"/>
            </w:tcBorders>
            <w:tcMar>
              <w:top w:w="15" w:type="dxa"/>
              <w:left w:w="15" w:type="dxa"/>
              <w:right w:w="15" w:type="dxa"/>
            </w:tcMar>
            <w:vAlign w:val="bottom"/>
          </w:tcPr>
          <w:p w14:paraId="66A7A2C4" w14:textId="6BAF75BC" w:rsidR="4FB71C05" w:rsidRDefault="4FB71C05" w:rsidP="009140D0">
            <w:pPr>
              <w:pStyle w:val="cuatexto"/>
              <w:spacing w:line="240" w:lineRule="auto"/>
              <w:jc w:val="right"/>
              <w:rPr>
                <w:rFonts w:eastAsia="Calibri"/>
              </w:rPr>
            </w:pPr>
            <w:r>
              <w:t>5</w:t>
            </w:r>
          </w:p>
        </w:tc>
      </w:tr>
      <w:tr w:rsidR="4FB71C05" w14:paraId="07E3B9D5" w14:textId="77777777" w:rsidTr="004C5051">
        <w:trPr>
          <w:trHeight w:val="198"/>
        </w:trPr>
        <w:tc>
          <w:tcPr>
            <w:tcW w:w="3288" w:type="dxa"/>
            <w:tcBorders>
              <w:top w:val="single" w:sz="2" w:space="0" w:color="auto"/>
              <w:left w:val="nil"/>
              <w:bottom w:val="single" w:sz="2" w:space="0" w:color="auto"/>
              <w:right w:val="nil"/>
            </w:tcBorders>
            <w:tcMar>
              <w:top w:w="15" w:type="dxa"/>
              <w:left w:w="15" w:type="dxa"/>
              <w:right w:w="15" w:type="dxa"/>
            </w:tcMar>
            <w:vAlign w:val="bottom"/>
          </w:tcPr>
          <w:p w14:paraId="7F30F19D" w14:textId="27D102FE" w:rsidR="4FB71C05" w:rsidRDefault="4FB71C05" w:rsidP="002E58FF">
            <w:pPr>
              <w:pStyle w:val="cuatexto"/>
              <w:spacing w:line="240" w:lineRule="auto"/>
              <w:rPr>
                <w:rFonts w:eastAsia="Calibri"/>
              </w:rPr>
            </w:pPr>
            <w:r>
              <w:t>&gt; % 35 eta &lt;= % 50</w:t>
            </w:r>
          </w:p>
        </w:tc>
        <w:tc>
          <w:tcPr>
            <w:tcW w:w="2241" w:type="dxa"/>
            <w:tcBorders>
              <w:top w:val="single" w:sz="2" w:space="0" w:color="auto"/>
              <w:left w:val="nil"/>
              <w:bottom w:val="single" w:sz="2" w:space="0" w:color="auto"/>
              <w:right w:val="nil"/>
            </w:tcBorders>
            <w:tcMar>
              <w:top w:w="15" w:type="dxa"/>
              <w:left w:w="15" w:type="dxa"/>
              <w:right w:w="15" w:type="dxa"/>
            </w:tcMar>
            <w:vAlign w:val="bottom"/>
          </w:tcPr>
          <w:p w14:paraId="71AFC3D9" w14:textId="34DD67DD" w:rsidR="4FB71C05" w:rsidRDefault="4FB71C05" w:rsidP="002E58FF">
            <w:pPr>
              <w:pStyle w:val="cuatexto"/>
              <w:spacing w:line="240" w:lineRule="auto"/>
              <w:jc w:val="right"/>
              <w:rPr>
                <w:rFonts w:eastAsia="Calibri"/>
              </w:rPr>
            </w:pPr>
            <w:r>
              <w:t>35</w:t>
            </w:r>
          </w:p>
        </w:tc>
        <w:tc>
          <w:tcPr>
            <w:tcW w:w="3244" w:type="dxa"/>
            <w:tcBorders>
              <w:top w:val="single" w:sz="2" w:space="0" w:color="auto"/>
              <w:left w:val="nil"/>
              <w:bottom w:val="single" w:sz="2" w:space="0" w:color="auto"/>
              <w:right w:val="nil"/>
            </w:tcBorders>
            <w:tcMar>
              <w:top w:w="15" w:type="dxa"/>
              <w:left w:w="15" w:type="dxa"/>
              <w:right w:w="15" w:type="dxa"/>
            </w:tcMar>
            <w:vAlign w:val="bottom"/>
          </w:tcPr>
          <w:p w14:paraId="041F3E2C" w14:textId="1A718FEF" w:rsidR="4FB71C05" w:rsidRDefault="4FB71C05" w:rsidP="009140D0">
            <w:pPr>
              <w:pStyle w:val="cuatexto"/>
              <w:spacing w:line="240" w:lineRule="auto"/>
              <w:jc w:val="right"/>
              <w:rPr>
                <w:rFonts w:eastAsia="Calibri"/>
              </w:rPr>
            </w:pPr>
            <w:r>
              <w:t>13</w:t>
            </w:r>
          </w:p>
        </w:tc>
      </w:tr>
      <w:tr w:rsidR="4FB71C05" w14:paraId="012D0E44" w14:textId="77777777" w:rsidTr="004C5051">
        <w:trPr>
          <w:trHeight w:val="198"/>
        </w:trPr>
        <w:tc>
          <w:tcPr>
            <w:tcW w:w="3288" w:type="dxa"/>
            <w:tcBorders>
              <w:top w:val="single" w:sz="2" w:space="0" w:color="auto"/>
              <w:left w:val="nil"/>
              <w:bottom w:val="single" w:sz="2" w:space="0" w:color="auto"/>
              <w:right w:val="nil"/>
            </w:tcBorders>
            <w:tcMar>
              <w:top w:w="15" w:type="dxa"/>
              <w:left w:w="15" w:type="dxa"/>
              <w:right w:w="15" w:type="dxa"/>
            </w:tcMar>
            <w:vAlign w:val="bottom"/>
          </w:tcPr>
          <w:p w14:paraId="1A88EBA4" w14:textId="02E23DCF" w:rsidR="4FB71C05" w:rsidRDefault="4FB71C05" w:rsidP="002E58FF">
            <w:pPr>
              <w:pStyle w:val="cuatexto"/>
              <w:spacing w:line="240" w:lineRule="auto"/>
              <w:rPr>
                <w:rFonts w:eastAsia="Calibri"/>
              </w:rPr>
            </w:pPr>
            <w:r>
              <w:t>&gt; % 50 eta &lt;= % 65</w:t>
            </w:r>
          </w:p>
        </w:tc>
        <w:tc>
          <w:tcPr>
            <w:tcW w:w="2241" w:type="dxa"/>
            <w:tcBorders>
              <w:top w:val="single" w:sz="2" w:space="0" w:color="auto"/>
              <w:left w:val="nil"/>
              <w:bottom w:val="single" w:sz="2" w:space="0" w:color="auto"/>
              <w:right w:val="nil"/>
            </w:tcBorders>
            <w:tcMar>
              <w:top w:w="15" w:type="dxa"/>
              <w:left w:w="15" w:type="dxa"/>
              <w:right w:w="15" w:type="dxa"/>
            </w:tcMar>
            <w:vAlign w:val="bottom"/>
          </w:tcPr>
          <w:p w14:paraId="580B9AF3" w14:textId="33C117DD" w:rsidR="4FB71C05" w:rsidRDefault="4FB71C05" w:rsidP="002E58FF">
            <w:pPr>
              <w:pStyle w:val="cuatexto"/>
              <w:spacing w:line="240" w:lineRule="auto"/>
              <w:jc w:val="right"/>
              <w:rPr>
                <w:rFonts w:eastAsia="Calibri"/>
              </w:rPr>
            </w:pPr>
            <w:r>
              <w:t>87</w:t>
            </w:r>
          </w:p>
        </w:tc>
        <w:tc>
          <w:tcPr>
            <w:tcW w:w="3244" w:type="dxa"/>
            <w:tcBorders>
              <w:top w:val="single" w:sz="2" w:space="0" w:color="auto"/>
              <w:left w:val="nil"/>
              <w:bottom w:val="single" w:sz="2" w:space="0" w:color="auto"/>
              <w:right w:val="nil"/>
            </w:tcBorders>
            <w:tcMar>
              <w:top w:w="15" w:type="dxa"/>
              <w:left w:w="15" w:type="dxa"/>
              <w:right w:w="15" w:type="dxa"/>
            </w:tcMar>
            <w:vAlign w:val="bottom"/>
          </w:tcPr>
          <w:p w14:paraId="5A6ADC4F" w14:textId="35C83D7E" w:rsidR="4FB71C05" w:rsidRDefault="4FB71C05" w:rsidP="009140D0">
            <w:pPr>
              <w:pStyle w:val="cuatexto"/>
              <w:spacing w:line="240" w:lineRule="auto"/>
              <w:jc w:val="right"/>
              <w:rPr>
                <w:rFonts w:eastAsia="Calibri"/>
              </w:rPr>
            </w:pPr>
            <w:r>
              <w:t>32</w:t>
            </w:r>
          </w:p>
        </w:tc>
      </w:tr>
      <w:tr w:rsidR="4FB71C05" w14:paraId="232F884C" w14:textId="77777777" w:rsidTr="004C5051">
        <w:trPr>
          <w:trHeight w:val="198"/>
        </w:trPr>
        <w:tc>
          <w:tcPr>
            <w:tcW w:w="3288" w:type="dxa"/>
            <w:tcBorders>
              <w:top w:val="single" w:sz="2" w:space="0" w:color="auto"/>
              <w:left w:val="nil"/>
              <w:bottom w:val="single" w:sz="4" w:space="0" w:color="auto"/>
              <w:right w:val="nil"/>
            </w:tcBorders>
            <w:tcMar>
              <w:top w:w="15" w:type="dxa"/>
              <w:left w:w="15" w:type="dxa"/>
              <w:right w:w="15" w:type="dxa"/>
            </w:tcMar>
            <w:vAlign w:val="bottom"/>
          </w:tcPr>
          <w:p w14:paraId="66267C0C" w14:textId="03A5293A" w:rsidR="4FB71C05" w:rsidRDefault="4FB71C05" w:rsidP="002E58FF">
            <w:pPr>
              <w:pStyle w:val="cuatexto"/>
              <w:spacing w:line="240" w:lineRule="auto"/>
              <w:rPr>
                <w:rFonts w:eastAsia="Calibri"/>
              </w:rPr>
            </w:pPr>
            <w:r>
              <w:t>&gt; % 65</w:t>
            </w:r>
          </w:p>
        </w:tc>
        <w:tc>
          <w:tcPr>
            <w:tcW w:w="2241" w:type="dxa"/>
            <w:tcBorders>
              <w:top w:val="single" w:sz="2" w:space="0" w:color="auto"/>
              <w:left w:val="nil"/>
              <w:bottom w:val="single" w:sz="4" w:space="0" w:color="auto"/>
              <w:right w:val="nil"/>
            </w:tcBorders>
            <w:tcMar>
              <w:top w:w="15" w:type="dxa"/>
              <w:left w:w="15" w:type="dxa"/>
              <w:right w:w="15" w:type="dxa"/>
            </w:tcMar>
            <w:vAlign w:val="bottom"/>
          </w:tcPr>
          <w:p w14:paraId="5C571CD1" w14:textId="7506EEFE" w:rsidR="4FB71C05" w:rsidRDefault="4FB71C05" w:rsidP="002E58FF">
            <w:pPr>
              <w:pStyle w:val="cuatexto"/>
              <w:spacing w:line="240" w:lineRule="auto"/>
              <w:jc w:val="right"/>
              <w:rPr>
                <w:rFonts w:eastAsia="Calibri"/>
              </w:rPr>
            </w:pPr>
            <w:r>
              <w:t>136</w:t>
            </w:r>
          </w:p>
        </w:tc>
        <w:tc>
          <w:tcPr>
            <w:tcW w:w="3244" w:type="dxa"/>
            <w:tcBorders>
              <w:top w:val="single" w:sz="2" w:space="0" w:color="auto"/>
              <w:left w:val="nil"/>
              <w:bottom w:val="single" w:sz="4" w:space="0" w:color="auto"/>
              <w:right w:val="nil"/>
            </w:tcBorders>
            <w:tcMar>
              <w:top w:w="15" w:type="dxa"/>
              <w:left w:w="15" w:type="dxa"/>
              <w:right w:w="15" w:type="dxa"/>
            </w:tcMar>
            <w:vAlign w:val="bottom"/>
          </w:tcPr>
          <w:p w14:paraId="541C6C83" w14:textId="57DF11A7" w:rsidR="4FB71C05" w:rsidRDefault="4FB71C05" w:rsidP="009140D0">
            <w:pPr>
              <w:pStyle w:val="cuatexto"/>
              <w:spacing w:line="240" w:lineRule="auto"/>
              <w:jc w:val="right"/>
              <w:rPr>
                <w:rFonts w:eastAsia="Calibri"/>
              </w:rPr>
            </w:pPr>
            <w:r>
              <w:t>50</w:t>
            </w:r>
          </w:p>
        </w:tc>
      </w:tr>
      <w:tr w:rsidR="4FB71C05" w14:paraId="1D52C27F" w14:textId="77777777" w:rsidTr="004C5051">
        <w:trPr>
          <w:trHeight w:val="255"/>
        </w:trPr>
        <w:tc>
          <w:tcPr>
            <w:tcW w:w="3288"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bottom"/>
          </w:tcPr>
          <w:p w14:paraId="12281ADE" w14:textId="4CAE22F8" w:rsidR="4FB71C05" w:rsidRDefault="01A23EAF" w:rsidP="002E58FF">
            <w:pPr>
              <w:pStyle w:val="cuatexto"/>
              <w:spacing w:line="240" w:lineRule="auto"/>
              <w:rPr>
                <w:rFonts w:eastAsia="Calibri"/>
              </w:rPr>
            </w:pPr>
            <w:r>
              <w:t xml:space="preserve"> Guztira</w:t>
            </w:r>
          </w:p>
        </w:tc>
        <w:tc>
          <w:tcPr>
            <w:tcW w:w="2241"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bottom"/>
          </w:tcPr>
          <w:p w14:paraId="2B19C8B0" w14:textId="624320E4" w:rsidR="4FB71C05" w:rsidRDefault="4FB71C05" w:rsidP="002E58FF">
            <w:pPr>
              <w:pStyle w:val="cuatexto"/>
              <w:spacing w:line="240" w:lineRule="auto"/>
              <w:jc w:val="right"/>
              <w:rPr>
                <w:rFonts w:eastAsia="Calibri"/>
              </w:rPr>
            </w:pPr>
            <w:r>
              <w:t>272</w:t>
            </w:r>
          </w:p>
        </w:tc>
        <w:tc>
          <w:tcPr>
            <w:tcW w:w="324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bottom"/>
          </w:tcPr>
          <w:p w14:paraId="54DA6F26" w14:textId="431B291C" w:rsidR="4FB71C05" w:rsidRDefault="4FB71C05" w:rsidP="002E58FF">
            <w:pPr>
              <w:pStyle w:val="cuatexto"/>
              <w:spacing w:line="240" w:lineRule="auto"/>
              <w:jc w:val="right"/>
              <w:rPr>
                <w:rFonts w:eastAsia="Calibri"/>
              </w:rPr>
            </w:pPr>
          </w:p>
        </w:tc>
      </w:tr>
    </w:tbl>
    <w:p w14:paraId="5CE309CB" w14:textId="07684600" w:rsidR="00F3161E" w:rsidRDefault="00F0499E" w:rsidP="34B70C12">
      <w:pPr>
        <w:pStyle w:val="texto"/>
        <w:spacing w:before="120" w:after="120"/>
      </w:pPr>
      <w:r>
        <w:t>Gurutzatu egin ditugu 2022an despopulatze-arriskuan dauden udalerriei buruzko datuak eta udalerri bakoitzean dauden etxebizitza nagusiei eta etxebizitza huts edo noizbehinka erabiliei buruzko datuak. Analisiak erakusten du ezen guztizko etxebizitza-kopuruaren ehuneko 78 etxebizitza nagusitzat jotzen dela. Ehuneko 22 hutsik daude edo noizbehinka erabiliak dira. Udalerri guztietatik, 231k batez bestekoa baino baxuagoa zeukaten etxebizitza nagusiaren portzentajea. Horietatik, ehuneko 58k despopulatze-arrisku muturrekoa edo arrisku bizia zeukaten.</w:t>
      </w:r>
    </w:p>
    <w:p w14:paraId="3B484899" w14:textId="7081D871" w:rsidR="00D34E7F" w:rsidRPr="00D34E7F" w:rsidRDefault="53B805F3" w:rsidP="26EBAB65">
      <w:pPr>
        <w:pStyle w:val="texto"/>
        <w:spacing w:before="120" w:after="120"/>
        <w:rPr>
          <w:i/>
          <w:iCs/>
        </w:rPr>
      </w:pPr>
      <w:r>
        <w:t>Udalerrietako populazioa adin-tarteka aztertu dugu, eta ikusi dugu despopulatze-arriskua muturrekoa (1) edo bizia (2) dutenek oro har adingabe-populazio txikiagoa eta 75 urte baino gehiagoko adinekoen populazio handiagoa dutela.</w:t>
      </w:r>
    </w:p>
    <w:p w14:paraId="6209B3AF" w14:textId="71276D93" w:rsidR="00F33BD3" w:rsidRDefault="006A0CC4" w:rsidP="66B3FD5A">
      <w:pPr>
        <w:pStyle w:val="texto"/>
        <w:spacing w:before="120" w:after="120"/>
      </w:pPr>
      <w:r>
        <w:t>39 udalerri dira ehuneko 20 baino gehiagokoa dutenak 75 urte baino gehiagoko populazioa. Horiek guztiek despopulatze-arriskua erakusten dute. Bestalde, 65 udalerritan, haien populazioaren ehuneko 20 baino gehiagok 19 urte baino gutxiago dituzte. Ehuneko 83n ez da despopulatze-arriskurik ikusten. Datu horiek honako taula honetan zehazten dira:</w:t>
      </w:r>
    </w:p>
    <w:tbl>
      <w:tblPr>
        <w:tblW w:w="8862" w:type="dxa"/>
        <w:tblLook w:val="06A0" w:firstRow="1" w:lastRow="0" w:firstColumn="1" w:lastColumn="0" w:noHBand="1" w:noVBand="1"/>
      </w:tblPr>
      <w:tblGrid>
        <w:gridCol w:w="3321"/>
        <w:gridCol w:w="2187"/>
        <w:gridCol w:w="3354"/>
      </w:tblGrid>
      <w:tr w:rsidR="66B3FD5A" w14:paraId="299E0C1E" w14:textId="77777777" w:rsidTr="00B3488E">
        <w:trPr>
          <w:trHeight w:val="255"/>
        </w:trPr>
        <w:tc>
          <w:tcPr>
            <w:tcW w:w="3321"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1591F5BF" w14:textId="0CCF4747" w:rsidR="0FDEA4FD" w:rsidRDefault="0FDEA4FD" w:rsidP="009E689B">
            <w:pPr>
              <w:pStyle w:val="cuadroCabe"/>
              <w:spacing w:line="240" w:lineRule="auto"/>
              <w:rPr>
                <w:rFonts w:eastAsia="Calibri"/>
              </w:rPr>
            </w:pPr>
            <w:r>
              <w:t>Populazioa</w:t>
            </w:r>
          </w:p>
        </w:tc>
        <w:tc>
          <w:tcPr>
            <w:tcW w:w="2187"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5CAD3C3A" w14:textId="4409156A" w:rsidR="66B3FD5A" w:rsidRDefault="66B3FD5A" w:rsidP="66B3FD5A">
            <w:pPr>
              <w:pStyle w:val="cuadroCabe"/>
              <w:spacing w:line="240" w:lineRule="auto"/>
              <w:jc w:val="right"/>
              <w:rPr>
                <w:rFonts w:eastAsia="Calibri"/>
              </w:rPr>
            </w:pPr>
            <w:r>
              <w:t>Udalerri-kopurua</w:t>
            </w:r>
          </w:p>
          <w:p w14:paraId="7C6E9F06" w14:textId="771842CA" w:rsidR="66B3FD5A" w:rsidRDefault="66B3FD5A" w:rsidP="66B3FD5A">
            <w:pPr>
              <w:pStyle w:val="cuadroCabe"/>
              <w:spacing w:line="240" w:lineRule="auto"/>
              <w:jc w:val="right"/>
              <w:rPr>
                <w:rFonts w:eastAsia="Calibri"/>
              </w:rPr>
            </w:pPr>
          </w:p>
        </w:tc>
        <w:tc>
          <w:tcPr>
            <w:tcW w:w="3354" w:type="dxa"/>
            <w:tcBorders>
              <w:top w:val="single" w:sz="4" w:space="0" w:color="auto"/>
              <w:left w:val="nil"/>
              <w:bottom w:val="single" w:sz="4" w:space="0" w:color="auto"/>
              <w:right w:val="nil"/>
            </w:tcBorders>
            <w:shd w:val="clear" w:color="auto" w:fill="95B3D7" w:themeFill="accent1" w:themeFillTint="99"/>
            <w:tcMar>
              <w:top w:w="15" w:type="dxa"/>
              <w:left w:w="15" w:type="dxa"/>
              <w:right w:w="15" w:type="dxa"/>
            </w:tcMar>
            <w:vAlign w:val="center"/>
          </w:tcPr>
          <w:p w14:paraId="2E264B12" w14:textId="2CED1EE6" w:rsidR="6A1ACA5C" w:rsidRDefault="6A1ACA5C" w:rsidP="66B3FD5A">
            <w:pPr>
              <w:pStyle w:val="cuadroCabe"/>
              <w:spacing w:line="240" w:lineRule="auto"/>
              <w:jc w:val="right"/>
              <w:rPr>
                <w:rFonts w:eastAsia="Calibri"/>
              </w:rPr>
            </w:pPr>
            <w:r>
              <w:t>Despopulatze-arriskua</w:t>
            </w:r>
          </w:p>
        </w:tc>
      </w:tr>
      <w:tr w:rsidR="66B3FD5A" w14:paraId="02A9AF68" w14:textId="77777777" w:rsidTr="00B3488E">
        <w:trPr>
          <w:trHeight w:val="198"/>
        </w:trPr>
        <w:tc>
          <w:tcPr>
            <w:tcW w:w="3321" w:type="dxa"/>
            <w:vMerge w:val="restart"/>
            <w:tcBorders>
              <w:top w:val="single" w:sz="4" w:space="0" w:color="auto"/>
              <w:left w:val="nil"/>
              <w:bottom w:val="single" w:sz="4" w:space="0" w:color="auto"/>
            </w:tcBorders>
            <w:tcMar>
              <w:top w:w="15" w:type="dxa"/>
              <w:left w:w="15" w:type="dxa"/>
              <w:right w:w="15" w:type="dxa"/>
            </w:tcMar>
            <w:vAlign w:val="bottom"/>
          </w:tcPr>
          <w:p w14:paraId="5F592538" w14:textId="3FBA7C95" w:rsidR="6A1ACA5C" w:rsidRDefault="6A1ACA5C" w:rsidP="66B3FD5A">
            <w:pPr>
              <w:pStyle w:val="cuatexto"/>
              <w:spacing w:line="240" w:lineRule="auto"/>
              <w:rPr>
                <w:rFonts w:eastAsia="Calibri"/>
              </w:rPr>
            </w:pPr>
            <w:r>
              <w:t>% 20 baino gehiago, 75 urte baino gehiagokoak</w:t>
            </w:r>
          </w:p>
        </w:tc>
        <w:tc>
          <w:tcPr>
            <w:tcW w:w="2187" w:type="dxa"/>
            <w:tcBorders>
              <w:top w:val="single" w:sz="4" w:space="0" w:color="auto"/>
              <w:left w:val="nil"/>
              <w:bottom w:val="single" w:sz="2" w:space="0" w:color="auto"/>
              <w:right w:val="nil"/>
            </w:tcBorders>
            <w:tcMar>
              <w:top w:w="15" w:type="dxa"/>
              <w:left w:w="15" w:type="dxa"/>
              <w:right w:w="15" w:type="dxa"/>
            </w:tcMar>
            <w:vAlign w:val="bottom"/>
          </w:tcPr>
          <w:p w14:paraId="05CC63E1" w14:textId="6EED1F44" w:rsidR="6A1ACA5C" w:rsidRDefault="6A1ACA5C" w:rsidP="66B3FD5A">
            <w:pPr>
              <w:pStyle w:val="cuatexto"/>
              <w:spacing w:line="240" w:lineRule="auto"/>
              <w:jc w:val="right"/>
              <w:rPr>
                <w:rFonts w:eastAsia="Calibri"/>
              </w:rPr>
            </w:pPr>
            <w:r>
              <w:t>32</w:t>
            </w:r>
          </w:p>
        </w:tc>
        <w:tc>
          <w:tcPr>
            <w:tcW w:w="3354" w:type="dxa"/>
            <w:tcBorders>
              <w:top w:val="single" w:sz="4" w:space="0" w:color="auto"/>
              <w:left w:val="nil"/>
              <w:bottom w:val="single" w:sz="2" w:space="0" w:color="auto"/>
              <w:right w:val="nil"/>
            </w:tcBorders>
            <w:tcMar>
              <w:top w:w="15" w:type="dxa"/>
              <w:left w:w="15" w:type="dxa"/>
              <w:right w:w="15" w:type="dxa"/>
            </w:tcMar>
            <w:vAlign w:val="bottom"/>
          </w:tcPr>
          <w:p w14:paraId="04A0CB8A" w14:textId="0858FAB6" w:rsidR="6A1ACA5C" w:rsidRDefault="6A1ACA5C" w:rsidP="66B3FD5A">
            <w:pPr>
              <w:pStyle w:val="cuatexto"/>
              <w:spacing w:line="240" w:lineRule="auto"/>
              <w:jc w:val="right"/>
              <w:rPr>
                <w:rFonts w:eastAsia="Calibri"/>
              </w:rPr>
            </w:pPr>
            <w:r>
              <w:t>1</w:t>
            </w:r>
          </w:p>
        </w:tc>
      </w:tr>
      <w:tr w:rsidR="66B3FD5A" w14:paraId="2319B73C" w14:textId="77777777" w:rsidTr="004C6AAB">
        <w:trPr>
          <w:trHeight w:val="198"/>
        </w:trPr>
        <w:tc>
          <w:tcPr>
            <w:tcW w:w="3321" w:type="dxa"/>
            <w:vMerge/>
            <w:tcBorders>
              <w:bottom w:val="single" w:sz="4" w:space="0" w:color="auto"/>
            </w:tcBorders>
            <w:tcMar>
              <w:top w:w="15" w:type="dxa"/>
              <w:left w:w="15" w:type="dxa"/>
              <w:right w:w="15" w:type="dxa"/>
            </w:tcMar>
            <w:vAlign w:val="bottom"/>
          </w:tcPr>
          <w:p w14:paraId="698D6BAB" w14:textId="77777777" w:rsidR="0036783C" w:rsidRDefault="0036783C"/>
        </w:tc>
        <w:tc>
          <w:tcPr>
            <w:tcW w:w="2187" w:type="dxa"/>
            <w:tcBorders>
              <w:top w:val="single" w:sz="2" w:space="0" w:color="auto"/>
              <w:left w:val="nil"/>
              <w:bottom w:val="single" w:sz="4" w:space="0" w:color="auto"/>
              <w:right w:val="nil"/>
            </w:tcBorders>
            <w:tcMar>
              <w:top w:w="15" w:type="dxa"/>
              <w:left w:w="15" w:type="dxa"/>
              <w:right w:w="15" w:type="dxa"/>
            </w:tcMar>
            <w:vAlign w:val="bottom"/>
          </w:tcPr>
          <w:p w14:paraId="2E3F7F92" w14:textId="6AA9701F" w:rsidR="6A1ACA5C" w:rsidRDefault="6A1ACA5C" w:rsidP="66B3FD5A">
            <w:pPr>
              <w:pStyle w:val="cuatexto"/>
              <w:spacing w:line="240" w:lineRule="auto"/>
              <w:jc w:val="right"/>
              <w:rPr>
                <w:rFonts w:eastAsia="Calibri"/>
              </w:rPr>
            </w:pPr>
            <w:r>
              <w:t>7</w:t>
            </w:r>
          </w:p>
        </w:tc>
        <w:tc>
          <w:tcPr>
            <w:tcW w:w="3354" w:type="dxa"/>
            <w:tcBorders>
              <w:top w:val="single" w:sz="2" w:space="0" w:color="auto"/>
              <w:left w:val="nil"/>
              <w:bottom w:val="single" w:sz="4" w:space="0" w:color="auto"/>
              <w:right w:val="nil"/>
            </w:tcBorders>
            <w:tcMar>
              <w:top w:w="15" w:type="dxa"/>
              <w:left w:w="15" w:type="dxa"/>
              <w:right w:w="15" w:type="dxa"/>
            </w:tcMar>
            <w:vAlign w:val="bottom"/>
          </w:tcPr>
          <w:p w14:paraId="1E63B3DD" w14:textId="63CBF05F" w:rsidR="6A1ACA5C" w:rsidRDefault="6A1ACA5C" w:rsidP="66B3FD5A">
            <w:pPr>
              <w:pStyle w:val="cuatexto"/>
              <w:spacing w:line="240" w:lineRule="auto"/>
              <w:jc w:val="right"/>
              <w:rPr>
                <w:rFonts w:eastAsia="Calibri"/>
              </w:rPr>
            </w:pPr>
            <w:r>
              <w:t>2</w:t>
            </w:r>
          </w:p>
        </w:tc>
      </w:tr>
      <w:tr w:rsidR="00B3488E" w14:paraId="3C794566" w14:textId="77777777" w:rsidTr="004C6AAB">
        <w:trPr>
          <w:trHeight w:val="198"/>
        </w:trPr>
        <w:tc>
          <w:tcPr>
            <w:tcW w:w="3321" w:type="dxa"/>
            <w:vMerge w:val="restart"/>
            <w:tcBorders>
              <w:top w:val="single" w:sz="4" w:space="0" w:color="auto"/>
              <w:left w:val="nil"/>
              <w:bottom w:val="single" w:sz="2" w:space="0" w:color="auto"/>
            </w:tcBorders>
            <w:tcMar>
              <w:top w:w="15" w:type="dxa"/>
              <w:left w:w="15" w:type="dxa"/>
              <w:right w:w="15" w:type="dxa"/>
            </w:tcMar>
            <w:vAlign w:val="center"/>
          </w:tcPr>
          <w:p w14:paraId="1DD65431" w14:textId="380D4528" w:rsidR="00B3488E" w:rsidRDefault="00B3488E" w:rsidP="66B3FD5A">
            <w:pPr>
              <w:pStyle w:val="cuatexto"/>
              <w:spacing w:line="240" w:lineRule="auto"/>
              <w:rPr>
                <w:rFonts w:eastAsia="Calibri"/>
              </w:rPr>
            </w:pPr>
          </w:p>
          <w:p w14:paraId="244E0D01" w14:textId="3BC208BF" w:rsidR="00B3488E" w:rsidRDefault="00B3488E" w:rsidP="66B3FD5A">
            <w:pPr>
              <w:pStyle w:val="cuatexto"/>
              <w:spacing w:line="240" w:lineRule="auto"/>
              <w:rPr>
                <w:rFonts w:eastAsia="Calibri"/>
              </w:rPr>
            </w:pPr>
            <w:r>
              <w:t>% 20 baino gehiago, 19 urte baino gutxiagokoak</w:t>
            </w:r>
          </w:p>
          <w:p w14:paraId="135E5D44" w14:textId="5BB2F484" w:rsidR="00B3488E" w:rsidRDefault="00B3488E" w:rsidP="66B3FD5A">
            <w:pPr>
              <w:pStyle w:val="cuatexto"/>
              <w:spacing w:line="240" w:lineRule="auto"/>
              <w:rPr>
                <w:rFonts w:eastAsia="Calibri"/>
              </w:rPr>
            </w:pPr>
            <w:r>
              <w:t xml:space="preserve"> </w:t>
            </w:r>
          </w:p>
        </w:tc>
        <w:tc>
          <w:tcPr>
            <w:tcW w:w="2187" w:type="dxa"/>
            <w:tcBorders>
              <w:top w:val="single" w:sz="4" w:space="0" w:color="auto"/>
              <w:left w:val="nil"/>
              <w:bottom w:val="single" w:sz="2" w:space="0" w:color="auto"/>
              <w:right w:val="nil"/>
            </w:tcBorders>
            <w:tcMar>
              <w:top w:w="15" w:type="dxa"/>
              <w:left w:w="15" w:type="dxa"/>
              <w:right w:w="15" w:type="dxa"/>
            </w:tcMar>
            <w:vAlign w:val="bottom"/>
          </w:tcPr>
          <w:p w14:paraId="538049DB" w14:textId="0B4BF51B" w:rsidR="00B3488E" w:rsidRDefault="00B3488E" w:rsidP="66B3FD5A">
            <w:pPr>
              <w:pStyle w:val="cuatexto"/>
              <w:spacing w:line="240" w:lineRule="auto"/>
              <w:jc w:val="right"/>
              <w:rPr>
                <w:rFonts w:eastAsia="Calibri"/>
              </w:rPr>
            </w:pPr>
            <w:r>
              <w:t>54</w:t>
            </w:r>
          </w:p>
        </w:tc>
        <w:tc>
          <w:tcPr>
            <w:tcW w:w="3354" w:type="dxa"/>
            <w:tcBorders>
              <w:top w:val="single" w:sz="4" w:space="0" w:color="auto"/>
              <w:left w:val="nil"/>
              <w:bottom w:val="single" w:sz="2" w:space="0" w:color="auto"/>
              <w:right w:val="nil"/>
            </w:tcBorders>
            <w:tcMar>
              <w:top w:w="15" w:type="dxa"/>
              <w:left w:w="15" w:type="dxa"/>
              <w:right w:w="15" w:type="dxa"/>
            </w:tcMar>
            <w:vAlign w:val="bottom"/>
          </w:tcPr>
          <w:p w14:paraId="1D91E0FA" w14:textId="463D72A5" w:rsidR="00B3488E" w:rsidRDefault="00B3488E" w:rsidP="66B3FD5A">
            <w:pPr>
              <w:pStyle w:val="cuatexto"/>
              <w:spacing w:line="240" w:lineRule="auto"/>
              <w:jc w:val="right"/>
              <w:rPr>
                <w:rFonts w:eastAsia="Calibri"/>
              </w:rPr>
            </w:pPr>
            <w:r>
              <w:t>Arriskurik gabe</w:t>
            </w:r>
          </w:p>
        </w:tc>
      </w:tr>
      <w:tr w:rsidR="00B3488E" w14:paraId="3FADA102" w14:textId="77777777" w:rsidTr="004C6AAB">
        <w:trPr>
          <w:trHeight w:val="198"/>
        </w:trPr>
        <w:tc>
          <w:tcPr>
            <w:tcW w:w="3321" w:type="dxa"/>
            <w:vMerge/>
            <w:tcBorders>
              <w:top w:val="single" w:sz="2" w:space="0" w:color="auto"/>
            </w:tcBorders>
            <w:tcMar>
              <w:top w:w="15" w:type="dxa"/>
              <w:left w:w="15" w:type="dxa"/>
              <w:right w:w="15" w:type="dxa"/>
            </w:tcMar>
            <w:vAlign w:val="bottom"/>
          </w:tcPr>
          <w:p w14:paraId="726FC697" w14:textId="77777777" w:rsidR="00B3488E" w:rsidRDefault="00B3488E"/>
        </w:tc>
        <w:tc>
          <w:tcPr>
            <w:tcW w:w="2187" w:type="dxa"/>
            <w:tcBorders>
              <w:top w:val="single" w:sz="2" w:space="0" w:color="auto"/>
              <w:left w:val="nil"/>
              <w:bottom w:val="single" w:sz="2" w:space="0" w:color="auto"/>
              <w:right w:val="nil"/>
            </w:tcBorders>
            <w:tcMar>
              <w:top w:w="15" w:type="dxa"/>
              <w:left w:w="15" w:type="dxa"/>
              <w:right w:w="15" w:type="dxa"/>
            </w:tcMar>
            <w:vAlign w:val="bottom"/>
          </w:tcPr>
          <w:p w14:paraId="0C78A669" w14:textId="36B40E4A" w:rsidR="00B3488E" w:rsidRDefault="00B3488E" w:rsidP="009E689B">
            <w:pPr>
              <w:pStyle w:val="cuatexto"/>
              <w:spacing w:line="240" w:lineRule="auto"/>
              <w:jc w:val="right"/>
            </w:pPr>
            <w:r>
              <w:t>3</w:t>
            </w:r>
          </w:p>
        </w:tc>
        <w:tc>
          <w:tcPr>
            <w:tcW w:w="3354" w:type="dxa"/>
            <w:tcBorders>
              <w:top w:val="single" w:sz="2" w:space="0" w:color="auto"/>
              <w:left w:val="nil"/>
              <w:bottom w:val="single" w:sz="2" w:space="0" w:color="auto"/>
              <w:right w:val="nil"/>
            </w:tcBorders>
            <w:tcMar>
              <w:top w:w="15" w:type="dxa"/>
              <w:left w:w="15" w:type="dxa"/>
              <w:right w:w="15" w:type="dxa"/>
            </w:tcMar>
            <w:vAlign w:val="bottom"/>
          </w:tcPr>
          <w:p w14:paraId="289C7313" w14:textId="4228C9F6" w:rsidR="00B3488E" w:rsidRDefault="00B3488E" w:rsidP="66B3FD5A">
            <w:pPr>
              <w:pStyle w:val="cuatexto"/>
              <w:spacing w:line="240" w:lineRule="auto"/>
              <w:jc w:val="right"/>
              <w:rPr>
                <w:rFonts w:eastAsia="Calibri"/>
              </w:rPr>
            </w:pPr>
            <w:r>
              <w:t>1</w:t>
            </w:r>
          </w:p>
        </w:tc>
      </w:tr>
      <w:tr w:rsidR="00B3488E" w14:paraId="7E256E3F" w14:textId="77777777" w:rsidTr="00B3488E">
        <w:trPr>
          <w:trHeight w:val="198"/>
        </w:trPr>
        <w:tc>
          <w:tcPr>
            <w:tcW w:w="3321" w:type="dxa"/>
            <w:vMerge/>
            <w:tcMar>
              <w:top w:w="15" w:type="dxa"/>
              <w:left w:w="15" w:type="dxa"/>
              <w:right w:w="15" w:type="dxa"/>
            </w:tcMar>
            <w:vAlign w:val="bottom"/>
          </w:tcPr>
          <w:p w14:paraId="2853E6D9" w14:textId="77777777" w:rsidR="00B3488E" w:rsidRDefault="00B3488E"/>
        </w:tc>
        <w:tc>
          <w:tcPr>
            <w:tcW w:w="2187" w:type="dxa"/>
            <w:tcBorders>
              <w:top w:val="single" w:sz="2" w:space="0" w:color="auto"/>
              <w:left w:val="nil"/>
              <w:bottom w:val="single" w:sz="2" w:space="0" w:color="auto"/>
              <w:right w:val="nil"/>
            </w:tcBorders>
            <w:shd w:val="clear" w:color="auto" w:fill="FFFFFF" w:themeFill="background1"/>
            <w:tcMar>
              <w:top w:w="15" w:type="dxa"/>
              <w:left w:w="15" w:type="dxa"/>
              <w:right w:w="15" w:type="dxa"/>
            </w:tcMar>
            <w:vAlign w:val="bottom"/>
          </w:tcPr>
          <w:p w14:paraId="7A83CDBA" w14:textId="7933A86F" w:rsidR="00B3488E" w:rsidRDefault="00B3488E" w:rsidP="66B3FD5A">
            <w:pPr>
              <w:pStyle w:val="cuatexto"/>
              <w:spacing w:line="240" w:lineRule="auto"/>
              <w:jc w:val="right"/>
              <w:rPr>
                <w:rFonts w:eastAsia="Calibri"/>
              </w:rPr>
            </w:pPr>
            <w:r>
              <w:t>1</w:t>
            </w:r>
          </w:p>
        </w:tc>
        <w:tc>
          <w:tcPr>
            <w:tcW w:w="3354" w:type="dxa"/>
            <w:tcBorders>
              <w:top w:val="single" w:sz="2" w:space="0" w:color="auto"/>
              <w:left w:val="nil"/>
              <w:bottom w:val="single" w:sz="2" w:space="0" w:color="auto"/>
              <w:right w:val="nil"/>
            </w:tcBorders>
            <w:tcMar>
              <w:top w:w="15" w:type="dxa"/>
              <w:left w:w="15" w:type="dxa"/>
              <w:right w:w="15" w:type="dxa"/>
            </w:tcMar>
            <w:vAlign w:val="bottom"/>
          </w:tcPr>
          <w:p w14:paraId="5C08A6F9" w14:textId="63A85144" w:rsidR="00B3488E" w:rsidRDefault="00B3488E" w:rsidP="66B3FD5A">
            <w:pPr>
              <w:pStyle w:val="cuatexto"/>
              <w:spacing w:line="240" w:lineRule="auto"/>
              <w:jc w:val="right"/>
              <w:rPr>
                <w:rFonts w:eastAsia="Calibri"/>
              </w:rPr>
            </w:pPr>
            <w:r>
              <w:t>2</w:t>
            </w:r>
          </w:p>
        </w:tc>
      </w:tr>
      <w:tr w:rsidR="00B3488E" w14:paraId="5A4BA999" w14:textId="77777777" w:rsidTr="004C6AAB">
        <w:trPr>
          <w:trHeight w:val="198"/>
        </w:trPr>
        <w:tc>
          <w:tcPr>
            <w:tcW w:w="3321" w:type="dxa"/>
            <w:vMerge/>
            <w:tcMar>
              <w:top w:w="15" w:type="dxa"/>
              <w:left w:w="15" w:type="dxa"/>
              <w:right w:w="15" w:type="dxa"/>
            </w:tcMar>
            <w:vAlign w:val="bottom"/>
          </w:tcPr>
          <w:p w14:paraId="356F6738" w14:textId="77777777" w:rsidR="00B3488E" w:rsidRDefault="00B3488E"/>
        </w:tc>
        <w:tc>
          <w:tcPr>
            <w:tcW w:w="2187" w:type="dxa"/>
            <w:tcBorders>
              <w:top w:val="single" w:sz="2" w:space="0" w:color="auto"/>
              <w:left w:val="nil"/>
              <w:bottom w:val="single" w:sz="2" w:space="0" w:color="auto"/>
              <w:right w:val="nil"/>
            </w:tcBorders>
            <w:shd w:val="clear" w:color="auto" w:fill="FFFFFF" w:themeFill="background1"/>
            <w:tcMar>
              <w:top w:w="15" w:type="dxa"/>
              <w:left w:w="15" w:type="dxa"/>
              <w:right w:w="15" w:type="dxa"/>
            </w:tcMar>
            <w:vAlign w:val="bottom"/>
          </w:tcPr>
          <w:p w14:paraId="0DD79CF9" w14:textId="4860207F" w:rsidR="00B3488E" w:rsidRPr="16C9704A" w:rsidRDefault="00B3488E" w:rsidP="66B3FD5A">
            <w:pPr>
              <w:pStyle w:val="cuatexto"/>
              <w:spacing w:line="240" w:lineRule="auto"/>
              <w:jc w:val="right"/>
              <w:rPr>
                <w:rFonts w:eastAsia="Calibri"/>
              </w:rPr>
            </w:pPr>
            <w:r>
              <w:t>5</w:t>
            </w:r>
          </w:p>
        </w:tc>
        <w:tc>
          <w:tcPr>
            <w:tcW w:w="3354" w:type="dxa"/>
            <w:tcBorders>
              <w:top w:val="single" w:sz="2" w:space="0" w:color="auto"/>
              <w:left w:val="nil"/>
              <w:bottom w:val="single" w:sz="2" w:space="0" w:color="auto"/>
              <w:right w:val="nil"/>
            </w:tcBorders>
            <w:tcMar>
              <w:top w:w="15" w:type="dxa"/>
              <w:left w:w="15" w:type="dxa"/>
              <w:right w:w="15" w:type="dxa"/>
            </w:tcMar>
            <w:vAlign w:val="bottom"/>
          </w:tcPr>
          <w:p w14:paraId="23ADB6D4" w14:textId="749AED1F" w:rsidR="00B3488E" w:rsidRPr="16C9704A" w:rsidRDefault="00B3488E" w:rsidP="66B3FD5A">
            <w:pPr>
              <w:pStyle w:val="cuatexto"/>
              <w:spacing w:line="240" w:lineRule="auto"/>
              <w:jc w:val="right"/>
              <w:rPr>
                <w:rFonts w:eastAsia="Calibri"/>
              </w:rPr>
            </w:pPr>
            <w:r>
              <w:t>3</w:t>
            </w:r>
          </w:p>
        </w:tc>
      </w:tr>
      <w:tr w:rsidR="00B3488E" w14:paraId="75FF9436" w14:textId="77777777" w:rsidTr="004C6AAB">
        <w:trPr>
          <w:trHeight w:val="198"/>
        </w:trPr>
        <w:tc>
          <w:tcPr>
            <w:tcW w:w="3321" w:type="dxa"/>
            <w:vMerge/>
            <w:tcBorders>
              <w:bottom w:val="single" w:sz="4" w:space="0" w:color="auto"/>
            </w:tcBorders>
            <w:tcMar>
              <w:top w:w="15" w:type="dxa"/>
              <w:left w:w="15" w:type="dxa"/>
              <w:right w:w="15" w:type="dxa"/>
            </w:tcMar>
            <w:vAlign w:val="bottom"/>
          </w:tcPr>
          <w:p w14:paraId="34B9FB16" w14:textId="77777777" w:rsidR="00B3488E" w:rsidRDefault="00B3488E"/>
        </w:tc>
        <w:tc>
          <w:tcPr>
            <w:tcW w:w="2187" w:type="dxa"/>
            <w:tcBorders>
              <w:top w:val="single" w:sz="2" w:space="0" w:color="auto"/>
              <w:left w:val="nil"/>
              <w:bottom w:val="single" w:sz="4" w:space="0" w:color="auto"/>
              <w:right w:val="nil"/>
            </w:tcBorders>
            <w:shd w:val="clear" w:color="auto" w:fill="FFFFFF" w:themeFill="background1"/>
            <w:tcMar>
              <w:top w:w="15" w:type="dxa"/>
              <w:left w:w="15" w:type="dxa"/>
              <w:right w:w="15" w:type="dxa"/>
            </w:tcMar>
            <w:vAlign w:val="bottom"/>
          </w:tcPr>
          <w:p w14:paraId="5DE2465E" w14:textId="1381BB33" w:rsidR="00B3488E" w:rsidRDefault="00B3488E" w:rsidP="66B3FD5A">
            <w:pPr>
              <w:pStyle w:val="cuatexto"/>
              <w:spacing w:line="240" w:lineRule="auto"/>
              <w:jc w:val="right"/>
              <w:rPr>
                <w:rFonts w:eastAsia="Calibri"/>
              </w:rPr>
            </w:pPr>
            <w:r>
              <w:t>2</w:t>
            </w:r>
          </w:p>
        </w:tc>
        <w:tc>
          <w:tcPr>
            <w:tcW w:w="3354" w:type="dxa"/>
            <w:tcBorders>
              <w:top w:val="single" w:sz="2" w:space="0" w:color="auto"/>
              <w:left w:val="nil"/>
              <w:bottom w:val="single" w:sz="4" w:space="0" w:color="auto"/>
              <w:right w:val="nil"/>
            </w:tcBorders>
            <w:tcMar>
              <w:top w:w="15" w:type="dxa"/>
              <w:left w:w="15" w:type="dxa"/>
              <w:right w:w="15" w:type="dxa"/>
            </w:tcMar>
            <w:vAlign w:val="bottom"/>
          </w:tcPr>
          <w:p w14:paraId="4CB27A03" w14:textId="65E6B9D2" w:rsidR="00B3488E" w:rsidRDefault="00B3488E" w:rsidP="66B3FD5A">
            <w:pPr>
              <w:pStyle w:val="cuatexto"/>
              <w:spacing w:line="240" w:lineRule="auto"/>
              <w:jc w:val="right"/>
              <w:rPr>
                <w:rFonts w:eastAsia="Calibri"/>
              </w:rPr>
            </w:pPr>
            <w:r>
              <w:t>5</w:t>
            </w:r>
          </w:p>
        </w:tc>
      </w:tr>
    </w:tbl>
    <w:p w14:paraId="63E2E274" w14:textId="77777777" w:rsidR="00B3488E" w:rsidRDefault="00B3488E" w:rsidP="771D528D">
      <w:pPr>
        <w:pStyle w:val="texto"/>
        <w:spacing w:before="120" w:after="120"/>
        <w:rPr>
          <w:i/>
          <w:iCs/>
          <w:lang w:val="es-ES"/>
        </w:rPr>
      </w:pPr>
    </w:p>
    <w:p w14:paraId="453F0565" w14:textId="1341F1B8" w:rsidR="00D34E7F" w:rsidRPr="00D34E7F" w:rsidRDefault="72556D58" w:rsidP="771D528D">
      <w:pPr>
        <w:pStyle w:val="texto"/>
        <w:spacing w:before="120" w:after="120"/>
        <w:rPr>
          <w:i/>
          <w:iCs/>
        </w:rPr>
      </w:pPr>
      <w:r>
        <w:rPr>
          <w:i/>
        </w:rPr>
        <w:lastRenderedPageBreak/>
        <w:t>Lurralde-garapeneko indize sintetikoa</w:t>
      </w:r>
    </w:p>
    <w:p w14:paraId="59EFB905" w14:textId="060FACEE" w:rsidR="009E2B8E" w:rsidRDefault="2722C5FF" w:rsidP="00E6391B">
      <w:pPr>
        <w:pStyle w:val="texto"/>
      </w:pPr>
      <w:r>
        <w:t xml:space="preserve">Tuterako </w:t>
      </w:r>
      <w:proofErr w:type="spellStart"/>
      <w:r>
        <w:t>Valle</w:t>
      </w:r>
      <w:proofErr w:type="spellEnd"/>
      <w:r>
        <w:t xml:space="preserve"> del Ebro BHIk Kontuen Ganberarekin batera jardun zuen lurralde-garapeneko indize sintetikoaren (LGIS) prestaketan, dentsitate apaleko eta atzeranzko dinamika demografikoko Nafarroako udalerriak aztertuz; zehazki, Lurralde Kohesiorako Departamentuak 2021ean eginiko azterlanaren arabera despopulatze-arrisku bizia eta muturreko arriskua duten Nafarroako udalerriak.</w:t>
      </w:r>
    </w:p>
    <w:p w14:paraId="23D5267B" w14:textId="34B5E19E" w:rsidR="00BA084A" w:rsidRDefault="00BA084A" w:rsidP="00E6391B">
      <w:pPr>
        <w:pStyle w:val="texto"/>
      </w:pPr>
      <w:r>
        <w:t>Adierazle kuantitatibo bat da, zeina kalkulatzen baita oinarri hartuz lurralde-garapena baldintzatzen duten faktoreen aldagai esanguratsuak.</w:t>
      </w:r>
    </w:p>
    <w:p w14:paraId="088375BA" w14:textId="1ACE7AB6" w:rsidR="00FB4E29" w:rsidRDefault="241204D6" w:rsidP="00F33BD3">
      <w:pPr>
        <w:pStyle w:val="texto"/>
        <w:spacing w:before="240" w:after="240"/>
      </w:pPr>
      <w:proofErr w:type="spellStart"/>
      <w:r>
        <w:t>LGISa</w:t>
      </w:r>
      <w:proofErr w:type="spellEnd"/>
      <w:r>
        <w:t xml:space="preserve"> prestatzeko, kontuan hartu dira lurralde-garapeneko faktore hauek eta horietan eragin esanguratsua duten honako aldagaiak: </w:t>
      </w:r>
    </w:p>
    <w:p w14:paraId="03C957AE" w14:textId="2E301F52" w:rsidR="001329A3" w:rsidRDefault="00F26219" w:rsidP="58885B1A">
      <w:pPr>
        <w:pStyle w:val="texto"/>
      </w:pPr>
      <w:r w:rsidRPr="006B2539">
        <w:rPr>
          <w:noProof/>
          <w:lang w:eastAsia="es-ES"/>
        </w:rPr>
        <w:drawing>
          <wp:inline distT="0" distB="0" distL="0" distR="0" wp14:anchorId="072E5AF1" wp14:editId="18639456">
            <wp:extent cx="5400040" cy="3150023"/>
            <wp:effectExtent l="0" t="0" r="10160" b="127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01FDC21" w14:textId="5F5AFB29" w:rsidR="00492798" w:rsidRDefault="00BA084A" w:rsidP="58885B1A">
      <w:pPr>
        <w:pStyle w:val="texto"/>
      </w:pPr>
      <w:r>
        <w:t xml:space="preserve">Aldagaiak haztatu egiten dira, haiek taldekatuz eta gero zenbait faktoreren arabera haztatuz. Hori guztia sintetizatzetik eratortzen da </w:t>
      </w:r>
      <w:proofErr w:type="spellStart"/>
      <w:r>
        <w:t>LGISa</w:t>
      </w:r>
      <w:proofErr w:type="spellEnd"/>
      <w:r>
        <w:t>.</w:t>
      </w:r>
    </w:p>
    <w:p w14:paraId="40624A6E" w14:textId="77777777" w:rsidR="00492798" w:rsidRDefault="00492798">
      <w:pPr>
        <w:spacing w:after="0"/>
        <w:ind w:firstLine="0"/>
        <w:jc w:val="left"/>
        <w:rPr>
          <w:spacing w:val="6"/>
          <w:sz w:val="26"/>
          <w:szCs w:val="24"/>
        </w:rPr>
      </w:pPr>
      <w:r>
        <w:br w:type="page"/>
      </w:r>
    </w:p>
    <w:p w14:paraId="2B862E62" w14:textId="60AF0AC3" w:rsidR="58885B1A" w:rsidRDefault="79AAA77A" w:rsidP="58885B1A">
      <w:pPr>
        <w:pStyle w:val="texto"/>
      </w:pPr>
      <w:r>
        <w:lastRenderedPageBreak/>
        <w:t xml:space="preserve">Azterlanaren arabera, despopulatzeko muturreko arriskua edo arrisku bizia duten 107 udalerrietatik, honako hauek dira </w:t>
      </w:r>
      <w:proofErr w:type="spellStart"/>
      <w:r>
        <w:t>LGISan</w:t>
      </w:r>
      <w:proofErr w:type="spellEnd"/>
      <w:r>
        <w:t xml:space="preserve"> emaitzarik onenak eta okerrenak dituzten hamar udalerriak, kontuan harturik ezen gehieneko balioak, 100ek, garapena handiagoa eta baldintzak hobeak direla esan nahi duela.: </w:t>
      </w:r>
    </w:p>
    <w:tbl>
      <w:tblPr>
        <w:tblW w:w="0" w:type="auto"/>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2457"/>
        <w:gridCol w:w="1095"/>
        <w:gridCol w:w="1120"/>
        <w:gridCol w:w="2205"/>
        <w:gridCol w:w="975"/>
        <w:gridCol w:w="1092"/>
      </w:tblGrid>
      <w:tr w:rsidR="4FB71C05" w14:paraId="08C2780B" w14:textId="77777777" w:rsidTr="00B3488E">
        <w:trPr>
          <w:trHeight w:val="255"/>
        </w:trPr>
        <w:tc>
          <w:tcPr>
            <w:tcW w:w="2457" w:type="dxa"/>
            <w:shd w:val="clear" w:color="auto" w:fill="95B3D7" w:themeFill="accent1" w:themeFillTint="99"/>
            <w:vAlign w:val="center"/>
          </w:tcPr>
          <w:p w14:paraId="23B625AB" w14:textId="42A7CD71" w:rsidR="4FB71C05" w:rsidRDefault="00B46500" w:rsidP="00D96568">
            <w:pPr>
              <w:pStyle w:val="cuadroCabe"/>
              <w:rPr>
                <w:rFonts w:eastAsia="Arial"/>
              </w:rPr>
            </w:pPr>
            <w:r>
              <w:t>Udalerria</w:t>
            </w:r>
          </w:p>
        </w:tc>
        <w:tc>
          <w:tcPr>
            <w:tcW w:w="1095" w:type="dxa"/>
            <w:shd w:val="clear" w:color="auto" w:fill="95B3D7" w:themeFill="accent1" w:themeFillTint="99"/>
            <w:vAlign w:val="center"/>
          </w:tcPr>
          <w:p w14:paraId="293D4238" w14:textId="3A636389" w:rsidR="4FB71C05" w:rsidRDefault="4FB71C05" w:rsidP="00280F23">
            <w:pPr>
              <w:pStyle w:val="cuadroCabe"/>
              <w:jc w:val="right"/>
              <w:rPr>
                <w:rFonts w:eastAsia="Arial"/>
              </w:rPr>
            </w:pPr>
            <w:r>
              <w:t>LGIS baxuena</w:t>
            </w:r>
          </w:p>
        </w:tc>
        <w:tc>
          <w:tcPr>
            <w:tcW w:w="1120" w:type="dxa"/>
            <w:shd w:val="clear" w:color="auto" w:fill="95B3D7" w:themeFill="accent1" w:themeFillTint="99"/>
            <w:vAlign w:val="center"/>
          </w:tcPr>
          <w:p w14:paraId="2B396AC9" w14:textId="0957F9D7" w:rsidR="42FBCA89" w:rsidRDefault="42FBCA89" w:rsidP="00280F23">
            <w:pPr>
              <w:pStyle w:val="cuadroCabe"/>
              <w:jc w:val="right"/>
              <w:rPr>
                <w:rFonts w:eastAsia="Arial"/>
              </w:rPr>
            </w:pPr>
            <w:r>
              <w:t>Populazioa</w:t>
            </w:r>
          </w:p>
        </w:tc>
        <w:tc>
          <w:tcPr>
            <w:tcW w:w="2205" w:type="dxa"/>
            <w:shd w:val="clear" w:color="auto" w:fill="95B3D7" w:themeFill="accent1" w:themeFillTint="99"/>
            <w:vAlign w:val="center"/>
          </w:tcPr>
          <w:p w14:paraId="0872E81E" w14:textId="11E3386A" w:rsidR="63A957F0" w:rsidRDefault="63A957F0" w:rsidP="00280F23">
            <w:pPr>
              <w:pStyle w:val="cuadroCabe"/>
              <w:jc w:val="right"/>
              <w:rPr>
                <w:rFonts w:eastAsia="Arial"/>
              </w:rPr>
            </w:pPr>
            <w:r>
              <w:t>Udalerria</w:t>
            </w:r>
          </w:p>
        </w:tc>
        <w:tc>
          <w:tcPr>
            <w:tcW w:w="975" w:type="dxa"/>
            <w:shd w:val="clear" w:color="auto" w:fill="95B3D7" w:themeFill="accent1" w:themeFillTint="99"/>
            <w:vAlign w:val="center"/>
          </w:tcPr>
          <w:p w14:paraId="04542756" w14:textId="6E76C479" w:rsidR="4FB71C05" w:rsidRDefault="4FB71C05" w:rsidP="00280F23">
            <w:pPr>
              <w:pStyle w:val="cuadroCabe"/>
              <w:jc w:val="right"/>
              <w:rPr>
                <w:rFonts w:eastAsia="Arial"/>
              </w:rPr>
            </w:pPr>
            <w:r>
              <w:t>LGIS altuena</w:t>
            </w:r>
          </w:p>
        </w:tc>
        <w:tc>
          <w:tcPr>
            <w:tcW w:w="1092" w:type="dxa"/>
            <w:shd w:val="clear" w:color="auto" w:fill="95B3D7" w:themeFill="accent1" w:themeFillTint="99"/>
            <w:vAlign w:val="center"/>
          </w:tcPr>
          <w:p w14:paraId="4723B61E" w14:textId="11A116C0" w:rsidR="3AD0A705" w:rsidRDefault="3AD0A705" w:rsidP="00280F23">
            <w:pPr>
              <w:pStyle w:val="cuadroCabe"/>
              <w:jc w:val="right"/>
              <w:rPr>
                <w:rFonts w:eastAsia="Arial"/>
              </w:rPr>
            </w:pPr>
            <w:r>
              <w:t>Populazioa</w:t>
            </w:r>
          </w:p>
        </w:tc>
      </w:tr>
      <w:tr w:rsidR="4FB71C05" w14:paraId="7CC7C1F1" w14:textId="77777777" w:rsidTr="00225BA0">
        <w:trPr>
          <w:trHeight w:val="198"/>
        </w:trPr>
        <w:tc>
          <w:tcPr>
            <w:tcW w:w="2457" w:type="dxa"/>
            <w:tcBorders>
              <w:bottom w:val="single" w:sz="2" w:space="0" w:color="auto"/>
            </w:tcBorders>
            <w:vAlign w:val="bottom"/>
          </w:tcPr>
          <w:p w14:paraId="3C7A5F55" w14:textId="19044717" w:rsidR="4FB71C05" w:rsidRPr="00280F23" w:rsidRDefault="7ABF8A92" w:rsidP="436D3A26">
            <w:pPr>
              <w:pStyle w:val="cuatexto"/>
              <w:jc w:val="left"/>
              <w:rPr>
                <w:rFonts w:eastAsia="Arial"/>
              </w:rPr>
            </w:pPr>
            <w:r>
              <w:t>Sartze</w:t>
            </w:r>
          </w:p>
        </w:tc>
        <w:tc>
          <w:tcPr>
            <w:tcW w:w="1095" w:type="dxa"/>
            <w:tcBorders>
              <w:bottom w:val="single" w:sz="2" w:space="0" w:color="auto"/>
            </w:tcBorders>
            <w:vAlign w:val="bottom"/>
          </w:tcPr>
          <w:p w14:paraId="63096A0D" w14:textId="4DE2F18B" w:rsidR="4FB71C05" w:rsidRPr="00280F23" w:rsidRDefault="4FB71C05" w:rsidP="00280F23">
            <w:pPr>
              <w:pStyle w:val="cuatexto"/>
              <w:jc w:val="right"/>
              <w:rPr>
                <w:rFonts w:eastAsia="Arial"/>
              </w:rPr>
            </w:pPr>
            <w:r>
              <w:t>28,277</w:t>
            </w:r>
          </w:p>
        </w:tc>
        <w:tc>
          <w:tcPr>
            <w:tcW w:w="1120" w:type="dxa"/>
            <w:tcBorders>
              <w:bottom w:val="single" w:sz="2" w:space="0" w:color="auto"/>
            </w:tcBorders>
            <w:vAlign w:val="bottom"/>
          </w:tcPr>
          <w:p w14:paraId="5A73F344" w14:textId="68B02BBE" w:rsidR="4FB71C05" w:rsidRPr="00280F23" w:rsidRDefault="4FB71C05" w:rsidP="00280F23">
            <w:pPr>
              <w:pStyle w:val="cuatexto"/>
              <w:jc w:val="right"/>
              <w:rPr>
                <w:rFonts w:eastAsia="Calibri"/>
              </w:rPr>
            </w:pPr>
            <w:r>
              <w:t>58</w:t>
            </w:r>
          </w:p>
        </w:tc>
        <w:tc>
          <w:tcPr>
            <w:tcW w:w="2205" w:type="dxa"/>
            <w:tcBorders>
              <w:bottom w:val="single" w:sz="2" w:space="0" w:color="auto"/>
            </w:tcBorders>
            <w:vAlign w:val="bottom"/>
          </w:tcPr>
          <w:p w14:paraId="5E5294C8" w14:textId="0AEDFEE7" w:rsidR="4FB71C05" w:rsidRPr="00280F23" w:rsidRDefault="4FB71C05" w:rsidP="00280F23">
            <w:pPr>
              <w:pStyle w:val="cuatexto"/>
              <w:jc w:val="right"/>
              <w:rPr>
                <w:rFonts w:eastAsia="Arial"/>
              </w:rPr>
            </w:pPr>
            <w:r>
              <w:t>Pitillas</w:t>
            </w:r>
          </w:p>
        </w:tc>
        <w:tc>
          <w:tcPr>
            <w:tcW w:w="975" w:type="dxa"/>
            <w:tcBorders>
              <w:bottom w:val="single" w:sz="2" w:space="0" w:color="auto"/>
            </w:tcBorders>
            <w:vAlign w:val="bottom"/>
          </w:tcPr>
          <w:p w14:paraId="0D4FC4B8" w14:textId="3CAC66EE" w:rsidR="4FB71C05" w:rsidRPr="00280F23" w:rsidRDefault="4FB71C05" w:rsidP="00280F23">
            <w:pPr>
              <w:pStyle w:val="cuatexto"/>
              <w:jc w:val="right"/>
              <w:rPr>
                <w:rFonts w:eastAsia="Arial"/>
              </w:rPr>
            </w:pPr>
            <w:r>
              <w:t>51,285</w:t>
            </w:r>
          </w:p>
        </w:tc>
        <w:tc>
          <w:tcPr>
            <w:tcW w:w="1092" w:type="dxa"/>
            <w:tcBorders>
              <w:bottom w:val="single" w:sz="2" w:space="0" w:color="auto"/>
            </w:tcBorders>
            <w:vAlign w:val="bottom"/>
          </w:tcPr>
          <w:p w14:paraId="651BC8EE" w14:textId="3C9B4882" w:rsidR="4FB71C05" w:rsidRPr="00280F23" w:rsidRDefault="4FB71C05" w:rsidP="00280F23">
            <w:pPr>
              <w:pStyle w:val="cuatexto"/>
              <w:jc w:val="right"/>
              <w:rPr>
                <w:rFonts w:eastAsia="Calibri"/>
              </w:rPr>
            </w:pPr>
            <w:r>
              <w:t>521</w:t>
            </w:r>
          </w:p>
        </w:tc>
      </w:tr>
      <w:tr w:rsidR="4FB71C05" w14:paraId="03FD9AF0" w14:textId="77777777" w:rsidTr="00225BA0">
        <w:trPr>
          <w:trHeight w:val="198"/>
        </w:trPr>
        <w:tc>
          <w:tcPr>
            <w:tcW w:w="2457" w:type="dxa"/>
            <w:tcBorders>
              <w:top w:val="single" w:sz="2" w:space="0" w:color="auto"/>
              <w:bottom w:val="single" w:sz="2" w:space="0" w:color="auto"/>
            </w:tcBorders>
            <w:vAlign w:val="bottom"/>
          </w:tcPr>
          <w:p w14:paraId="659C7073" w14:textId="1F92B13E" w:rsidR="4FB71C05" w:rsidRPr="00280F23" w:rsidRDefault="7ABF8A92" w:rsidP="436D3A26">
            <w:pPr>
              <w:pStyle w:val="cuatexto"/>
              <w:jc w:val="left"/>
              <w:rPr>
                <w:rFonts w:eastAsia="Arial"/>
              </w:rPr>
            </w:pPr>
            <w:r>
              <w:t>Gazteluberri</w:t>
            </w:r>
          </w:p>
        </w:tc>
        <w:tc>
          <w:tcPr>
            <w:tcW w:w="1095" w:type="dxa"/>
            <w:tcBorders>
              <w:top w:val="single" w:sz="2" w:space="0" w:color="auto"/>
              <w:bottom w:val="single" w:sz="2" w:space="0" w:color="auto"/>
            </w:tcBorders>
            <w:vAlign w:val="bottom"/>
          </w:tcPr>
          <w:p w14:paraId="67C4E2F4" w14:textId="4BBA7846" w:rsidR="4FB71C05" w:rsidRPr="00280F23" w:rsidRDefault="4FB71C05" w:rsidP="00280F23">
            <w:pPr>
              <w:pStyle w:val="cuatexto"/>
              <w:jc w:val="right"/>
              <w:rPr>
                <w:rFonts w:eastAsia="Arial"/>
              </w:rPr>
            </w:pPr>
            <w:r>
              <w:t>28,504</w:t>
            </w:r>
          </w:p>
        </w:tc>
        <w:tc>
          <w:tcPr>
            <w:tcW w:w="1120" w:type="dxa"/>
            <w:tcBorders>
              <w:top w:val="single" w:sz="2" w:space="0" w:color="auto"/>
              <w:bottom w:val="single" w:sz="2" w:space="0" w:color="auto"/>
            </w:tcBorders>
            <w:vAlign w:val="bottom"/>
          </w:tcPr>
          <w:p w14:paraId="1DEDE8F2" w14:textId="05D694C2" w:rsidR="4FB71C05" w:rsidRPr="00280F23" w:rsidRDefault="4FB71C05" w:rsidP="00280F23">
            <w:pPr>
              <w:pStyle w:val="cuatexto"/>
              <w:jc w:val="right"/>
              <w:rPr>
                <w:rFonts w:eastAsia="Calibri"/>
              </w:rPr>
            </w:pPr>
            <w:r>
              <w:t>16</w:t>
            </w:r>
          </w:p>
        </w:tc>
        <w:tc>
          <w:tcPr>
            <w:tcW w:w="2205" w:type="dxa"/>
            <w:tcBorders>
              <w:top w:val="single" w:sz="2" w:space="0" w:color="auto"/>
              <w:bottom w:val="single" w:sz="2" w:space="0" w:color="auto"/>
            </w:tcBorders>
            <w:vAlign w:val="bottom"/>
          </w:tcPr>
          <w:p w14:paraId="486269EF" w14:textId="1812FABB" w:rsidR="4FB71C05" w:rsidRPr="00280F23" w:rsidRDefault="4FB71C05" w:rsidP="00280F23">
            <w:pPr>
              <w:pStyle w:val="cuatexto"/>
              <w:jc w:val="right"/>
              <w:rPr>
                <w:rFonts w:eastAsia="Arial"/>
              </w:rPr>
            </w:pPr>
            <w:proofErr w:type="spellStart"/>
            <w:r>
              <w:t>Cáseda</w:t>
            </w:r>
            <w:proofErr w:type="spellEnd"/>
          </w:p>
        </w:tc>
        <w:tc>
          <w:tcPr>
            <w:tcW w:w="975" w:type="dxa"/>
            <w:tcBorders>
              <w:top w:val="single" w:sz="2" w:space="0" w:color="auto"/>
              <w:bottom w:val="single" w:sz="2" w:space="0" w:color="auto"/>
            </w:tcBorders>
            <w:vAlign w:val="bottom"/>
          </w:tcPr>
          <w:p w14:paraId="441D2646" w14:textId="24F9027B" w:rsidR="4FB71C05" w:rsidRPr="00280F23" w:rsidRDefault="4FB71C05" w:rsidP="00280F23">
            <w:pPr>
              <w:pStyle w:val="cuatexto"/>
              <w:jc w:val="right"/>
              <w:rPr>
                <w:rFonts w:eastAsia="Arial"/>
              </w:rPr>
            </w:pPr>
            <w:r>
              <w:t>50,540</w:t>
            </w:r>
          </w:p>
        </w:tc>
        <w:tc>
          <w:tcPr>
            <w:tcW w:w="1092" w:type="dxa"/>
            <w:tcBorders>
              <w:top w:val="single" w:sz="2" w:space="0" w:color="auto"/>
              <w:bottom w:val="single" w:sz="2" w:space="0" w:color="auto"/>
            </w:tcBorders>
            <w:vAlign w:val="bottom"/>
          </w:tcPr>
          <w:p w14:paraId="244782A1" w14:textId="2F1A5B97" w:rsidR="4FB71C05" w:rsidRPr="00280F23" w:rsidRDefault="4FB71C05" w:rsidP="00280F23">
            <w:pPr>
              <w:pStyle w:val="cuatexto"/>
              <w:jc w:val="right"/>
              <w:rPr>
                <w:rFonts w:eastAsia="Calibri"/>
              </w:rPr>
            </w:pPr>
            <w:r>
              <w:t>946</w:t>
            </w:r>
          </w:p>
        </w:tc>
      </w:tr>
      <w:tr w:rsidR="4FB71C05" w14:paraId="4C24C066" w14:textId="77777777" w:rsidTr="00225BA0">
        <w:trPr>
          <w:trHeight w:val="198"/>
        </w:trPr>
        <w:tc>
          <w:tcPr>
            <w:tcW w:w="2457" w:type="dxa"/>
            <w:tcBorders>
              <w:top w:val="single" w:sz="2" w:space="0" w:color="auto"/>
              <w:bottom w:val="single" w:sz="2" w:space="0" w:color="auto"/>
            </w:tcBorders>
            <w:vAlign w:val="bottom"/>
          </w:tcPr>
          <w:p w14:paraId="2710E55E" w14:textId="46D5A922" w:rsidR="4FB71C05" w:rsidRPr="00280F23" w:rsidRDefault="7ABF8A92" w:rsidP="436D3A26">
            <w:pPr>
              <w:pStyle w:val="cuatexto"/>
              <w:jc w:val="left"/>
              <w:rPr>
                <w:rFonts w:eastAsia="Arial"/>
              </w:rPr>
            </w:pPr>
            <w:r>
              <w:t>Cabredo</w:t>
            </w:r>
          </w:p>
        </w:tc>
        <w:tc>
          <w:tcPr>
            <w:tcW w:w="1095" w:type="dxa"/>
            <w:tcBorders>
              <w:top w:val="single" w:sz="2" w:space="0" w:color="auto"/>
              <w:bottom w:val="single" w:sz="2" w:space="0" w:color="auto"/>
            </w:tcBorders>
            <w:vAlign w:val="bottom"/>
          </w:tcPr>
          <w:p w14:paraId="5266F001" w14:textId="680F72D9" w:rsidR="4FB71C05" w:rsidRPr="00280F23" w:rsidRDefault="4FB71C05" w:rsidP="00280F23">
            <w:pPr>
              <w:pStyle w:val="cuatexto"/>
              <w:jc w:val="right"/>
              <w:rPr>
                <w:rFonts w:eastAsia="Arial"/>
              </w:rPr>
            </w:pPr>
            <w:r>
              <w:t>28,755</w:t>
            </w:r>
          </w:p>
        </w:tc>
        <w:tc>
          <w:tcPr>
            <w:tcW w:w="1120" w:type="dxa"/>
            <w:tcBorders>
              <w:top w:val="single" w:sz="2" w:space="0" w:color="auto"/>
              <w:bottom w:val="single" w:sz="2" w:space="0" w:color="auto"/>
            </w:tcBorders>
            <w:vAlign w:val="bottom"/>
          </w:tcPr>
          <w:p w14:paraId="083EFE1A" w14:textId="5083BC5B" w:rsidR="4FB71C05" w:rsidRPr="00280F23" w:rsidRDefault="4FB71C05" w:rsidP="00280F23">
            <w:pPr>
              <w:pStyle w:val="cuatexto"/>
              <w:jc w:val="right"/>
              <w:rPr>
                <w:rFonts w:eastAsia="Calibri"/>
              </w:rPr>
            </w:pPr>
            <w:r>
              <w:t>78</w:t>
            </w:r>
          </w:p>
        </w:tc>
        <w:tc>
          <w:tcPr>
            <w:tcW w:w="2205" w:type="dxa"/>
            <w:tcBorders>
              <w:top w:val="single" w:sz="2" w:space="0" w:color="auto"/>
              <w:bottom w:val="single" w:sz="2" w:space="0" w:color="auto"/>
            </w:tcBorders>
            <w:vAlign w:val="bottom"/>
          </w:tcPr>
          <w:p w14:paraId="26352782" w14:textId="09035187" w:rsidR="4FB71C05" w:rsidRPr="00280F23" w:rsidRDefault="4FB71C05" w:rsidP="00280F23">
            <w:pPr>
              <w:pStyle w:val="cuatexto"/>
              <w:jc w:val="right"/>
              <w:rPr>
                <w:rFonts w:eastAsia="Arial"/>
              </w:rPr>
            </w:pPr>
            <w:r>
              <w:t>Xabier</w:t>
            </w:r>
          </w:p>
        </w:tc>
        <w:tc>
          <w:tcPr>
            <w:tcW w:w="975" w:type="dxa"/>
            <w:tcBorders>
              <w:top w:val="single" w:sz="2" w:space="0" w:color="auto"/>
              <w:bottom w:val="single" w:sz="2" w:space="0" w:color="auto"/>
            </w:tcBorders>
            <w:vAlign w:val="bottom"/>
          </w:tcPr>
          <w:p w14:paraId="626D1CF6" w14:textId="58CDC697" w:rsidR="4FB71C05" w:rsidRPr="00280F23" w:rsidRDefault="4FB71C05" w:rsidP="00280F23">
            <w:pPr>
              <w:pStyle w:val="cuatexto"/>
              <w:jc w:val="right"/>
              <w:rPr>
                <w:rFonts w:eastAsia="Arial"/>
              </w:rPr>
            </w:pPr>
            <w:r>
              <w:t>49,511</w:t>
            </w:r>
          </w:p>
        </w:tc>
        <w:tc>
          <w:tcPr>
            <w:tcW w:w="1092" w:type="dxa"/>
            <w:tcBorders>
              <w:top w:val="single" w:sz="2" w:space="0" w:color="auto"/>
              <w:bottom w:val="single" w:sz="2" w:space="0" w:color="auto"/>
            </w:tcBorders>
            <w:vAlign w:val="bottom"/>
          </w:tcPr>
          <w:p w14:paraId="46A77C7A" w14:textId="339C80DA" w:rsidR="4FB71C05" w:rsidRPr="00280F23" w:rsidRDefault="4FB71C05" w:rsidP="00280F23">
            <w:pPr>
              <w:pStyle w:val="cuatexto"/>
              <w:jc w:val="right"/>
              <w:rPr>
                <w:rFonts w:eastAsia="Calibri"/>
              </w:rPr>
            </w:pPr>
            <w:r>
              <w:t>122</w:t>
            </w:r>
          </w:p>
        </w:tc>
      </w:tr>
      <w:tr w:rsidR="4FB71C05" w14:paraId="4BE72508" w14:textId="77777777" w:rsidTr="00225BA0">
        <w:trPr>
          <w:trHeight w:val="198"/>
        </w:trPr>
        <w:tc>
          <w:tcPr>
            <w:tcW w:w="2457" w:type="dxa"/>
            <w:tcBorders>
              <w:top w:val="single" w:sz="2" w:space="0" w:color="auto"/>
              <w:bottom w:val="single" w:sz="2" w:space="0" w:color="auto"/>
            </w:tcBorders>
            <w:vAlign w:val="bottom"/>
          </w:tcPr>
          <w:p w14:paraId="1EA17B46" w14:textId="146F4059" w:rsidR="4FB71C05" w:rsidRPr="00280F23" w:rsidRDefault="7ABF8A92" w:rsidP="436D3A26">
            <w:pPr>
              <w:pStyle w:val="cuatexto"/>
              <w:jc w:val="left"/>
              <w:rPr>
                <w:rFonts w:eastAsia="Arial"/>
              </w:rPr>
            </w:pPr>
            <w:r>
              <w:t>Genevilla</w:t>
            </w:r>
          </w:p>
        </w:tc>
        <w:tc>
          <w:tcPr>
            <w:tcW w:w="1095" w:type="dxa"/>
            <w:tcBorders>
              <w:top w:val="single" w:sz="2" w:space="0" w:color="auto"/>
              <w:bottom w:val="single" w:sz="2" w:space="0" w:color="auto"/>
            </w:tcBorders>
            <w:vAlign w:val="bottom"/>
          </w:tcPr>
          <w:p w14:paraId="092CDE64" w14:textId="1D8E7835" w:rsidR="4FB71C05" w:rsidRPr="00280F23" w:rsidRDefault="4FB71C05" w:rsidP="00280F23">
            <w:pPr>
              <w:pStyle w:val="cuatexto"/>
              <w:jc w:val="right"/>
              <w:rPr>
                <w:rFonts w:eastAsia="Arial"/>
              </w:rPr>
            </w:pPr>
            <w:r>
              <w:t>28,795</w:t>
            </w:r>
          </w:p>
        </w:tc>
        <w:tc>
          <w:tcPr>
            <w:tcW w:w="1120" w:type="dxa"/>
            <w:tcBorders>
              <w:top w:val="single" w:sz="2" w:space="0" w:color="auto"/>
              <w:bottom w:val="single" w:sz="2" w:space="0" w:color="auto"/>
            </w:tcBorders>
            <w:vAlign w:val="bottom"/>
          </w:tcPr>
          <w:p w14:paraId="7C672939" w14:textId="45B8A627" w:rsidR="4FB71C05" w:rsidRPr="00280F23" w:rsidRDefault="4FB71C05" w:rsidP="00280F23">
            <w:pPr>
              <w:pStyle w:val="cuatexto"/>
              <w:jc w:val="right"/>
              <w:rPr>
                <w:rFonts w:eastAsia="Calibri"/>
              </w:rPr>
            </w:pPr>
            <w:r>
              <w:t>57</w:t>
            </w:r>
          </w:p>
        </w:tc>
        <w:tc>
          <w:tcPr>
            <w:tcW w:w="2205" w:type="dxa"/>
            <w:tcBorders>
              <w:top w:val="single" w:sz="2" w:space="0" w:color="auto"/>
              <w:bottom w:val="single" w:sz="2" w:space="0" w:color="auto"/>
            </w:tcBorders>
            <w:vAlign w:val="bottom"/>
          </w:tcPr>
          <w:p w14:paraId="3C423921" w14:textId="3883BDA2" w:rsidR="4FB71C05" w:rsidRPr="00280F23" w:rsidRDefault="7ABF8A92" w:rsidP="436D3A26">
            <w:pPr>
              <w:pStyle w:val="cuatexto"/>
              <w:jc w:val="right"/>
              <w:rPr>
                <w:rFonts w:eastAsia="Arial"/>
              </w:rPr>
            </w:pPr>
            <w:r>
              <w:t>Ezkaroze</w:t>
            </w:r>
          </w:p>
        </w:tc>
        <w:tc>
          <w:tcPr>
            <w:tcW w:w="975" w:type="dxa"/>
            <w:tcBorders>
              <w:top w:val="single" w:sz="2" w:space="0" w:color="auto"/>
              <w:bottom w:val="single" w:sz="2" w:space="0" w:color="auto"/>
            </w:tcBorders>
            <w:vAlign w:val="bottom"/>
          </w:tcPr>
          <w:p w14:paraId="3043421B" w14:textId="7B10146F" w:rsidR="4FB71C05" w:rsidRPr="00280F23" w:rsidRDefault="4FB71C05" w:rsidP="00280F23">
            <w:pPr>
              <w:pStyle w:val="cuatexto"/>
              <w:jc w:val="right"/>
              <w:rPr>
                <w:rFonts w:eastAsia="Arial"/>
              </w:rPr>
            </w:pPr>
            <w:r>
              <w:t>48,037</w:t>
            </w:r>
          </w:p>
        </w:tc>
        <w:tc>
          <w:tcPr>
            <w:tcW w:w="1092" w:type="dxa"/>
            <w:tcBorders>
              <w:top w:val="single" w:sz="2" w:space="0" w:color="auto"/>
              <w:bottom w:val="single" w:sz="2" w:space="0" w:color="auto"/>
            </w:tcBorders>
            <w:vAlign w:val="bottom"/>
          </w:tcPr>
          <w:p w14:paraId="162F8F80" w14:textId="7F3B60D5" w:rsidR="4FB71C05" w:rsidRPr="00280F23" w:rsidRDefault="4FB71C05" w:rsidP="00280F23">
            <w:pPr>
              <w:pStyle w:val="cuatexto"/>
              <w:jc w:val="right"/>
              <w:rPr>
                <w:rFonts w:eastAsia="Calibri"/>
              </w:rPr>
            </w:pPr>
            <w:r>
              <w:t>305</w:t>
            </w:r>
          </w:p>
        </w:tc>
      </w:tr>
      <w:tr w:rsidR="4FB71C05" w14:paraId="7D05F9F5" w14:textId="77777777" w:rsidTr="00225BA0">
        <w:trPr>
          <w:trHeight w:val="198"/>
        </w:trPr>
        <w:tc>
          <w:tcPr>
            <w:tcW w:w="2457" w:type="dxa"/>
            <w:tcBorders>
              <w:top w:val="single" w:sz="2" w:space="0" w:color="auto"/>
              <w:bottom w:val="single" w:sz="2" w:space="0" w:color="auto"/>
            </w:tcBorders>
            <w:vAlign w:val="bottom"/>
          </w:tcPr>
          <w:p w14:paraId="0DACF3DF" w14:textId="30231065" w:rsidR="4FB71C05" w:rsidRPr="00280F23" w:rsidRDefault="7ABF8A92" w:rsidP="436D3A26">
            <w:pPr>
              <w:pStyle w:val="cuatexto"/>
              <w:jc w:val="left"/>
              <w:rPr>
                <w:rFonts w:eastAsia="Arial"/>
              </w:rPr>
            </w:pPr>
            <w:r>
              <w:t>Galoze</w:t>
            </w:r>
          </w:p>
        </w:tc>
        <w:tc>
          <w:tcPr>
            <w:tcW w:w="1095" w:type="dxa"/>
            <w:tcBorders>
              <w:top w:val="single" w:sz="2" w:space="0" w:color="auto"/>
              <w:bottom w:val="single" w:sz="2" w:space="0" w:color="auto"/>
            </w:tcBorders>
            <w:vAlign w:val="bottom"/>
          </w:tcPr>
          <w:p w14:paraId="07912EDF" w14:textId="1B1968F2" w:rsidR="4FB71C05" w:rsidRPr="00280F23" w:rsidRDefault="4FB71C05" w:rsidP="00280F23">
            <w:pPr>
              <w:pStyle w:val="cuatexto"/>
              <w:jc w:val="right"/>
              <w:rPr>
                <w:rFonts w:eastAsia="Arial"/>
              </w:rPr>
            </w:pPr>
            <w:r>
              <w:t>28,935</w:t>
            </w:r>
          </w:p>
        </w:tc>
        <w:tc>
          <w:tcPr>
            <w:tcW w:w="1120" w:type="dxa"/>
            <w:tcBorders>
              <w:top w:val="single" w:sz="2" w:space="0" w:color="auto"/>
              <w:bottom w:val="single" w:sz="2" w:space="0" w:color="auto"/>
            </w:tcBorders>
            <w:vAlign w:val="bottom"/>
          </w:tcPr>
          <w:p w14:paraId="6B975B81" w14:textId="3CB19567" w:rsidR="4FB71C05" w:rsidRPr="00280F23" w:rsidRDefault="4FB71C05" w:rsidP="00280F23">
            <w:pPr>
              <w:pStyle w:val="cuatexto"/>
              <w:jc w:val="right"/>
              <w:rPr>
                <w:rFonts w:eastAsia="Calibri"/>
              </w:rPr>
            </w:pPr>
            <w:r>
              <w:t>92</w:t>
            </w:r>
          </w:p>
        </w:tc>
        <w:tc>
          <w:tcPr>
            <w:tcW w:w="2205" w:type="dxa"/>
            <w:tcBorders>
              <w:top w:val="single" w:sz="2" w:space="0" w:color="auto"/>
              <w:bottom w:val="single" w:sz="2" w:space="0" w:color="auto"/>
            </w:tcBorders>
            <w:vAlign w:val="bottom"/>
          </w:tcPr>
          <w:p w14:paraId="3EBD96DC" w14:textId="0FDF346D" w:rsidR="4FB71C05" w:rsidRPr="00280F23" w:rsidRDefault="4FB71C05" w:rsidP="00280F23">
            <w:pPr>
              <w:pStyle w:val="cuatexto"/>
              <w:jc w:val="right"/>
              <w:rPr>
                <w:rFonts w:eastAsia="Arial"/>
              </w:rPr>
            </w:pPr>
            <w:r>
              <w:t>Erro</w:t>
            </w:r>
          </w:p>
        </w:tc>
        <w:tc>
          <w:tcPr>
            <w:tcW w:w="975" w:type="dxa"/>
            <w:tcBorders>
              <w:top w:val="single" w:sz="2" w:space="0" w:color="auto"/>
              <w:bottom w:val="single" w:sz="2" w:space="0" w:color="auto"/>
            </w:tcBorders>
            <w:vAlign w:val="bottom"/>
          </w:tcPr>
          <w:p w14:paraId="5AB9BB30" w14:textId="7D5A17D2" w:rsidR="4FB71C05" w:rsidRPr="00280F23" w:rsidRDefault="4FB71C05" w:rsidP="00280F23">
            <w:pPr>
              <w:pStyle w:val="cuatexto"/>
              <w:jc w:val="right"/>
              <w:rPr>
                <w:rFonts w:eastAsia="Arial"/>
              </w:rPr>
            </w:pPr>
            <w:r>
              <w:t>48,023</w:t>
            </w:r>
          </w:p>
        </w:tc>
        <w:tc>
          <w:tcPr>
            <w:tcW w:w="1092" w:type="dxa"/>
            <w:tcBorders>
              <w:top w:val="single" w:sz="2" w:space="0" w:color="auto"/>
              <w:bottom w:val="single" w:sz="2" w:space="0" w:color="auto"/>
            </w:tcBorders>
            <w:vAlign w:val="bottom"/>
          </w:tcPr>
          <w:p w14:paraId="67685E28" w14:textId="396ADDBA" w:rsidR="4FB71C05" w:rsidRPr="00280F23" w:rsidRDefault="4FB71C05" w:rsidP="00280F23">
            <w:pPr>
              <w:pStyle w:val="cuatexto"/>
              <w:jc w:val="right"/>
              <w:rPr>
                <w:rFonts w:eastAsia="Calibri"/>
              </w:rPr>
            </w:pPr>
            <w:r>
              <w:t>796</w:t>
            </w:r>
          </w:p>
        </w:tc>
      </w:tr>
      <w:tr w:rsidR="4FB71C05" w14:paraId="1174BB50" w14:textId="77777777" w:rsidTr="00225BA0">
        <w:trPr>
          <w:trHeight w:val="198"/>
        </w:trPr>
        <w:tc>
          <w:tcPr>
            <w:tcW w:w="2457" w:type="dxa"/>
            <w:tcBorders>
              <w:top w:val="single" w:sz="2" w:space="0" w:color="auto"/>
              <w:bottom w:val="single" w:sz="2" w:space="0" w:color="auto"/>
            </w:tcBorders>
            <w:vAlign w:val="bottom"/>
          </w:tcPr>
          <w:p w14:paraId="5E0E3280" w14:textId="6362ED28" w:rsidR="4FB71C05" w:rsidRPr="00280F23" w:rsidRDefault="7ABF8A92" w:rsidP="436D3A26">
            <w:pPr>
              <w:pStyle w:val="cuatexto"/>
              <w:jc w:val="left"/>
              <w:rPr>
                <w:rFonts w:eastAsia="Arial"/>
              </w:rPr>
            </w:pPr>
            <w:r>
              <w:t>Gorza</w:t>
            </w:r>
          </w:p>
        </w:tc>
        <w:tc>
          <w:tcPr>
            <w:tcW w:w="1095" w:type="dxa"/>
            <w:tcBorders>
              <w:top w:val="single" w:sz="2" w:space="0" w:color="auto"/>
              <w:bottom w:val="single" w:sz="2" w:space="0" w:color="auto"/>
            </w:tcBorders>
            <w:vAlign w:val="bottom"/>
          </w:tcPr>
          <w:p w14:paraId="37399EBB" w14:textId="5451B404" w:rsidR="4FB71C05" w:rsidRPr="00280F23" w:rsidRDefault="4FB71C05" w:rsidP="00280F23">
            <w:pPr>
              <w:pStyle w:val="cuatexto"/>
              <w:jc w:val="right"/>
              <w:rPr>
                <w:rFonts w:eastAsia="Arial"/>
              </w:rPr>
            </w:pPr>
            <w:r>
              <w:t>29,157</w:t>
            </w:r>
          </w:p>
        </w:tc>
        <w:tc>
          <w:tcPr>
            <w:tcW w:w="1120" w:type="dxa"/>
            <w:tcBorders>
              <w:top w:val="single" w:sz="2" w:space="0" w:color="auto"/>
              <w:bottom w:val="single" w:sz="2" w:space="0" w:color="auto"/>
            </w:tcBorders>
            <w:vAlign w:val="bottom"/>
          </w:tcPr>
          <w:p w14:paraId="191AF75E" w14:textId="42024C06" w:rsidR="4FB71C05" w:rsidRPr="00280F23" w:rsidRDefault="4FB71C05" w:rsidP="00280F23">
            <w:pPr>
              <w:pStyle w:val="cuatexto"/>
              <w:jc w:val="right"/>
              <w:rPr>
                <w:rFonts w:eastAsia="Calibri"/>
              </w:rPr>
            </w:pPr>
            <w:r>
              <w:t>34</w:t>
            </w:r>
          </w:p>
        </w:tc>
        <w:tc>
          <w:tcPr>
            <w:tcW w:w="2205" w:type="dxa"/>
            <w:tcBorders>
              <w:top w:val="single" w:sz="2" w:space="0" w:color="auto"/>
              <w:bottom w:val="single" w:sz="2" w:space="0" w:color="auto"/>
            </w:tcBorders>
            <w:vAlign w:val="bottom"/>
          </w:tcPr>
          <w:p w14:paraId="0EF55B5C" w14:textId="1569AE28" w:rsidR="4FB71C05" w:rsidRPr="00280F23" w:rsidRDefault="7ABF8A92" w:rsidP="436D3A26">
            <w:pPr>
              <w:pStyle w:val="cuatexto"/>
              <w:jc w:val="right"/>
              <w:rPr>
                <w:rFonts w:eastAsia="Arial"/>
              </w:rPr>
            </w:pPr>
            <w:r>
              <w:t>Izaba</w:t>
            </w:r>
          </w:p>
        </w:tc>
        <w:tc>
          <w:tcPr>
            <w:tcW w:w="975" w:type="dxa"/>
            <w:tcBorders>
              <w:top w:val="single" w:sz="2" w:space="0" w:color="auto"/>
              <w:bottom w:val="single" w:sz="2" w:space="0" w:color="auto"/>
            </w:tcBorders>
            <w:vAlign w:val="bottom"/>
          </w:tcPr>
          <w:p w14:paraId="28283B55" w14:textId="488F23FC" w:rsidR="4FB71C05" w:rsidRPr="00280F23" w:rsidRDefault="4FB71C05" w:rsidP="00280F23">
            <w:pPr>
              <w:pStyle w:val="cuatexto"/>
              <w:jc w:val="right"/>
              <w:rPr>
                <w:rFonts w:eastAsia="Arial"/>
              </w:rPr>
            </w:pPr>
            <w:r>
              <w:t>47,150</w:t>
            </w:r>
          </w:p>
        </w:tc>
        <w:tc>
          <w:tcPr>
            <w:tcW w:w="1092" w:type="dxa"/>
            <w:tcBorders>
              <w:top w:val="single" w:sz="2" w:space="0" w:color="auto"/>
              <w:bottom w:val="single" w:sz="2" w:space="0" w:color="auto"/>
            </w:tcBorders>
            <w:vAlign w:val="bottom"/>
          </w:tcPr>
          <w:p w14:paraId="74BA6B21" w14:textId="67063A28" w:rsidR="4FB71C05" w:rsidRPr="00280F23" w:rsidRDefault="4FB71C05" w:rsidP="00280F23">
            <w:pPr>
              <w:pStyle w:val="cuatexto"/>
              <w:jc w:val="right"/>
              <w:rPr>
                <w:rFonts w:eastAsia="Calibri"/>
              </w:rPr>
            </w:pPr>
            <w:r>
              <w:t>410</w:t>
            </w:r>
          </w:p>
        </w:tc>
      </w:tr>
      <w:tr w:rsidR="4FB71C05" w14:paraId="0949E1CB" w14:textId="77777777" w:rsidTr="00225BA0">
        <w:trPr>
          <w:trHeight w:val="198"/>
        </w:trPr>
        <w:tc>
          <w:tcPr>
            <w:tcW w:w="2457" w:type="dxa"/>
            <w:tcBorders>
              <w:top w:val="single" w:sz="2" w:space="0" w:color="auto"/>
              <w:bottom w:val="single" w:sz="2" w:space="0" w:color="auto"/>
            </w:tcBorders>
            <w:vAlign w:val="bottom"/>
          </w:tcPr>
          <w:p w14:paraId="6FB2DD76" w14:textId="183508C3" w:rsidR="4FB71C05" w:rsidRPr="00280F23" w:rsidRDefault="7ABF8A92" w:rsidP="436D3A26">
            <w:pPr>
              <w:pStyle w:val="cuatexto"/>
              <w:jc w:val="left"/>
              <w:rPr>
                <w:rFonts w:eastAsia="Arial"/>
              </w:rPr>
            </w:pPr>
            <w:r>
              <w:t>Abaurregaina</w:t>
            </w:r>
          </w:p>
        </w:tc>
        <w:tc>
          <w:tcPr>
            <w:tcW w:w="1095" w:type="dxa"/>
            <w:tcBorders>
              <w:top w:val="single" w:sz="2" w:space="0" w:color="auto"/>
              <w:bottom w:val="single" w:sz="2" w:space="0" w:color="auto"/>
            </w:tcBorders>
            <w:vAlign w:val="bottom"/>
          </w:tcPr>
          <w:p w14:paraId="2B9D1DC3" w14:textId="47AEB3B4" w:rsidR="4FB71C05" w:rsidRPr="00280F23" w:rsidRDefault="65939605" w:rsidP="00280F23">
            <w:pPr>
              <w:pStyle w:val="cuatexto"/>
              <w:jc w:val="right"/>
              <w:rPr>
                <w:rFonts w:eastAsia="Arial"/>
              </w:rPr>
            </w:pPr>
            <w:r>
              <w:t>29,260</w:t>
            </w:r>
          </w:p>
        </w:tc>
        <w:tc>
          <w:tcPr>
            <w:tcW w:w="1120" w:type="dxa"/>
            <w:tcBorders>
              <w:top w:val="single" w:sz="2" w:space="0" w:color="auto"/>
              <w:bottom w:val="single" w:sz="2" w:space="0" w:color="auto"/>
            </w:tcBorders>
            <w:vAlign w:val="bottom"/>
          </w:tcPr>
          <w:p w14:paraId="6D0E1A9E" w14:textId="25EEC0D0" w:rsidR="4FB71C05" w:rsidRPr="00280F23" w:rsidRDefault="4FB71C05" w:rsidP="00280F23">
            <w:pPr>
              <w:pStyle w:val="cuatexto"/>
              <w:jc w:val="right"/>
              <w:rPr>
                <w:rFonts w:eastAsia="Calibri"/>
              </w:rPr>
            </w:pPr>
            <w:r>
              <w:t>120</w:t>
            </w:r>
          </w:p>
        </w:tc>
        <w:tc>
          <w:tcPr>
            <w:tcW w:w="2205" w:type="dxa"/>
            <w:tcBorders>
              <w:top w:val="single" w:sz="2" w:space="0" w:color="auto"/>
              <w:bottom w:val="single" w:sz="2" w:space="0" w:color="auto"/>
            </w:tcBorders>
            <w:vAlign w:val="bottom"/>
          </w:tcPr>
          <w:p w14:paraId="44073F57" w14:textId="794B758C" w:rsidR="4FB71C05" w:rsidRPr="00280F23" w:rsidRDefault="7ABF8A92" w:rsidP="436D3A26">
            <w:pPr>
              <w:pStyle w:val="cuatexto"/>
              <w:jc w:val="right"/>
              <w:rPr>
                <w:rFonts w:eastAsia="Arial"/>
              </w:rPr>
            </w:pPr>
            <w:r>
              <w:t>Otsagabia</w:t>
            </w:r>
          </w:p>
        </w:tc>
        <w:tc>
          <w:tcPr>
            <w:tcW w:w="975" w:type="dxa"/>
            <w:tcBorders>
              <w:top w:val="single" w:sz="2" w:space="0" w:color="auto"/>
              <w:bottom w:val="single" w:sz="2" w:space="0" w:color="auto"/>
            </w:tcBorders>
            <w:vAlign w:val="bottom"/>
          </w:tcPr>
          <w:p w14:paraId="3DF5C33F" w14:textId="61A32BA1" w:rsidR="4FB71C05" w:rsidRPr="00280F23" w:rsidRDefault="4FB71C05" w:rsidP="00280F23">
            <w:pPr>
              <w:pStyle w:val="cuatexto"/>
              <w:jc w:val="right"/>
              <w:rPr>
                <w:rFonts w:eastAsia="Arial"/>
              </w:rPr>
            </w:pPr>
            <w:r>
              <w:t>46,753</w:t>
            </w:r>
          </w:p>
        </w:tc>
        <w:tc>
          <w:tcPr>
            <w:tcW w:w="1092" w:type="dxa"/>
            <w:tcBorders>
              <w:top w:val="single" w:sz="2" w:space="0" w:color="auto"/>
              <w:bottom w:val="single" w:sz="2" w:space="0" w:color="auto"/>
            </w:tcBorders>
            <w:vAlign w:val="bottom"/>
          </w:tcPr>
          <w:p w14:paraId="303867A3" w14:textId="1A65F3FC" w:rsidR="4FB71C05" w:rsidRPr="00280F23" w:rsidRDefault="4FB71C05" w:rsidP="00280F23">
            <w:pPr>
              <w:pStyle w:val="cuatexto"/>
              <w:jc w:val="right"/>
              <w:rPr>
                <w:rFonts w:eastAsia="Calibri"/>
              </w:rPr>
            </w:pPr>
            <w:r>
              <w:t>495</w:t>
            </w:r>
          </w:p>
        </w:tc>
      </w:tr>
      <w:tr w:rsidR="4FB71C05" w14:paraId="34B0E559" w14:textId="77777777" w:rsidTr="00225BA0">
        <w:trPr>
          <w:trHeight w:val="198"/>
        </w:trPr>
        <w:tc>
          <w:tcPr>
            <w:tcW w:w="2457" w:type="dxa"/>
            <w:tcBorders>
              <w:top w:val="single" w:sz="2" w:space="0" w:color="auto"/>
              <w:bottom w:val="single" w:sz="2" w:space="0" w:color="auto"/>
            </w:tcBorders>
            <w:vAlign w:val="bottom"/>
          </w:tcPr>
          <w:p w14:paraId="55989030" w14:textId="57FFF174" w:rsidR="0807461F" w:rsidRPr="00280F23" w:rsidRDefault="0807461F" w:rsidP="00280F23">
            <w:pPr>
              <w:pStyle w:val="cuatexto"/>
              <w:jc w:val="left"/>
              <w:rPr>
                <w:rFonts w:eastAsia="Arial"/>
              </w:rPr>
            </w:pPr>
            <w:r>
              <w:t>Marañón</w:t>
            </w:r>
          </w:p>
        </w:tc>
        <w:tc>
          <w:tcPr>
            <w:tcW w:w="1095" w:type="dxa"/>
            <w:tcBorders>
              <w:top w:val="single" w:sz="2" w:space="0" w:color="auto"/>
              <w:bottom w:val="single" w:sz="2" w:space="0" w:color="auto"/>
            </w:tcBorders>
            <w:vAlign w:val="bottom"/>
          </w:tcPr>
          <w:p w14:paraId="20F64778" w14:textId="662735AB" w:rsidR="4FB71C05" w:rsidRPr="00280F23" w:rsidRDefault="4FB71C05" w:rsidP="00280F23">
            <w:pPr>
              <w:pStyle w:val="cuatexto"/>
              <w:jc w:val="right"/>
              <w:rPr>
                <w:rFonts w:eastAsia="Arial"/>
              </w:rPr>
            </w:pPr>
            <w:r>
              <w:t>29,306</w:t>
            </w:r>
          </w:p>
        </w:tc>
        <w:tc>
          <w:tcPr>
            <w:tcW w:w="1120" w:type="dxa"/>
            <w:tcBorders>
              <w:top w:val="single" w:sz="2" w:space="0" w:color="auto"/>
              <w:bottom w:val="single" w:sz="2" w:space="0" w:color="auto"/>
            </w:tcBorders>
            <w:vAlign w:val="bottom"/>
          </w:tcPr>
          <w:p w14:paraId="0E9571EB" w14:textId="4B9E69CB" w:rsidR="4FB71C05" w:rsidRPr="00280F23" w:rsidRDefault="4FB71C05" w:rsidP="00280F23">
            <w:pPr>
              <w:pStyle w:val="cuatexto"/>
              <w:jc w:val="right"/>
              <w:rPr>
                <w:rFonts w:eastAsia="Calibri"/>
              </w:rPr>
            </w:pPr>
            <w:r>
              <w:t>49</w:t>
            </w:r>
          </w:p>
        </w:tc>
        <w:tc>
          <w:tcPr>
            <w:tcW w:w="2205" w:type="dxa"/>
            <w:tcBorders>
              <w:top w:val="single" w:sz="2" w:space="0" w:color="auto"/>
              <w:bottom w:val="single" w:sz="2" w:space="0" w:color="auto"/>
            </w:tcBorders>
            <w:vAlign w:val="bottom"/>
          </w:tcPr>
          <w:p w14:paraId="26F790EB" w14:textId="48F11C29" w:rsidR="4FB71C05" w:rsidRPr="00280F23" w:rsidRDefault="7ABF8A92" w:rsidP="436D3A26">
            <w:pPr>
              <w:pStyle w:val="cuatexto"/>
              <w:jc w:val="right"/>
              <w:rPr>
                <w:rFonts w:eastAsia="Arial"/>
              </w:rPr>
            </w:pPr>
            <w:r>
              <w:t>Basaburua</w:t>
            </w:r>
          </w:p>
        </w:tc>
        <w:tc>
          <w:tcPr>
            <w:tcW w:w="975" w:type="dxa"/>
            <w:tcBorders>
              <w:top w:val="single" w:sz="2" w:space="0" w:color="auto"/>
              <w:bottom w:val="single" w:sz="2" w:space="0" w:color="auto"/>
            </w:tcBorders>
            <w:vAlign w:val="bottom"/>
          </w:tcPr>
          <w:p w14:paraId="3117A3B1" w14:textId="6E7DDC35" w:rsidR="4FB71C05" w:rsidRPr="00280F23" w:rsidRDefault="4FB71C05" w:rsidP="00280F23">
            <w:pPr>
              <w:pStyle w:val="cuatexto"/>
              <w:jc w:val="right"/>
              <w:rPr>
                <w:rFonts w:eastAsia="Arial"/>
              </w:rPr>
            </w:pPr>
            <w:r>
              <w:t>44,754</w:t>
            </w:r>
          </w:p>
        </w:tc>
        <w:tc>
          <w:tcPr>
            <w:tcW w:w="1092" w:type="dxa"/>
            <w:tcBorders>
              <w:top w:val="single" w:sz="2" w:space="0" w:color="auto"/>
              <w:bottom w:val="single" w:sz="2" w:space="0" w:color="auto"/>
            </w:tcBorders>
            <w:vAlign w:val="bottom"/>
          </w:tcPr>
          <w:p w14:paraId="74AE6187" w14:textId="0CD4D1ED" w:rsidR="4FB71C05" w:rsidRPr="00280F23" w:rsidRDefault="4FB71C05" w:rsidP="00280F23">
            <w:pPr>
              <w:pStyle w:val="cuatexto"/>
              <w:jc w:val="right"/>
              <w:rPr>
                <w:rFonts w:eastAsia="Calibri"/>
              </w:rPr>
            </w:pPr>
            <w:r>
              <w:t>842</w:t>
            </w:r>
          </w:p>
        </w:tc>
      </w:tr>
      <w:tr w:rsidR="4FB71C05" w14:paraId="462138F8" w14:textId="77777777" w:rsidTr="00D352E7">
        <w:trPr>
          <w:trHeight w:val="198"/>
        </w:trPr>
        <w:tc>
          <w:tcPr>
            <w:tcW w:w="2457" w:type="dxa"/>
            <w:tcBorders>
              <w:top w:val="single" w:sz="2" w:space="0" w:color="auto"/>
              <w:bottom w:val="single" w:sz="2" w:space="0" w:color="auto"/>
            </w:tcBorders>
            <w:vAlign w:val="bottom"/>
          </w:tcPr>
          <w:p w14:paraId="0CC0C742" w14:textId="76583604" w:rsidR="4FB71C05" w:rsidRPr="00280F23" w:rsidRDefault="7ABF8A92" w:rsidP="436D3A26">
            <w:pPr>
              <w:pStyle w:val="cuatexto"/>
              <w:jc w:val="left"/>
              <w:rPr>
                <w:rFonts w:eastAsia="Arial"/>
              </w:rPr>
            </w:pPr>
            <w:r>
              <w:t>Abaurrepea</w:t>
            </w:r>
          </w:p>
        </w:tc>
        <w:tc>
          <w:tcPr>
            <w:tcW w:w="1095" w:type="dxa"/>
            <w:tcBorders>
              <w:top w:val="single" w:sz="2" w:space="0" w:color="auto"/>
              <w:bottom w:val="single" w:sz="2" w:space="0" w:color="auto"/>
            </w:tcBorders>
            <w:vAlign w:val="bottom"/>
          </w:tcPr>
          <w:p w14:paraId="54EC8C6F" w14:textId="1ED6DC17" w:rsidR="4FB71C05" w:rsidRPr="00280F23" w:rsidRDefault="4FB71C05" w:rsidP="00280F23">
            <w:pPr>
              <w:pStyle w:val="cuatexto"/>
              <w:jc w:val="right"/>
              <w:rPr>
                <w:rFonts w:eastAsia="Arial"/>
              </w:rPr>
            </w:pPr>
            <w:r>
              <w:t>29,366</w:t>
            </w:r>
          </w:p>
        </w:tc>
        <w:tc>
          <w:tcPr>
            <w:tcW w:w="1120" w:type="dxa"/>
            <w:tcBorders>
              <w:top w:val="single" w:sz="2" w:space="0" w:color="auto"/>
              <w:bottom w:val="single" w:sz="2" w:space="0" w:color="auto"/>
            </w:tcBorders>
            <w:vAlign w:val="bottom"/>
          </w:tcPr>
          <w:p w14:paraId="64DB3506" w14:textId="6F8BE516" w:rsidR="4FB71C05" w:rsidRPr="00280F23" w:rsidRDefault="4FB71C05" w:rsidP="00280F23">
            <w:pPr>
              <w:pStyle w:val="cuatexto"/>
              <w:jc w:val="right"/>
              <w:rPr>
                <w:rFonts w:eastAsia="Calibri"/>
              </w:rPr>
            </w:pPr>
            <w:r>
              <w:t>31</w:t>
            </w:r>
          </w:p>
        </w:tc>
        <w:tc>
          <w:tcPr>
            <w:tcW w:w="2205" w:type="dxa"/>
            <w:tcBorders>
              <w:top w:val="single" w:sz="2" w:space="0" w:color="auto"/>
              <w:bottom w:val="single" w:sz="2" w:space="0" w:color="auto"/>
            </w:tcBorders>
            <w:vAlign w:val="bottom"/>
          </w:tcPr>
          <w:p w14:paraId="34349958" w14:textId="46BF6FE3" w:rsidR="4FB71C05" w:rsidRPr="00280F23" w:rsidRDefault="7ABF8A92" w:rsidP="436D3A26">
            <w:pPr>
              <w:pStyle w:val="cuatexto"/>
              <w:jc w:val="right"/>
              <w:rPr>
                <w:rFonts w:eastAsia="Arial"/>
              </w:rPr>
            </w:pPr>
            <w:r>
              <w:t>Auritz</w:t>
            </w:r>
          </w:p>
        </w:tc>
        <w:tc>
          <w:tcPr>
            <w:tcW w:w="975" w:type="dxa"/>
            <w:tcBorders>
              <w:top w:val="single" w:sz="2" w:space="0" w:color="auto"/>
              <w:bottom w:val="single" w:sz="2" w:space="0" w:color="auto"/>
            </w:tcBorders>
            <w:vAlign w:val="bottom"/>
          </w:tcPr>
          <w:p w14:paraId="5E520670" w14:textId="179009AE" w:rsidR="4FB71C05" w:rsidRPr="00280F23" w:rsidRDefault="4FB71C05" w:rsidP="00280F23">
            <w:pPr>
              <w:pStyle w:val="cuatexto"/>
              <w:jc w:val="right"/>
              <w:rPr>
                <w:rFonts w:eastAsia="Arial"/>
              </w:rPr>
            </w:pPr>
            <w:r>
              <w:t>44,160</w:t>
            </w:r>
          </w:p>
        </w:tc>
        <w:tc>
          <w:tcPr>
            <w:tcW w:w="1092" w:type="dxa"/>
            <w:tcBorders>
              <w:top w:val="single" w:sz="2" w:space="0" w:color="auto"/>
              <w:bottom w:val="single" w:sz="2" w:space="0" w:color="auto"/>
            </w:tcBorders>
            <w:vAlign w:val="bottom"/>
          </w:tcPr>
          <w:p w14:paraId="33C74128" w14:textId="551AB817" w:rsidR="4FB71C05" w:rsidRPr="00280F23" w:rsidRDefault="4FB71C05" w:rsidP="00280F23">
            <w:pPr>
              <w:pStyle w:val="cuatexto"/>
              <w:jc w:val="right"/>
              <w:rPr>
                <w:rFonts w:eastAsia="Calibri"/>
              </w:rPr>
            </w:pPr>
            <w:r>
              <w:t>230</w:t>
            </w:r>
          </w:p>
        </w:tc>
      </w:tr>
      <w:tr w:rsidR="4FB71C05" w14:paraId="56C2CF48" w14:textId="77777777" w:rsidTr="00D352E7">
        <w:trPr>
          <w:trHeight w:val="198"/>
        </w:trPr>
        <w:tc>
          <w:tcPr>
            <w:tcW w:w="2457" w:type="dxa"/>
            <w:tcBorders>
              <w:top w:val="single" w:sz="2" w:space="0" w:color="auto"/>
              <w:bottom w:val="single" w:sz="4" w:space="0" w:color="auto"/>
            </w:tcBorders>
            <w:vAlign w:val="bottom"/>
          </w:tcPr>
          <w:p w14:paraId="3A02DCAD" w14:textId="732D29AE" w:rsidR="4FB71C05" w:rsidRPr="00280F23" w:rsidRDefault="4FB71C05" w:rsidP="00280F23">
            <w:pPr>
              <w:pStyle w:val="cuatexto"/>
              <w:jc w:val="left"/>
              <w:rPr>
                <w:rFonts w:eastAsia="Arial"/>
              </w:rPr>
            </w:pPr>
            <w:r>
              <w:t>Desoio</w:t>
            </w:r>
          </w:p>
        </w:tc>
        <w:tc>
          <w:tcPr>
            <w:tcW w:w="1095" w:type="dxa"/>
            <w:tcBorders>
              <w:top w:val="single" w:sz="2" w:space="0" w:color="auto"/>
              <w:bottom w:val="single" w:sz="4" w:space="0" w:color="auto"/>
            </w:tcBorders>
            <w:vAlign w:val="bottom"/>
          </w:tcPr>
          <w:p w14:paraId="6F4CFE14" w14:textId="2BEB6B69" w:rsidR="4FB71C05" w:rsidRPr="00280F23" w:rsidRDefault="4FB71C05" w:rsidP="00280F23">
            <w:pPr>
              <w:pStyle w:val="cuatexto"/>
              <w:jc w:val="right"/>
              <w:rPr>
                <w:rFonts w:eastAsia="Arial"/>
              </w:rPr>
            </w:pPr>
            <w:r>
              <w:t>29,577</w:t>
            </w:r>
          </w:p>
        </w:tc>
        <w:tc>
          <w:tcPr>
            <w:tcW w:w="1120" w:type="dxa"/>
            <w:tcBorders>
              <w:top w:val="single" w:sz="2" w:space="0" w:color="auto"/>
              <w:bottom w:val="single" w:sz="4" w:space="0" w:color="auto"/>
            </w:tcBorders>
            <w:vAlign w:val="bottom"/>
          </w:tcPr>
          <w:p w14:paraId="1B22107D" w14:textId="49D02E0F" w:rsidR="4FB71C05" w:rsidRPr="00280F23" w:rsidRDefault="4FB71C05" w:rsidP="00280F23">
            <w:pPr>
              <w:pStyle w:val="cuatexto"/>
              <w:jc w:val="right"/>
              <w:rPr>
                <w:rFonts w:eastAsia="Calibri"/>
              </w:rPr>
            </w:pPr>
            <w:r>
              <w:t>68</w:t>
            </w:r>
          </w:p>
        </w:tc>
        <w:tc>
          <w:tcPr>
            <w:tcW w:w="2205" w:type="dxa"/>
            <w:tcBorders>
              <w:top w:val="single" w:sz="2" w:space="0" w:color="auto"/>
              <w:bottom w:val="single" w:sz="4" w:space="0" w:color="auto"/>
            </w:tcBorders>
            <w:vAlign w:val="bottom"/>
          </w:tcPr>
          <w:p w14:paraId="7FF7BE7C" w14:textId="52C00F75" w:rsidR="4FB71C05" w:rsidRPr="00280F23" w:rsidRDefault="7ABF8A92" w:rsidP="436D3A26">
            <w:pPr>
              <w:pStyle w:val="cuatexto"/>
              <w:jc w:val="right"/>
              <w:rPr>
                <w:rFonts w:eastAsia="Arial"/>
              </w:rPr>
            </w:pPr>
            <w:r>
              <w:t>Larraun</w:t>
            </w:r>
          </w:p>
        </w:tc>
        <w:tc>
          <w:tcPr>
            <w:tcW w:w="975" w:type="dxa"/>
            <w:tcBorders>
              <w:top w:val="single" w:sz="2" w:space="0" w:color="auto"/>
              <w:bottom w:val="single" w:sz="4" w:space="0" w:color="auto"/>
            </w:tcBorders>
            <w:vAlign w:val="bottom"/>
          </w:tcPr>
          <w:p w14:paraId="0255F5B6" w14:textId="3F550307" w:rsidR="4FB71C05" w:rsidRPr="00280F23" w:rsidRDefault="4FB71C05" w:rsidP="00280F23">
            <w:pPr>
              <w:pStyle w:val="cuatexto"/>
              <w:jc w:val="right"/>
              <w:rPr>
                <w:rFonts w:eastAsia="Arial"/>
              </w:rPr>
            </w:pPr>
            <w:r>
              <w:t>43,932</w:t>
            </w:r>
          </w:p>
        </w:tc>
        <w:tc>
          <w:tcPr>
            <w:tcW w:w="1092" w:type="dxa"/>
            <w:tcBorders>
              <w:top w:val="single" w:sz="2" w:space="0" w:color="auto"/>
              <w:bottom w:val="single" w:sz="4" w:space="0" w:color="auto"/>
            </w:tcBorders>
            <w:vAlign w:val="bottom"/>
          </w:tcPr>
          <w:p w14:paraId="6FA616D1" w14:textId="771DD20E" w:rsidR="4FB71C05" w:rsidRPr="00280F23" w:rsidRDefault="4FB71C05" w:rsidP="00280F23">
            <w:pPr>
              <w:pStyle w:val="cuatexto"/>
              <w:jc w:val="right"/>
              <w:rPr>
                <w:rFonts w:eastAsia="Calibri"/>
              </w:rPr>
            </w:pPr>
            <w:r>
              <w:t>907</w:t>
            </w:r>
          </w:p>
        </w:tc>
      </w:tr>
    </w:tbl>
    <w:p w14:paraId="5E30599F" w14:textId="3499B88C" w:rsidR="006E604C" w:rsidRDefault="3DE7DA1B" w:rsidP="00F33BD3">
      <w:pPr>
        <w:pStyle w:val="texto"/>
        <w:spacing w:before="240"/>
      </w:pPr>
      <w:proofErr w:type="spellStart"/>
      <w:r>
        <w:t>LGISaren</w:t>
      </w:r>
      <w:proofErr w:type="spellEnd"/>
      <w:r>
        <w:t xml:space="preserve"> arabera, despopulatze-arriskurik handieneko bi udalerriak Sartze eta Gazteluberri dira: Lurralde Kohesiorako Departamentuak eginiko azterlanaren arabera, udalerri horiek muturreko despopulatze-arriskua agertzen dute.</w:t>
      </w:r>
    </w:p>
    <w:p w14:paraId="1090CDF4" w14:textId="5141ACDD" w:rsidR="002BB203" w:rsidRPr="00950468" w:rsidRDefault="525746D1" w:rsidP="436D3A26">
      <w:pPr>
        <w:pStyle w:val="texto"/>
        <w:spacing w:before="120" w:after="120" w:line="259" w:lineRule="auto"/>
      </w:pPr>
      <w:r>
        <w:t xml:space="preserve">Ikusten da ezen, oro har, LGIS altuagoa agertzen duten udalerriek populazio handiagoa dutela LGIS </w:t>
      </w:r>
      <w:proofErr w:type="spellStart"/>
      <w:r>
        <w:t>baxuenekoek</w:t>
      </w:r>
      <w:proofErr w:type="spellEnd"/>
      <w:r>
        <w:t xml:space="preserve"> baino.</w:t>
      </w:r>
      <w:bookmarkStart w:id="15" w:name="_Toc122072040"/>
      <w:bookmarkStart w:id="16" w:name="_Toc127361148"/>
    </w:p>
    <w:p w14:paraId="589082A7" w14:textId="6374B9D7" w:rsidR="00FB6C98" w:rsidRPr="00B8253B" w:rsidRDefault="00FB6C98">
      <w:pPr>
        <w:spacing w:after="0"/>
        <w:ind w:firstLine="0"/>
        <w:jc w:val="left"/>
        <w:rPr>
          <w:sz w:val="26"/>
          <w:szCs w:val="26"/>
        </w:rPr>
      </w:pPr>
      <w:r>
        <w:br w:type="page"/>
      </w:r>
    </w:p>
    <w:p w14:paraId="080B1A67" w14:textId="04DACA69" w:rsidR="007C2D58" w:rsidRPr="006A47E6" w:rsidRDefault="007C2D58" w:rsidP="007C2D58">
      <w:pPr>
        <w:pStyle w:val="atitulo1"/>
      </w:pPr>
      <w:bookmarkStart w:id="17" w:name="_Toc175549315"/>
      <w:r>
        <w:lastRenderedPageBreak/>
        <w:t>III. Fiskalizazioaren</w:t>
      </w:r>
      <w:bookmarkEnd w:id="10"/>
      <w:bookmarkEnd w:id="11"/>
      <w:bookmarkEnd w:id="12"/>
      <w:r>
        <w:t xml:space="preserve">  helburuak,</w:t>
      </w:r>
      <w:bookmarkEnd w:id="15"/>
      <w:bookmarkEnd w:id="16"/>
      <w:r>
        <w:t xml:space="preserve"> norainokoa eta mugak</w:t>
      </w:r>
      <w:bookmarkEnd w:id="17"/>
    </w:p>
    <w:p w14:paraId="4D232EA4" w14:textId="2558AD8B" w:rsidR="00F32764" w:rsidRDefault="3CB91A23" w:rsidP="00933217">
      <w:pPr>
        <w:pStyle w:val="texto"/>
        <w:spacing w:after="240"/>
      </w:pPr>
      <w:r>
        <w:t xml:space="preserve">Fiskalizazio operatibo bat egin dugu, despopulazioaren aurkako borrokan </w:t>
      </w:r>
      <w:proofErr w:type="spellStart"/>
      <w:r>
        <w:t>NFKAk</w:t>
      </w:r>
      <w:proofErr w:type="spellEnd"/>
      <w:r>
        <w:t xml:space="preserve"> eginiko urratsak eta harturiko neurriak ebaluatzeko. Fiskalizazio honen helburuak honako lau galderetan zehazten dira:</w:t>
      </w:r>
    </w:p>
    <w:p w14:paraId="1AD1920A" w14:textId="77777777" w:rsidR="00D83491" w:rsidRPr="002302E4" w:rsidRDefault="00D83491" w:rsidP="00280F23">
      <w:pPr>
        <w:pBdr>
          <w:top w:val="single" w:sz="2" w:space="1" w:color="auto"/>
          <w:left w:val="single" w:sz="2" w:space="3" w:color="auto"/>
          <w:bottom w:val="single" w:sz="2" w:space="1" w:color="auto"/>
          <w:right w:val="single" w:sz="2" w:space="4" w:color="auto"/>
        </w:pBdr>
        <w:shd w:val="clear" w:color="auto" w:fill="95B3D7" w:themeFill="accent1" w:themeFillTint="99"/>
        <w:spacing w:before="120" w:after="120"/>
        <w:ind w:firstLine="284"/>
        <w:rPr>
          <w:sz w:val="26"/>
          <w:szCs w:val="26"/>
        </w:rPr>
      </w:pPr>
      <w:r>
        <w:rPr>
          <w:sz w:val="26"/>
        </w:rPr>
        <w:t>1. Ezarri al da despopulatzearen aurkako politikak kudeatzeko egokia den gobernantza-sistemarik?</w:t>
      </w:r>
    </w:p>
    <w:p w14:paraId="4C079F95" w14:textId="77777777" w:rsidR="00FB6C98" w:rsidRDefault="00FB6C98" w:rsidP="00D83491">
      <w:pPr>
        <w:pStyle w:val="texto"/>
        <w:rPr>
          <w:lang w:val="es-ES"/>
        </w:rPr>
      </w:pPr>
    </w:p>
    <w:p w14:paraId="013ECB58" w14:textId="229C3093" w:rsidR="00FB6C98" w:rsidRPr="00FB6C98" w:rsidRDefault="00FB6C98" w:rsidP="25C0AD94">
      <w:pPr>
        <w:pBdr>
          <w:top w:val="single" w:sz="2" w:space="1" w:color="000000"/>
          <w:left w:val="single" w:sz="2" w:space="3" w:color="000000"/>
          <w:bottom w:val="single" w:sz="2" w:space="1" w:color="000000"/>
          <w:right w:val="single" w:sz="2" w:space="4" w:color="000000"/>
        </w:pBdr>
        <w:shd w:val="clear" w:color="auto" w:fill="95B3D7" w:themeFill="accent1" w:themeFillTint="99"/>
        <w:spacing w:before="120" w:after="120"/>
        <w:ind w:firstLine="284"/>
        <w:rPr>
          <w:sz w:val="26"/>
          <w:szCs w:val="26"/>
        </w:rPr>
      </w:pPr>
      <w:r>
        <w:rPr>
          <w:sz w:val="26"/>
        </w:rPr>
        <w:t>2. Eraginkorrak eta efizienteak izan al dira Pirinioen Plan Estrategikoko neurriak, despopulatzearen aurka ezarriak?</w:t>
      </w:r>
    </w:p>
    <w:p w14:paraId="40582E12" w14:textId="77777777" w:rsidR="00FB6C98" w:rsidRDefault="00FB6C98" w:rsidP="00D83491">
      <w:pPr>
        <w:pStyle w:val="texto"/>
        <w:rPr>
          <w:lang w:val="es-ES"/>
        </w:rPr>
      </w:pPr>
    </w:p>
    <w:p w14:paraId="0D422832" w14:textId="437F14CD" w:rsidR="00FB6C98" w:rsidRPr="007C796B" w:rsidRDefault="00FB6C98" w:rsidP="00280F23">
      <w:pPr>
        <w:pBdr>
          <w:top w:val="single" w:sz="2" w:space="1" w:color="000000"/>
          <w:left w:val="single" w:sz="2" w:space="3" w:color="000000"/>
          <w:bottom w:val="single" w:sz="2" w:space="1" w:color="000000"/>
          <w:right w:val="single" w:sz="2" w:space="4" w:color="000000"/>
        </w:pBdr>
        <w:shd w:val="clear" w:color="auto" w:fill="95B3D7" w:themeFill="accent1" w:themeFillTint="99"/>
        <w:spacing w:before="120" w:after="120"/>
        <w:ind w:firstLine="284"/>
        <w:rPr>
          <w:sz w:val="26"/>
          <w:szCs w:val="26"/>
        </w:rPr>
      </w:pPr>
      <w:r>
        <w:rPr>
          <w:sz w:val="26"/>
        </w:rPr>
        <w:t>3. Egokiak izan al dira Lurralde Kohesiorako Departamentuak despopulatzearen aurka hartu dituen neurriak?</w:t>
      </w:r>
    </w:p>
    <w:p w14:paraId="05B8D447" w14:textId="77777777" w:rsidR="00FB6C98" w:rsidRDefault="00FB6C98" w:rsidP="00D83491">
      <w:pPr>
        <w:pStyle w:val="texto"/>
        <w:rPr>
          <w:lang w:val="es-ES"/>
        </w:rPr>
      </w:pPr>
    </w:p>
    <w:p w14:paraId="1DE3B903" w14:textId="6DEED084" w:rsidR="00FB6C98" w:rsidRPr="007C796B" w:rsidRDefault="185CDB1F" w:rsidP="04C2D66F">
      <w:pPr>
        <w:pBdr>
          <w:top w:val="single" w:sz="2" w:space="1" w:color="000000"/>
          <w:left w:val="single" w:sz="2" w:space="3" w:color="000000"/>
          <w:bottom w:val="single" w:sz="2" w:space="1" w:color="000000"/>
          <w:right w:val="single" w:sz="2" w:space="4" w:color="000000"/>
        </w:pBdr>
        <w:shd w:val="clear" w:color="auto" w:fill="95B3D7" w:themeFill="accent1" w:themeFillTint="99"/>
        <w:spacing w:before="120" w:after="120"/>
        <w:ind w:firstLine="284"/>
        <w:rPr>
          <w:spacing w:val="6"/>
          <w:sz w:val="26"/>
          <w:szCs w:val="26"/>
        </w:rPr>
      </w:pPr>
      <w:r>
        <w:rPr>
          <w:sz w:val="26"/>
        </w:rPr>
        <w:t>4. Despopulatzearen aurkako borrokarentzat neurri lagungarriak izan al dira Lurralde Antolamenduko, Etxebizitzako, Paisaiako eta Proiektu Estrategikoetako Departamentuak eta Unibertsitateko, Berrikuntzako eta Eraldaketa Digitaleko Departamentuak hartutako neurriak?</w:t>
      </w:r>
    </w:p>
    <w:p w14:paraId="5AE66468" w14:textId="003FEF2F" w:rsidR="00D83491" w:rsidRPr="003F4012" w:rsidRDefault="00D83491" w:rsidP="004C25EA">
      <w:pPr>
        <w:pStyle w:val="texto"/>
        <w:spacing w:before="240"/>
      </w:pPr>
      <w:r>
        <w:t xml:space="preserve">Helburu bakoitzerako, honako </w:t>
      </w:r>
      <w:proofErr w:type="spellStart"/>
      <w:r>
        <w:t>azpihelburu</w:t>
      </w:r>
      <w:proofErr w:type="spellEnd"/>
      <w:r>
        <w:t xml:space="preserve"> eta irizpide hauek zehaztu dira:</w:t>
      </w:r>
    </w:p>
    <w:p w14:paraId="53A6E124" w14:textId="77777777" w:rsidR="00D83491" w:rsidRPr="00A21653" w:rsidRDefault="00D83491" w:rsidP="00B46500">
      <w:pPr>
        <w:pStyle w:val="texto"/>
        <w:spacing w:before="220" w:after="240"/>
        <w:rPr>
          <w:szCs w:val="26"/>
        </w:rPr>
      </w:pPr>
      <w:r>
        <w:t>1. helburua. Ezarri al da despopulatzearen aurkako politikak kudeatzeko egokia den gobernantza-sistemarik?</w:t>
      </w:r>
    </w:p>
    <w:tbl>
      <w:tblPr>
        <w:tblW w:w="8931"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545"/>
        <w:gridCol w:w="4386"/>
      </w:tblGrid>
      <w:tr w:rsidR="00D83491" w:rsidRPr="000F2D6F" w14:paraId="04C3B599" w14:textId="77777777" w:rsidTr="00225BA0">
        <w:trPr>
          <w:trHeight w:val="255"/>
        </w:trPr>
        <w:tc>
          <w:tcPr>
            <w:tcW w:w="4545" w:type="dxa"/>
            <w:tcBorders>
              <w:bottom w:val="single" w:sz="4" w:space="0" w:color="auto"/>
            </w:tcBorders>
            <w:shd w:val="clear" w:color="auto" w:fill="95B3D7" w:themeFill="accent1" w:themeFillTint="99"/>
            <w:noWrap/>
            <w:vAlign w:val="center"/>
            <w:hideMark/>
          </w:tcPr>
          <w:p w14:paraId="4418097B" w14:textId="77777777" w:rsidR="00D83491" w:rsidRPr="000F2D6F" w:rsidRDefault="00D83491" w:rsidP="00B46500">
            <w:pPr>
              <w:pStyle w:val="cuadroCabe"/>
              <w:jc w:val="left"/>
            </w:pPr>
            <w:proofErr w:type="spellStart"/>
            <w:r>
              <w:t>Azpihelburuak</w:t>
            </w:r>
            <w:proofErr w:type="spellEnd"/>
          </w:p>
        </w:tc>
        <w:tc>
          <w:tcPr>
            <w:tcW w:w="4386" w:type="dxa"/>
            <w:tcBorders>
              <w:bottom w:val="single" w:sz="4" w:space="0" w:color="auto"/>
            </w:tcBorders>
            <w:shd w:val="clear" w:color="auto" w:fill="95B3D7" w:themeFill="accent1" w:themeFillTint="99"/>
            <w:noWrap/>
            <w:vAlign w:val="center"/>
            <w:hideMark/>
          </w:tcPr>
          <w:p w14:paraId="693080A2" w14:textId="77777777" w:rsidR="00D83491" w:rsidRPr="000F2D6F" w:rsidRDefault="00D83491" w:rsidP="00933217">
            <w:pPr>
              <w:pStyle w:val="cuadroCabe"/>
              <w:jc w:val="left"/>
            </w:pPr>
            <w:r>
              <w:t>Irizpideak</w:t>
            </w:r>
          </w:p>
        </w:tc>
      </w:tr>
      <w:tr w:rsidR="00D83491" w:rsidRPr="00225BA0" w14:paraId="19980FA2" w14:textId="77777777" w:rsidTr="003931EF">
        <w:trPr>
          <w:trHeight w:val="198"/>
        </w:trPr>
        <w:tc>
          <w:tcPr>
            <w:tcW w:w="4545" w:type="dxa"/>
            <w:tcBorders>
              <w:bottom w:val="single" w:sz="2" w:space="0" w:color="auto"/>
            </w:tcBorders>
            <w:shd w:val="clear" w:color="auto" w:fill="FFFFFF" w:themeFill="background1"/>
            <w:vAlign w:val="center"/>
            <w:hideMark/>
          </w:tcPr>
          <w:p w14:paraId="631A73E4" w14:textId="77777777" w:rsidR="00D83491" w:rsidRPr="00225BA0" w:rsidRDefault="00D83491" w:rsidP="00B46500">
            <w:pPr>
              <w:pStyle w:val="cuatexto"/>
              <w:jc w:val="left"/>
              <w:rPr>
                <w:i/>
              </w:rPr>
            </w:pPr>
            <w:r>
              <w:rPr>
                <w:i/>
              </w:rPr>
              <w:t xml:space="preserve">Despopulatzeari buruzko araugintzazko garapenik egin al du </w:t>
            </w:r>
            <w:proofErr w:type="spellStart"/>
            <w:r>
              <w:rPr>
                <w:i/>
              </w:rPr>
              <w:t>NFKAk</w:t>
            </w:r>
            <w:proofErr w:type="spellEnd"/>
            <w:r>
              <w:rPr>
                <w:i/>
              </w:rPr>
              <w:t>?</w:t>
            </w:r>
          </w:p>
        </w:tc>
        <w:tc>
          <w:tcPr>
            <w:tcW w:w="4386" w:type="dxa"/>
            <w:tcBorders>
              <w:bottom w:val="single" w:sz="2" w:space="0" w:color="auto"/>
            </w:tcBorders>
            <w:shd w:val="clear" w:color="auto" w:fill="FFFFFF" w:themeFill="background1"/>
            <w:vAlign w:val="center"/>
          </w:tcPr>
          <w:p w14:paraId="08DCCC58" w14:textId="77777777" w:rsidR="00D83491" w:rsidRPr="00225BA0" w:rsidRDefault="00D83491" w:rsidP="00933217">
            <w:pPr>
              <w:pStyle w:val="cuatexto"/>
              <w:jc w:val="left"/>
              <w:rPr>
                <w:i/>
              </w:rPr>
            </w:pPr>
            <w:r>
              <w:rPr>
                <w:i/>
              </w:rPr>
              <w:t>Onetsitako araudia</w:t>
            </w:r>
          </w:p>
        </w:tc>
      </w:tr>
      <w:tr w:rsidR="00D83491" w:rsidRPr="00225BA0" w14:paraId="1C2B5058" w14:textId="77777777" w:rsidTr="003931EF">
        <w:trPr>
          <w:trHeight w:val="198"/>
        </w:trPr>
        <w:tc>
          <w:tcPr>
            <w:tcW w:w="4545" w:type="dxa"/>
            <w:tcBorders>
              <w:top w:val="single" w:sz="2" w:space="0" w:color="auto"/>
              <w:bottom w:val="single" w:sz="2" w:space="0" w:color="auto"/>
            </w:tcBorders>
            <w:shd w:val="clear" w:color="auto" w:fill="FFFFFF" w:themeFill="background1"/>
            <w:vAlign w:val="center"/>
          </w:tcPr>
          <w:p w14:paraId="48189664" w14:textId="68B9F328" w:rsidR="00C83EBA" w:rsidRPr="00225BA0" w:rsidRDefault="00C83EBA" w:rsidP="00B46500">
            <w:pPr>
              <w:pStyle w:val="cuatexto"/>
              <w:jc w:val="left"/>
              <w:rPr>
                <w:i/>
                <w:lang w:val="es-ES"/>
              </w:rPr>
            </w:pPr>
          </w:p>
          <w:p w14:paraId="3E787251" w14:textId="72FBFCA7" w:rsidR="00D83491" w:rsidRPr="00225BA0" w:rsidRDefault="00D83491" w:rsidP="00B46500">
            <w:pPr>
              <w:pStyle w:val="cuatexto"/>
              <w:jc w:val="left"/>
              <w:rPr>
                <w:i/>
              </w:rPr>
            </w:pPr>
            <w:r>
              <w:rPr>
                <w:i/>
              </w:rPr>
              <w:t>Despopulatzearen aurkako plangintza-tresnarik onetsi eta ezarri al da?</w:t>
            </w:r>
          </w:p>
          <w:p w14:paraId="799C6E26" w14:textId="4352118F" w:rsidR="00C83EBA" w:rsidRPr="00225BA0" w:rsidRDefault="00C83EBA" w:rsidP="00B46500">
            <w:pPr>
              <w:pStyle w:val="cuatexto"/>
              <w:jc w:val="left"/>
              <w:rPr>
                <w:i/>
                <w:lang w:val="es-ES"/>
              </w:rPr>
            </w:pPr>
          </w:p>
        </w:tc>
        <w:tc>
          <w:tcPr>
            <w:tcW w:w="4386" w:type="dxa"/>
            <w:tcBorders>
              <w:top w:val="single" w:sz="2" w:space="0" w:color="auto"/>
              <w:bottom w:val="single" w:sz="2" w:space="0" w:color="auto"/>
            </w:tcBorders>
            <w:shd w:val="clear" w:color="auto" w:fill="FFFFFF" w:themeFill="background1"/>
            <w:vAlign w:val="center"/>
          </w:tcPr>
          <w:p w14:paraId="013A9FC5" w14:textId="77777777" w:rsidR="00D83491" w:rsidRPr="00225BA0" w:rsidRDefault="00D83491" w:rsidP="00933217">
            <w:pPr>
              <w:pStyle w:val="cuatexto"/>
              <w:jc w:val="left"/>
              <w:rPr>
                <w:i/>
              </w:rPr>
            </w:pPr>
            <w:r>
              <w:rPr>
                <w:i/>
              </w:rPr>
              <w:t>Despopulatzearen aurkako plan estrategikoa</w:t>
            </w:r>
          </w:p>
          <w:p w14:paraId="410FF4B3" w14:textId="77777777" w:rsidR="00D83491" w:rsidRPr="00225BA0" w:rsidRDefault="00D83491" w:rsidP="00933217">
            <w:pPr>
              <w:pStyle w:val="cuatexto"/>
              <w:jc w:val="left"/>
              <w:rPr>
                <w:i/>
              </w:rPr>
            </w:pPr>
            <w:r>
              <w:rPr>
                <w:i/>
              </w:rPr>
              <w:t>Pirinioen Plan Estrategikoa</w:t>
            </w:r>
          </w:p>
        </w:tc>
      </w:tr>
      <w:tr w:rsidR="00D83491" w:rsidRPr="000F2D6F" w14:paraId="1A2C57CA" w14:textId="77777777" w:rsidTr="003931EF">
        <w:trPr>
          <w:trHeight w:val="198"/>
        </w:trPr>
        <w:tc>
          <w:tcPr>
            <w:tcW w:w="4545" w:type="dxa"/>
            <w:vMerge w:val="restart"/>
            <w:tcBorders>
              <w:top w:val="single" w:sz="2" w:space="0" w:color="auto"/>
              <w:left w:val="nil"/>
              <w:bottom w:val="single" w:sz="4" w:space="0" w:color="auto"/>
              <w:right w:val="nil"/>
            </w:tcBorders>
            <w:shd w:val="clear" w:color="auto" w:fill="FFFFFF" w:themeFill="background1"/>
            <w:vAlign w:val="center"/>
          </w:tcPr>
          <w:p w14:paraId="44B612B1" w14:textId="40B239BF" w:rsidR="00D83491" w:rsidRPr="000F2D6F" w:rsidRDefault="00D83491" w:rsidP="00B46500">
            <w:pPr>
              <w:pStyle w:val="cuatexto"/>
              <w:jc w:val="left"/>
            </w:pPr>
            <w:r>
              <w:t>Ba al dago despopulatzearen aurkako urratsen gaineko zuzendaritzaz, koordinazioaz eta jarraipenaz arduratzen den egiturarik?</w:t>
            </w:r>
          </w:p>
        </w:tc>
        <w:tc>
          <w:tcPr>
            <w:tcW w:w="4386" w:type="dxa"/>
            <w:tcBorders>
              <w:top w:val="single" w:sz="2" w:space="0" w:color="auto"/>
              <w:left w:val="nil"/>
              <w:bottom w:val="nil"/>
              <w:right w:val="nil"/>
            </w:tcBorders>
            <w:shd w:val="clear" w:color="auto" w:fill="FFFFFF" w:themeFill="background1"/>
            <w:vAlign w:val="center"/>
          </w:tcPr>
          <w:p w14:paraId="17F7D829" w14:textId="177D103F" w:rsidR="00D83491" w:rsidRPr="000F2D6F" w:rsidRDefault="00C83EBA" w:rsidP="00933217">
            <w:pPr>
              <w:pStyle w:val="cuatexto"/>
              <w:jc w:val="left"/>
            </w:pPr>
            <w:r>
              <w:t>Gobernantza-egitura</w:t>
            </w:r>
          </w:p>
        </w:tc>
      </w:tr>
      <w:tr w:rsidR="00D83491" w:rsidRPr="000F2D6F" w14:paraId="70A50987" w14:textId="77777777" w:rsidTr="00280F23">
        <w:trPr>
          <w:trHeight w:val="374"/>
        </w:trPr>
        <w:tc>
          <w:tcPr>
            <w:tcW w:w="4545" w:type="dxa"/>
            <w:vMerge/>
            <w:tcBorders>
              <w:top w:val="nil"/>
              <w:left w:val="nil"/>
              <w:bottom w:val="single" w:sz="4" w:space="0" w:color="auto"/>
              <w:right w:val="nil"/>
            </w:tcBorders>
            <w:vAlign w:val="center"/>
          </w:tcPr>
          <w:p w14:paraId="3230B162" w14:textId="77777777" w:rsidR="00D83491" w:rsidRPr="000F2D6F" w:rsidRDefault="00D83491" w:rsidP="00B46500">
            <w:pPr>
              <w:pStyle w:val="cuatexto"/>
              <w:jc w:val="left"/>
            </w:pPr>
          </w:p>
        </w:tc>
        <w:tc>
          <w:tcPr>
            <w:tcW w:w="4386" w:type="dxa"/>
            <w:tcBorders>
              <w:top w:val="nil"/>
              <w:left w:val="nil"/>
              <w:bottom w:val="nil"/>
              <w:right w:val="nil"/>
            </w:tcBorders>
            <w:shd w:val="clear" w:color="auto" w:fill="FFFFFF" w:themeFill="background1"/>
            <w:vAlign w:val="center"/>
          </w:tcPr>
          <w:p w14:paraId="1111BDA4" w14:textId="3F21243F" w:rsidR="00D83491" w:rsidRPr="000F2D6F" w:rsidRDefault="00D83491" w:rsidP="00933217">
            <w:pPr>
              <w:pStyle w:val="cuatexto"/>
              <w:jc w:val="left"/>
            </w:pPr>
            <w:r>
              <w:t>Eginkizunak</w:t>
            </w:r>
          </w:p>
        </w:tc>
      </w:tr>
      <w:tr w:rsidR="00D83491" w:rsidRPr="000F2D6F" w14:paraId="49DB208E" w14:textId="77777777" w:rsidTr="00280F23">
        <w:trPr>
          <w:trHeight w:val="374"/>
        </w:trPr>
        <w:tc>
          <w:tcPr>
            <w:tcW w:w="4545" w:type="dxa"/>
            <w:vMerge/>
            <w:tcBorders>
              <w:top w:val="nil"/>
              <w:left w:val="nil"/>
              <w:bottom w:val="single" w:sz="4" w:space="0" w:color="auto"/>
              <w:right w:val="nil"/>
            </w:tcBorders>
            <w:vAlign w:val="center"/>
          </w:tcPr>
          <w:p w14:paraId="066B6ECA" w14:textId="77777777" w:rsidR="00D83491" w:rsidRPr="000F2D6F" w:rsidRDefault="00D83491" w:rsidP="00B46500">
            <w:pPr>
              <w:pStyle w:val="cuatexto"/>
              <w:jc w:val="left"/>
            </w:pPr>
          </w:p>
        </w:tc>
        <w:tc>
          <w:tcPr>
            <w:tcW w:w="4386" w:type="dxa"/>
            <w:tcBorders>
              <w:top w:val="nil"/>
              <w:left w:val="nil"/>
              <w:bottom w:val="single" w:sz="4" w:space="0" w:color="auto"/>
              <w:right w:val="nil"/>
            </w:tcBorders>
            <w:shd w:val="clear" w:color="auto" w:fill="FFFFFF" w:themeFill="background1"/>
            <w:vAlign w:val="center"/>
          </w:tcPr>
          <w:p w14:paraId="628600D7" w14:textId="77777777" w:rsidR="00D83491" w:rsidRPr="000F2D6F" w:rsidRDefault="00D83491" w:rsidP="00933217">
            <w:pPr>
              <w:pStyle w:val="cuatexto"/>
              <w:jc w:val="left"/>
            </w:pPr>
            <w:r>
              <w:t>Politika sektorialak koordinatzeko organoak</w:t>
            </w:r>
          </w:p>
        </w:tc>
      </w:tr>
    </w:tbl>
    <w:p w14:paraId="53837851" w14:textId="5417AB5C" w:rsidR="00D352E7" w:rsidRDefault="00D352E7" w:rsidP="00D83491">
      <w:pPr>
        <w:pStyle w:val="texto"/>
        <w:spacing w:before="220"/>
        <w:rPr>
          <w:szCs w:val="26"/>
        </w:rPr>
      </w:pPr>
    </w:p>
    <w:p w14:paraId="574D8979" w14:textId="5B684696" w:rsidR="00F33BD3" w:rsidRPr="003931EF" w:rsidRDefault="00D352E7" w:rsidP="003931EF">
      <w:pPr>
        <w:spacing w:after="0"/>
        <w:ind w:firstLine="0"/>
        <w:jc w:val="left"/>
        <w:rPr>
          <w:spacing w:val="6"/>
          <w:sz w:val="26"/>
          <w:szCs w:val="26"/>
        </w:rPr>
      </w:pPr>
      <w:r>
        <w:br w:type="page"/>
      </w:r>
    </w:p>
    <w:p w14:paraId="1B58E909" w14:textId="7C800BB1" w:rsidR="00D83491" w:rsidRPr="0032400A" w:rsidRDefault="00D83491" w:rsidP="004C25EA">
      <w:pPr>
        <w:pStyle w:val="texto"/>
        <w:spacing w:before="220" w:after="240"/>
        <w:rPr>
          <w:szCs w:val="26"/>
        </w:rPr>
      </w:pPr>
      <w:r>
        <w:lastRenderedPageBreak/>
        <w:t>2. helburua. Eraginkorrak eta efizienteak izan al dira Ekialdeko Pirinioetako despopulatzearen aurka ezarritako neurriak?</w:t>
      </w:r>
    </w:p>
    <w:tbl>
      <w:tblPr>
        <w:tblW w:w="8789" w:type="dxa"/>
        <w:tblLayout w:type="fixed"/>
        <w:tblCellMar>
          <w:left w:w="70" w:type="dxa"/>
          <w:right w:w="70" w:type="dxa"/>
        </w:tblCellMar>
        <w:tblLook w:val="04A0" w:firstRow="1" w:lastRow="0" w:firstColumn="1" w:lastColumn="0" w:noHBand="0" w:noVBand="1"/>
      </w:tblPr>
      <w:tblGrid>
        <w:gridCol w:w="4400"/>
        <w:gridCol w:w="4389"/>
      </w:tblGrid>
      <w:tr w:rsidR="00D83491" w:rsidRPr="00F86159" w14:paraId="08CECD52" w14:textId="77777777" w:rsidTr="006076A1">
        <w:trPr>
          <w:trHeight w:val="255"/>
        </w:trPr>
        <w:tc>
          <w:tcPr>
            <w:tcW w:w="4400" w:type="dxa"/>
            <w:tcBorders>
              <w:top w:val="single" w:sz="4" w:space="0" w:color="auto"/>
              <w:bottom w:val="single" w:sz="4" w:space="0" w:color="auto"/>
            </w:tcBorders>
            <w:shd w:val="clear" w:color="auto" w:fill="95B3D7" w:themeFill="accent1" w:themeFillTint="99"/>
            <w:noWrap/>
            <w:vAlign w:val="bottom"/>
            <w:hideMark/>
          </w:tcPr>
          <w:p w14:paraId="3CF0C5FA" w14:textId="77777777" w:rsidR="00D83491" w:rsidRPr="00F86159" w:rsidRDefault="00D83491" w:rsidP="00B46500">
            <w:pPr>
              <w:pStyle w:val="cuadroCabe"/>
            </w:pPr>
            <w:proofErr w:type="spellStart"/>
            <w:r>
              <w:t>Azpihelburuak</w:t>
            </w:r>
            <w:proofErr w:type="spellEnd"/>
          </w:p>
        </w:tc>
        <w:tc>
          <w:tcPr>
            <w:tcW w:w="4389" w:type="dxa"/>
            <w:tcBorders>
              <w:top w:val="single" w:sz="4" w:space="0" w:color="auto"/>
              <w:bottom w:val="single" w:sz="4" w:space="0" w:color="auto"/>
            </w:tcBorders>
            <w:shd w:val="clear" w:color="auto" w:fill="95B3D7" w:themeFill="accent1" w:themeFillTint="99"/>
            <w:noWrap/>
            <w:vAlign w:val="bottom"/>
            <w:hideMark/>
          </w:tcPr>
          <w:p w14:paraId="7BE7DB23" w14:textId="77777777" w:rsidR="00D83491" w:rsidRPr="00F86159" w:rsidRDefault="00D83491" w:rsidP="00B46500">
            <w:pPr>
              <w:pStyle w:val="cuadroCabe"/>
            </w:pPr>
            <w:r>
              <w:t>Irizpideak</w:t>
            </w:r>
          </w:p>
        </w:tc>
      </w:tr>
      <w:tr w:rsidR="00D83491" w:rsidRPr="000455F2" w14:paraId="49EB27D4" w14:textId="77777777" w:rsidTr="006076A1">
        <w:trPr>
          <w:trHeight w:val="198"/>
        </w:trPr>
        <w:tc>
          <w:tcPr>
            <w:tcW w:w="4400" w:type="dxa"/>
            <w:tcBorders>
              <w:top w:val="single" w:sz="4" w:space="0" w:color="auto"/>
              <w:bottom w:val="single" w:sz="2" w:space="0" w:color="auto"/>
            </w:tcBorders>
            <w:shd w:val="clear" w:color="auto" w:fill="FFFFFF" w:themeFill="background1"/>
            <w:vAlign w:val="center"/>
            <w:hideMark/>
          </w:tcPr>
          <w:p w14:paraId="00A78328" w14:textId="77777777" w:rsidR="00D83491" w:rsidRPr="00F86159" w:rsidRDefault="00D83491" w:rsidP="00B46500">
            <w:pPr>
              <w:pStyle w:val="cuatexto"/>
            </w:pPr>
            <w:r>
              <w:t>2.1 Ezarri al da gobernantza-sistema egokirik?</w:t>
            </w:r>
          </w:p>
        </w:tc>
        <w:tc>
          <w:tcPr>
            <w:tcW w:w="4389" w:type="dxa"/>
            <w:tcBorders>
              <w:top w:val="single" w:sz="4" w:space="0" w:color="auto"/>
              <w:bottom w:val="single" w:sz="2" w:space="0" w:color="auto"/>
            </w:tcBorders>
            <w:shd w:val="clear" w:color="auto" w:fill="FFFFFF" w:themeFill="background1"/>
            <w:vAlign w:val="center"/>
          </w:tcPr>
          <w:p w14:paraId="355F4A22" w14:textId="53416132" w:rsidR="00D83491" w:rsidRPr="00F86159" w:rsidRDefault="00D83491" w:rsidP="00B46500">
            <w:pPr>
              <w:pStyle w:val="cuatexto"/>
            </w:pPr>
            <w:r>
              <w:t>Gobernantza-egitura</w:t>
            </w:r>
          </w:p>
          <w:p w14:paraId="23ABC176" w14:textId="7AD0BCF3" w:rsidR="00D83491" w:rsidRPr="00F86159" w:rsidRDefault="00D83491" w:rsidP="00B46500">
            <w:pPr>
              <w:pStyle w:val="cuatexto"/>
            </w:pPr>
            <w:r>
              <w:t>Eginkizunak</w:t>
            </w:r>
          </w:p>
          <w:p w14:paraId="0F29994F" w14:textId="34EDB176" w:rsidR="00D83491" w:rsidRPr="00F86159" w:rsidRDefault="00D83491" w:rsidP="00B46500">
            <w:pPr>
              <w:pStyle w:val="cuatexto"/>
            </w:pPr>
            <w:r>
              <w:t>Koordinazioa, elkarlana eta parte-hartzea</w:t>
            </w:r>
          </w:p>
        </w:tc>
      </w:tr>
      <w:tr w:rsidR="00D83491" w:rsidRPr="000455F2" w14:paraId="412A7AA2" w14:textId="77777777" w:rsidTr="006076A1">
        <w:trPr>
          <w:trHeight w:val="198"/>
        </w:trPr>
        <w:tc>
          <w:tcPr>
            <w:tcW w:w="4400" w:type="dxa"/>
            <w:tcBorders>
              <w:top w:val="single" w:sz="2" w:space="0" w:color="auto"/>
              <w:bottom w:val="single" w:sz="2" w:space="0" w:color="auto"/>
            </w:tcBorders>
            <w:shd w:val="clear" w:color="auto" w:fill="FFFFFF" w:themeFill="background1"/>
            <w:vAlign w:val="center"/>
          </w:tcPr>
          <w:p w14:paraId="5D63D415" w14:textId="77777777" w:rsidR="00D83491" w:rsidRPr="00F86159" w:rsidRDefault="5D81DC5A" w:rsidP="00B46500">
            <w:pPr>
              <w:pStyle w:val="cuatexto"/>
            </w:pPr>
            <w:r>
              <w:t>2.2 Pirinioen ekintza-planetik garatu diren neurriak eraginkor eta efizienteak izan al dira?</w:t>
            </w:r>
          </w:p>
        </w:tc>
        <w:tc>
          <w:tcPr>
            <w:tcW w:w="4389" w:type="dxa"/>
            <w:tcBorders>
              <w:top w:val="single" w:sz="2" w:space="0" w:color="auto"/>
              <w:bottom w:val="single" w:sz="2" w:space="0" w:color="auto"/>
            </w:tcBorders>
            <w:shd w:val="clear" w:color="auto" w:fill="FFFFFF" w:themeFill="background1"/>
            <w:vAlign w:val="center"/>
          </w:tcPr>
          <w:p w14:paraId="59CC068A" w14:textId="536CD266" w:rsidR="00D83491" w:rsidRPr="00F86159" w:rsidRDefault="00D83491" w:rsidP="00B46500">
            <w:pPr>
              <w:pStyle w:val="cuatexto"/>
            </w:pPr>
            <w:r>
              <w:t>Sektore bakoitzean exekutatu diren neurriak:</w:t>
            </w:r>
          </w:p>
          <w:p w14:paraId="0323BEF8" w14:textId="2655C523" w:rsidR="00D83491" w:rsidRPr="00F86159" w:rsidRDefault="00D96568" w:rsidP="00B46500">
            <w:pPr>
              <w:pStyle w:val="cuatexto"/>
            </w:pPr>
            <w:r>
              <w:t>1. Prestatze-adierazleak (edukia, partaidetza, bilerak, zuzemenak)</w:t>
            </w:r>
          </w:p>
          <w:p w14:paraId="0D1088C7" w14:textId="77777777" w:rsidR="00B46500" w:rsidRDefault="00B46500" w:rsidP="00B46500">
            <w:pPr>
              <w:pStyle w:val="cuatexto"/>
            </w:pPr>
            <w:r>
              <w:t>2. Emaitza-adierazleak (jarduketa-kopurua, onuradunak, balorazioa)</w:t>
            </w:r>
          </w:p>
          <w:p w14:paraId="7CFFE542" w14:textId="269D47EF" w:rsidR="00D83491" w:rsidRPr="00F86159" w:rsidRDefault="37EB52BF" w:rsidP="00B46500">
            <w:pPr>
              <w:pStyle w:val="cuatexto"/>
            </w:pPr>
            <w:r>
              <w:t>3. Inpaktu-adierazleak</w:t>
            </w:r>
          </w:p>
          <w:p w14:paraId="000B00CD" w14:textId="551F43BD" w:rsidR="00D83491" w:rsidRPr="00B46500" w:rsidRDefault="37EB52BF" w:rsidP="00B46500">
            <w:pPr>
              <w:pStyle w:val="cuatexto"/>
            </w:pPr>
            <w:r>
              <w:t xml:space="preserve">4. Neurrien pertinentzia, </w:t>
            </w:r>
            <w:proofErr w:type="spellStart"/>
            <w:r>
              <w:t>askotarikotasuna</w:t>
            </w:r>
            <w:proofErr w:type="spellEnd"/>
            <w:r>
              <w:t>, oreka eta populazio-estaldura</w:t>
            </w:r>
          </w:p>
        </w:tc>
      </w:tr>
      <w:tr w:rsidR="00D83491" w:rsidRPr="000455F2" w14:paraId="1E796183" w14:textId="77777777" w:rsidTr="006076A1">
        <w:trPr>
          <w:trHeight w:val="198"/>
        </w:trPr>
        <w:tc>
          <w:tcPr>
            <w:tcW w:w="4400" w:type="dxa"/>
            <w:vMerge w:val="restart"/>
            <w:tcBorders>
              <w:top w:val="single" w:sz="2" w:space="0" w:color="auto"/>
              <w:bottom w:val="single" w:sz="2" w:space="0" w:color="auto"/>
            </w:tcBorders>
            <w:shd w:val="clear" w:color="auto" w:fill="FFFFFF" w:themeFill="background1"/>
            <w:vAlign w:val="center"/>
          </w:tcPr>
          <w:p w14:paraId="15AF819B" w14:textId="77777777" w:rsidR="00D83491" w:rsidRPr="00F86159" w:rsidRDefault="00D83491" w:rsidP="00B46500">
            <w:pPr>
              <w:pStyle w:val="cuatexto"/>
              <w:rPr>
                <w:color w:val="000000"/>
              </w:rPr>
            </w:pPr>
            <w:r>
              <w:rPr>
                <w:color w:val="000000" w:themeColor="text1"/>
              </w:rPr>
              <w:t>2.3 Aldizkako informaziorik ematen al da Pirinioen Planaren exekuzioari buruz?</w:t>
            </w:r>
          </w:p>
        </w:tc>
        <w:tc>
          <w:tcPr>
            <w:tcW w:w="4389" w:type="dxa"/>
            <w:tcBorders>
              <w:top w:val="single" w:sz="2" w:space="0" w:color="auto"/>
            </w:tcBorders>
            <w:shd w:val="clear" w:color="auto" w:fill="FFFFFF" w:themeFill="background1"/>
            <w:vAlign w:val="center"/>
          </w:tcPr>
          <w:p w14:paraId="2618BF8E" w14:textId="7B7901FA" w:rsidR="00D83491" w:rsidRPr="00F86159" w:rsidRDefault="00D83491" w:rsidP="00B46500">
            <w:pPr>
              <w:pStyle w:val="cuatexto"/>
              <w:rPr>
                <w:color w:val="000000"/>
              </w:rPr>
            </w:pPr>
            <w:r>
              <w:rPr>
                <w:color w:val="000000"/>
              </w:rPr>
              <w:t xml:space="preserve">Informazioa helarazteko gidalerroak jasotzen dituzten araudi, erabaki, jarraibide edo gidak </w:t>
            </w:r>
          </w:p>
        </w:tc>
      </w:tr>
      <w:tr w:rsidR="00D83491" w:rsidRPr="000455F2" w14:paraId="1EEEFB3E" w14:textId="77777777" w:rsidTr="006076A1">
        <w:trPr>
          <w:trHeight w:val="198"/>
        </w:trPr>
        <w:tc>
          <w:tcPr>
            <w:tcW w:w="4400" w:type="dxa"/>
            <w:vMerge/>
            <w:vAlign w:val="center"/>
          </w:tcPr>
          <w:p w14:paraId="319E9789" w14:textId="77777777" w:rsidR="00D83491" w:rsidRPr="00F86159" w:rsidRDefault="00D83491" w:rsidP="00B46500">
            <w:pPr>
              <w:pStyle w:val="cuatexto"/>
              <w:rPr>
                <w:color w:val="000000"/>
                <w:lang w:val="es-ES" w:eastAsia="es-ES"/>
              </w:rPr>
            </w:pPr>
          </w:p>
        </w:tc>
        <w:tc>
          <w:tcPr>
            <w:tcW w:w="4389" w:type="dxa"/>
            <w:shd w:val="clear" w:color="auto" w:fill="FFFFFF" w:themeFill="background1"/>
            <w:vAlign w:val="center"/>
          </w:tcPr>
          <w:p w14:paraId="2C283E69" w14:textId="5AE92C95" w:rsidR="00D83491" w:rsidRPr="00F86159" w:rsidRDefault="007E7B76" w:rsidP="00B46500">
            <w:pPr>
              <w:pStyle w:val="cuatexto"/>
              <w:rPr>
                <w:color w:val="0000FF"/>
                <w:u w:val="single"/>
              </w:rPr>
            </w:pPr>
            <w:r>
              <w:rPr>
                <w:color w:val="000000"/>
              </w:rPr>
              <w:t>Komunikazio-plana</w:t>
            </w:r>
            <w:r>
              <w:rPr>
                <w:color w:val="0000FF"/>
                <w:u w:val="single"/>
              </w:rPr>
              <w:t xml:space="preserve"> </w:t>
            </w:r>
          </w:p>
        </w:tc>
      </w:tr>
      <w:tr w:rsidR="00D83491" w:rsidRPr="000455F2" w14:paraId="7E24BEE9" w14:textId="77777777" w:rsidTr="006076A1">
        <w:trPr>
          <w:trHeight w:val="198"/>
        </w:trPr>
        <w:tc>
          <w:tcPr>
            <w:tcW w:w="4400" w:type="dxa"/>
            <w:vMerge/>
            <w:tcBorders>
              <w:bottom w:val="single" w:sz="4" w:space="0" w:color="auto"/>
            </w:tcBorders>
            <w:vAlign w:val="center"/>
          </w:tcPr>
          <w:p w14:paraId="51293CBC" w14:textId="77777777" w:rsidR="00D83491" w:rsidRPr="00F86159" w:rsidRDefault="00D83491" w:rsidP="00B46500">
            <w:pPr>
              <w:pStyle w:val="cuatexto"/>
              <w:rPr>
                <w:color w:val="000000"/>
                <w:lang w:val="es-ES" w:eastAsia="es-ES"/>
              </w:rPr>
            </w:pPr>
          </w:p>
        </w:tc>
        <w:tc>
          <w:tcPr>
            <w:tcW w:w="4389" w:type="dxa"/>
            <w:tcBorders>
              <w:bottom w:val="single" w:sz="4" w:space="0" w:color="auto"/>
            </w:tcBorders>
            <w:shd w:val="clear" w:color="auto" w:fill="FFFFFF" w:themeFill="background1"/>
            <w:vAlign w:val="center"/>
          </w:tcPr>
          <w:p w14:paraId="360BCF84" w14:textId="2221E6ED" w:rsidR="00D83491" w:rsidRPr="00F86159" w:rsidRDefault="007E7B76" w:rsidP="00B46500">
            <w:pPr>
              <w:pStyle w:val="cuatexto"/>
              <w:rPr>
                <w:color w:val="000000"/>
              </w:rPr>
            </w:pPr>
            <w:proofErr w:type="spellStart"/>
            <w:r>
              <w:rPr>
                <w:color w:val="000000"/>
              </w:rPr>
              <w:t>Ezagutarazpen</w:t>
            </w:r>
            <w:proofErr w:type="spellEnd"/>
            <w:r>
              <w:rPr>
                <w:color w:val="000000"/>
              </w:rPr>
              <w:t>-bitartekoak: web-orria, foroak, jardunaldiak</w:t>
            </w:r>
          </w:p>
        </w:tc>
      </w:tr>
    </w:tbl>
    <w:p w14:paraId="41FAE177" w14:textId="3ABBBA4A" w:rsidR="00D83491" w:rsidRPr="005234F1" w:rsidRDefault="00D83491" w:rsidP="00B46500">
      <w:pPr>
        <w:pStyle w:val="texto"/>
        <w:spacing w:before="240" w:after="240"/>
      </w:pPr>
      <w:r>
        <w:t>3. helburua. Egokiak izan al dira Lurralde Kohesiorako Departamentuak despopulatzearen aurka hartu dituen neurriak?</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400"/>
        <w:gridCol w:w="4394"/>
      </w:tblGrid>
      <w:tr w:rsidR="00D83491" w:rsidRPr="00A77A4A" w14:paraId="6C0B8F53" w14:textId="77777777" w:rsidTr="006076A1">
        <w:trPr>
          <w:trHeight w:val="255"/>
        </w:trPr>
        <w:tc>
          <w:tcPr>
            <w:tcW w:w="4400" w:type="dxa"/>
            <w:shd w:val="clear" w:color="auto" w:fill="95B3D7" w:themeFill="accent1" w:themeFillTint="99"/>
            <w:noWrap/>
            <w:vAlign w:val="bottom"/>
            <w:hideMark/>
          </w:tcPr>
          <w:p w14:paraId="50A858AA" w14:textId="77777777" w:rsidR="00D83491" w:rsidRPr="00A77A4A" w:rsidRDefault="00D83491" w:rsidP="00B46500">
            <w:pPr>
              <w:spacing w:after="0"/>
              <w:ind w:firstLine="0"/>
              <w:jc w:val="left"/>
              <w:rPr>
                <w:rFonts w:ascii="Arial" w:hAnsi="Arial" w:cs="Arial"/>
                <w:bCs/>
                <w:color w:val="000000"/>
                <w:sz w:val="18"/>
                <w:szCs w:val="18"/>
              </w:rPr>
            </w:pPr>
            <w:r>
              <w:rPr>
                <w:rFonts w:ascii="Arial" w:hAnsi="Arial"/>
                <w:sz w:val="18"/>
              </w:rPr>
              <w:t xml:space="preserve"> </w:t>
            </w:r>
            <w:proofErr w:type="spellStart"/>
            <w:r>
              <w:rPr>
                <w:rFonts w:ascii="Arial" w:hAnsi="Arial"/>
                <w:color w:val="000000"/>
                <w:sz w:val="18"/>
              </w:rPr>
              <w:t>Azpihelburua</w:t>
            </w:r>
            <w:proofErr w:type="spellEnd"/>
          </w:p>
        </w:tc>
        <w:tc>
          <w:tcPr>
            <w:tcW w:w="4394" w:type="dxa"/>
            <w:tcBorders>
              <w:bottom w:val="single" w:sz="4" w:space="0" w:color="auto"/>
            </w:tcBorders>
            <w:shd w:val="clear" w:color="auto" w:fill="95B3D7" w:themeFill="accent1" w:themeFillTint="99"/>
            <w:noWrap/>
            <w:vAlign w:val="bottom"/>
            <w:hideMark/>
          </w:tcPr>
          <w:p w14:paraId="655E41B4" w14:textId="77777777" w:rsidR="00D83491" w:rsidRPr="00A77A4A" w:rsidRDefault="00D83491" w:rsidP="00B46500">
            <w:pPr>
              <w:spacing w:after="0"/>
              <w:ind w:firstLine="0"/>
              <w:jc w:val="left"/>
              <w:rPr>
                <w:rFonts w:ascii="Arial" w:hAnsi="Arial" w:cs="Arial"/>
                <w:bCs/>
                <w:color w:val="000000"/>
                <w:sz w:val="18"/>
                <w:szCs w:val="18"/>
              </w:rPr>
            </w:pPr>
            <w:r>
              <w:rPr>
                <w:rFonts w:ascii="Arial" w:hAnsi="Arial"/>
                <w:color w:val="000000"/>
                <w:sz w:val="18"/>
              </w:rPr>
              <w:t>Irizpideak</w:t>
            </w:r>
          </w:p>
        </w:tc>
      </w:tr>
      <w:tr w:rsidR="00D83491" w:rsidRPr="003651B4" w14:paraId="640F2558" w14:textId="77777777" w:rsidTr="006076A1">
        <w:trPr>
          <w:trHeight w:val="198"/>
        </w:trPr>
        <w:tc>
          <w:tcPr>
            <w:tcW w:w="4400" w:type="dxa"/>
            <w:shd w:val="clear" w:color="auto" w:fill="FFFFFF" w:themeFill="background1"/>
            <w:vAlign w:val="center"/>
            <w:hideMark/>
          </w:tcPr>
          <w:p w14:paraId="12864370" w14:textId="77777777" w:rsidR="00D83491" w:rsidRPr="003651B4" w:rsidRDefault="00D83491" w:rsidP="009A5765">
            <w:pPr>
              <w:tabs>
                <w:tab w:val="left" w:pos="351"/>
              </w:tabs>
              <w:spacing w:after="0"/>
              <w:ind w:firstLine="0"/>
              <w:rPr>
                <w:rFonts w:ascii="Arial Narrow" w:hAnsi="Arial Narrow"/>
                <w:spacing w:val="6"/>
              </w:rPr>
            </w:pPr>
            <w:r>
              <w:rPr>
                <w:rFonts w:ascii="Arial Narrow" w:hAnsi="Arial Narrow"/>
              </w:rPr>
              <w:t>3.1 Egokiak izan al dira Lurralde Kohesiorako Departamentuak despopulatzearen aurka gauzatu dituen neurriak?</w:t>
            </w:r>
          </w:p>
        </w:tc>
        <w:tc>
          <w:tcPr>
            <w:tcW w:w="4394" w:type="dxa"/>
            <w:tcBorders>
              <w:bottom w:val="single" w:sz="2" w:space="0" w:color="auto"/>
            </w:tcBorders>
            <w:shd w:val="clear" w:color="auto" w:fill="FFFFFF" w:themeFill="background1"/>
            <w:vAlign w:val="center"/>
          </w:tcPr>
          <w:p w14:paraId="43D5E2E6" w14:textId="1F2A103E" w:rsidR="00D83491" w:rsidRDefault="00D83491" w:rsidP="009A5765">
            <w:pPr>
              <w:spacing w:after="0"/>
              <w:ind w:firstLine="0"/>
              <w:rPr>
                <w:rFonts w:ascii="Arial Narrow" w:hAnsi="Arial Narrow"/>
                <w:spacing w:val="6"/>
              </w:rPr>
            </w:pPr>
            <w:r>
              <w:rPr>
                <w:rFonts w:ascii="Arial Narrow" w:hAnsi="Arial Narrow"/>
              </w:rPr>
              <w:t>Eginiko eta aplikaturiko azterlanak</w:t>
            </w:r>
          </w:p>
          <w:p w14:paraId="2BBDD15F" w14:textId="77777777" w:rsidR="00C83EBA" w:rsidRPr="003651B4" w:rsidRDefault="00C83EBA" w:rsidP="009A5765">
            <w:pPr>
              <w:spacing w:after="0"/>
              <w:ind w:firstLine="0"/>
              <w:rPr>
                <w:rFonts w:ascii="Arial Narrow" w:hAnsi="Arial Narrow"/>
                <w:spacing w:val="6"/>
              </w:rPr>
            </w:pPr>
          </w:p>
          <w:p w14:paraId="7F6E68C5" w14:textId="1D0D0F94" w:rsidR="00D83491" w:rsidRDefault="00D83491" w:rsidP="009A5765">
            <w:pPr>
              <w:spacing w:after="0"/>
              <w:ind w:firstLine="0"/>
              <w:rPr>
                <w:rFonts w:ascii="Arial Narrow" w:hAnsi="Arial Narrow"/>
                <w:spacing w:val="6"/>
              </w:rPr>
            </w:pPr>
            <w:r>
              <w:rPr>
                <w:rFonts w:ascii="Arial Narrow" w:hAnsi="Arial Narrow"/>
              </w:rPr>
              <w:t xml:space="preserve">Hartutako neurriak eta egindako ekintzak </w:t>
            </w:r>
          </w:p>
          <w:p w14:paraId="191B615B" w14:textId="77777777" w:rsidR="00C83EBA" w:rsidRPr="003651B4" w:rsidRDefault="00C83EBA" w:rsidP="009A5765">
            <w:pPr>
              <w:spacing w:after="0"/>
              <w:ind w:firstLine="0"/>
              <w:rPr>
                <w:rFonts w:ascii="Arial Narrow" w:hAnsi="Arial Narrow"/>
                <w:spacing w:val="6"/>
              </w:rPr>
            </w:pPr>
          </w:p>
          <w:p w14:paraId="49B637E4" w14:textId="3985957A" w:rsidR="00D83491" w:rsidRDefault="00D83491" w:rsidP="009A5765">
            <w:pPr>
              <w:spacing w:after="0"/>
              <w:ind w:firstLine="0"/>
              <w:rPr>
                <w:rFonts w:ascii="Arial Narrow" w:hAnsi="Arial Narrow"/>
                <w:spacing w:val="6"/>
              </w:rPr>
            </w:pPr>
            <w:r>
              <w:rPr>
                <w:rFonts w:ascii="Arial Narrow" w:hAnsi="Arial Narrow"/>
              </w:rPr>
              <w:t>Emandako dirulaguntzak; zenbatekoa, onuradunak, diruz lagundutako jarduera eta inpaktua</w:t>
            </w:r>
          </w:p>
          <w:p w14:paraId="34F29830" w14:textId="77777777" w:rsidR="00C83EBA" w:rsidRPr="003651B4" w:rsidRDefault="00C83EBA" w:rsidP="009A5765">
            <w:pPr>
              <w:spacing w:after="0"/>
              <w:ind w:firstLine="0"/>
              <w:rPr>
                <w:rFonts w:ascii="Arial Narrow" w:hAnsi="Arial Narrow"/>
                <w:spacing w:val="6"/>
              </w:rPr>
            </w:pPr>
          </w:p>
          <w:p w14:paraId="6E8AF613" w14:textId="15C99500" w:rsidR="00D83491" w:rsidRPr="003651B4" w:rsidRDefault="57B7147E" w:rsidP="79FA0F5D">
            <w:pPr>
              <w:spacing w:after="0" w:line="259" w:lineRule="auto"/>
              <w:ind w:firstLine="0"/>
              <w:rPr>
                <w:rFonts w:ascii="Arial Narrow" w:hAnsi="Arial Narrow"/>
              </w:rPr>
            </w:pPr>
            <w:r>
              <w:rPr>
                <w:rFonts w:ascii="Arial Narrow" w:hAnsi="Arial Narrow"/>
              </w:rPr>
              <w:t>Inbertsioak</w:t>
            </w:r>
          </w:p>
        </w:tc>
      </w:tr>
    </w:tbl>
    <w:p w14:paraId="34189748" w14:textId="77777777" w:rsidR="00D83491" w:rsidRDefault="00D83491" w:rsidP="00B46500">
      <w:pPr>
        <w:pStyle w:val="texto"/>
        <w:spacing w:before="240" w:after="240" w:line="259" w:lineRule="auto"/>
        <w:rPr>
          <w:szCs w:val="26"/>
        </w:rPr>
      </w:pPr>
      <w:r>
        <w:t>4. helburua. Despopulatzearen aurkako borrokarentzat neurri lagungarriak izan al dira Lurralde Antolamenduko, Etxebizitzako, Paisaiako eta Proiektu Estrategikoetako Departamentuak eta Unibertsitateko, Berrikuntzako eta Eraldaketa Digitaleko Departamentuak hartutako neurriak?</w:t>
      </w:r>
    </w:p>
    <w:tbl>
      <w:tblPr>
        <w:tblW w:w="0" w:type="auto"/>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4400"/>
        <w:gridCol w:w="4394"/>
      </w:tblGrid>
      <w:tr w:rsidR="00D83491" w14:paraId="4C7D66B2" w14:textId="77777777" w:rsidTr="006076A1">
        <w:trPr>
          <w:trHeight w:val="255"/>
        </w:trPr>
        <w:tc>
          <w:tcPr>
            <w:tcW w:w="4400" w:type="dxa"/>
            <w:tcBorders>
              <w:bottom w:val="single" w:sz="4" w:space="0" w:color="auto"/>
            </w:tcBorders>
            <w:shd w:val="clear" w:color="auto" w:fill="95B3D7" w:themeFill="accent1" w:themeFillTint="99"/>
            <w:vAlign w:val="bottom"/>
          </w:tcPr>
          <w:p w14:paraId="2E7077BB" w14:textId="77777777" w:rsidR="00D83491" w:rsidRDefault="00D83491" w:rsidP="002D59D2">
            <w:pPr>
              <w:spacing w:after="0"/>
              <w:ind w:firstLine="0"/>
              <w:jc w:val="left"/>
              <w:rPr>
                <w:rFonts w:ascii="Arial" w:hAnsi="Arial" w:cs="Arial"/>
                <w:color w:val="000000" w:themeColor="text1"/>
                <w:sz w:val="18"/>
                <w:szCs w:val="18"/>
              </w:rPr>
            </w:pPr>
            <w:proofErr w:type="spellStart"/>
            <w:r>
              <w:rPr>
                <w:rFonts w:ascii="Arial" w:hAnsi="Arial"/>
                <w:color w:val="000000" w:themeColor="text1"/>
                <w:sz w:val="18"/>
              </w:rPr>
              <w:t>Azpihelburuak</w:t>
            </w:r>
            <w:proofErr w:type="spellEnd"/>
          </w:p>
        </w:tc>
        <w:tc>
          <w:tcPr>
            <w:tcW w:w="4394" w:type="dxa"/>
            <w:tcBorders>
              <w:bottom w:val="single" w:sz="4" w:space="0" w:color="auto"/>
            </w:tcBorders>
            <w:shd w:val="clear" w:color="auto" w:fill="95B3D7" w:themeFill="accent1" w:themeFillTint="99"/>
            <w:vAlign w:val="bottom"/>
          </w:tcPr>
          <w:p w14:paraId="2BADFADB" w14:textId="77777777" w:rsidR="00D83491" w:rsidRDefault="00D83491" w:rsidP="002D59D2">
            <w:pPr>
              <w:spacing w:after="0"/>
              <w:ind w:firstLine="0"/>
              <w:jc w:val="left"/>
              <w:rPr>
                <w:rFonts w:ascii="Arial" w:hAnsi="Arial" w:cs="Arial"/>
                <w:color w:val="000000" w:themeColor="text1"/>
                <w:sz w:val="18"/>
                <w:szCs w:val="18"/>
              </w:rPr>
            </w:pPr>
            <w:r>
              <w:rPr>
                <w:rFonts w:ascii="Arial" w:hAnsi="Arial"/>
                <w:color w:val="000000" w:themeColor="text1"/>
                <w:sz w:val="18"/>
              </w:rPr>
              <w:t>Irizpideak</w:t>
            </w:r>
          </w:p>
        </w:tc>
      </w:tr>
      <w:tr w:rsidR="00D83491" w14:paraId="495D3C14" w14:textId="77777777" w:rsidTr="006076A1">
        <w:trPr>
          <w:trHeight w:val="198"/>
        </w:trPr>
        <w:tc>
          <w:tcPr>
            <w:tcW w:w="4400" w:type="dxa"/>
            <w:tcBorders>
              <w:top w:val="single" w:sz="4" w:space="0" w:color="auto"/>
              <w:bottom w:val="single" w:sz="4" w:space="0" w:color="auto"/>
            </w:tcBorders>
            <w:shd w:val="clear" w:color="auto" w:fill="FFFFFF" w:themeFill="background1"/>
            <w:vAlign w:val="center"/>
          </w:tcPr>
          <w:p w14:paraId="01D98AEB" w14:textId="77777777" w:rsidR="00D83491" w:rsidRDefault="00D83491" w:rsidP="009A5765">
            <w:pPr>
              <w:tabs>
                <w:tab w:val="left" w:pos="351"/>
              </w:tabs>
              <w:spacing w:after="0"/>
              <w:ind w:firstLine="0"/>
              <w:rPr>
                <w:rFonts w:ascii="Arial Narrow" w:hAnsi="Arial Narrow"/>
              </w:rPr>
            </w:pPr>
            <w:r>
              <w:rPr>
                <w:rFonts w:ascii="Arial Narrow" w:hAnsi="Arial Narrow"/>
              </w:rPr>
              <w:t>Despopulatzearen aurkako borrokarentzat neurri lagungarriak izan al dira Lurralde Antolamenduko, Etxebizitzako, Paisaiako eta Proiektu Estrategikoetako Departamentuak hartutako neurriak?</w:t>
            </w:r>
          </w:p>
        </w:tc>
        <w:tc>
          <w:tcPr>
            <w:tcW w:w="4394" w:type="dxa"/>
            <w:tcBorders>
              <w:top w:val="single" w:sz="4" w:space="0" w:color="auto"/>
              <w:bottom w:val="single" w:sz="4" w:space="0" w:color="auto"/>
            </w:tcBorders>
            <w:shd w:val="clear" w:color="auto" w:fill="FFFFFF" w:themeFill="background1"/>
            <w:vAlign w:val="center"/>
          </w:tcPr>
          <w:p w14:paraId="1A577129" w14:textId="08212A99" w:rsidR="00D83491" w:rsidRDefault="2F8820E4" w:rsidP="04C2D66F">
            <w:pPr>
              <w:spacing w:after="0"/>
              <w:ind w:firstLine="0"/>
              <w:rPr>
                <w:rFonts w:ascii="Arial Narrow" w:hAnsi="Arial Narrow"/>
              </w:rPr>
            </w:pPr>
            <w:r>
              <w:rPr>
                <w:rFonts w:ascii="Arial Narrow" w:hAnsi="Arial Narrow"/>
              </w:rPr>
              <w:t>Emandako dirulaguntzak eta inpaktua</w:t>
            </w:r>
          </w:p>
          <w:p w14:paraId="107551D8" w14:textId="77777777" w:rsidR="00C83EBA" w:rsidRDefault="00C83EBA" w:rsidP="009A5765">
            <w:pPr>
              <w:spacing w:after="0"/>
              <w:ind w:firstLine="0"/>
              <w:rPr>
                <w:rFonts w:ascii="Arial Narrow" w:hAnsi="Arial Narrow"/>
              </w:rPr>
            </w:pPr>
          </w:p>
          <w:p w14:paraId="279CE72C" w14:textId="1E0A7F63" w:rsidR="00D83491" w:rsidRDefault="00D83491" w:rsidP="009A5765">
            <w:pPr>
              <w:spacing w:after="0"/>
              <w:ind w:firstLine="0"/>
              <w:rPr>
                <w:rFonts w:ascii="Arial Narrow" w:hAnsi="Arial Narrow"/>
              </w:rPr>
            </w:pPr>
          </w:p>
        </w:tc>
      </w:tr>
      <w:tr w:rsidR="00D83491" w14:paraId="113657C9" w14:textId="77777777" w:rsidTr="006076A1">
        <w:trPr>
          <w:trHeight w:val="198"/>
        </w:trPr>
        <w:tc>
          <w:tcPr>
            <w:tcW w:w="4400" w:type="dxa"/>
            <w:tcBorders>
              <w:top w:val="single" w:sz="4" w:space="0" w:color="auto"/>
            </w:tcBorders>
            <w:shd w:val="clear" w:color="auto" w:fill="FFFFFF" w:themeFill="background1"/>
            <w:vAlign w:val="center"/>
          </w:tcPr>
          <w:p w14:paraId="18D6B4D8" w14:textId="77777777" w:rsidR="00D83491" w:rsidRDefault="00D83491" w:rsidP="009A5765">
            <w:pPr>
              <w:tabs>
                <w:tab w:val="left" w:pos="351"/>
              </w:tabs>
              <w:spacing w:after="0"/>
              <w:ind w:firstLine="0"/>
              <w:rPr>
                <w:rFonts w:ascii="Arial Narrow" w:hAnsi="Arial Narrow"/>
              </w:rPr>
            </w:pPr>
            <w:r>
              <w:rPr>
                <w:rFonts w:ascii="Arial Narrow" w:hAnsi="Arial Narrow"/>
              </w:rPr>
              <w:t>4.2 Despopulatzearen aurkako borrokarentzat neurri lagungarriak izan al dira Unibertsitateko, Berrikuntzako eta Eraldaketa Digitaleko Departamentuak aurrera eraman dituen neurriak?</w:t>
            </w:r>
          </w:p>
        </w:tc>
        <w:tc>
          <w:tcPr>
            <w:tcW w:w="4394" w:type="dxa"/>
            <w:tcBorders>
              <w:top w:val="single" w:sz="4" w:space="0" w:color="auto"/>
            </w:tcBorders>
            <w:shd w:val="clear" w:color="auto" w:fill="FFFFFF" w:themeFill="background1"/>
            <w:vAlign w:val="center"/>
          </w:tcPr>
          <w:p w14:paraId="7FE47352" w14:textId="43E064FC" w:rsidR="00D83491" w:rsidRDefault="00D83491" w:rsidP="009A5765">
            <w:pPr>
              <w:spacing w:after="0"/>
              <w:ind w:firstLine="0"/>
              <w:rPr>
                <w:rFonts w:ascii="Arial Narrow" w:hAnsi="Arial Narrow"/>
              </w:rPr>
            </w:pPr>
            <w:r>
              <w:rPr>
                <w:rFonts w:ascii="Arial Narrow" w:hAnsi="Arial Narrow"/>
              </w:rPr>
              <w:t xml:space="preserve">Onetsitako estrategia eta planak eta horien ezarpena </w:t>
            </w:r>
          </w:p>
          <w:p w14:paraId="128EEBD8" w14:textId="77777777" w:rsidR="00C83EBA" w:rsidRDefault="00C83EBA" w:rsidP="009A5765">
            <w:pPr>
              <w:spacing w:after="0"/>
              <w:ind w:firstLine="0"/>
              <w:rPr>
                <w:rFonts w:ascii="Arial Narrow" w:hAnsi="Arial Narrow"/>
              </w:rPr>
            </w:pPr>
          </w:p>
          <w:p w14:paraId="7A28FB1C" w14:textId="77777777" w:rsidR="00D83491" w:rsidRDefault="00D83491" w:rsidP="009A5765">
            <w:pPr>
              <w:spacing w:after="0"/>
              <w:ind w:firstLine="0"/>
              <w:rPr>
                <w:rFonts w:ascii="Arial Narrow" w:hAnsi="Arial Narrow"/>
              </w:rPr>
            </w:pPr>
            <w:r>
              <w:rPr>
                <w:rFonts w:ascii="Arial Narrow" w:hAnsi="Arial Narrow"/>
              </w:rPr>
              <w:t>Egindako inbertsioak</w:t>
            </w:r>
          </w:p>
        </w:tc>
      </w:tr>
    </w:tbl>
    <w:p w14:paraId="0C8F49D8" w14:textId="77777777" w:rsidR="00393119" w:rsidRDefault="00393119" w:rsidP="646EBED9">
      <w:pPr>
        <w:spacing w:before="240" w:after="240"/>
        <w:rPr>
          <w:i/>
          <w:iCs/>
          <w:color w:val="000000" w:themeColor="text1"/>
          <w:sz w:val="26"/>
          <w:szCs w:val="26"/>
        </w:rPr>
      </w:pPr>
    </w:p>
    <w:p w14:paraId="04B3C712" w14:textId="77777777" w:rsidR="006076A1" w:rsidRDefault="006076A1" w:rsidP="646EBED9">
      <w:pPr>
        <w:spacing w:before="240" w:after="240"/>
        <w:rPr>
          <w:i/>
          <w:iCs/>
          <w:color w:val="000000" w:themeColor="text1"/>
          <w:sz w:val="26"/>
          <w:szCs w:val="26"/>
        </w:rPr>
      </w:pPr>
    </w:p>
    <w:p w14:paraId="1DCDCECA" w14:textId="6F1B485B" w:rsidR="00D83491" w:rsidRPr="007600FE" w:rsidRDefault="08B40C83" w:rsidP="646EBED9">
      <w:pPr>
        <w:spacing w:before="240" w:after="240"/>
        <w:rPr>
          <w:i/>
          <w:iCs/>
          <w:color w:val="000000" w:themeColor="text1"/>
          <w:sz w:val="26"/>
          <w:szCs w:val="26"/>
        </w:rPr>
      </w:pPr>
      <w:r>
        <w:rPr>
          <w:i/>
          <w:color w:val="000000" w:themeColor="text1"/>
          <w:sz w:val="26"/>
        </w:rPr>
        <w:t>Irismena</w:t>
      </w:r>
    </w:p>
    <w:p w14:paraId="7B82D201" w14:textId="10A85B41" w:rsidR="00D83491" w:rsidRPr="007600FE" w:rsidRDefault="60FA1843" w:rsidP="002D59D2">
      <w:pPr>
        <w:ind w:right="-1" w:firstLine="0"/>
        <w:rPr>
          <w:color w:val="000000" w:themeColor="text1"/>
          <w:sz w:val="26"/>
          <w:szCs w:val="26"/>
        </w:rPr>
      </w:pPr>
      <w:r>
        <w:rPr>
          <w:color w:val="000000" w:themeColor="text1"/>
          <w:sz w:val="26"/>
        </w:rPr>
        <w:t xml:space="preserve">    Fiskalizazioaren mugarte subjektiboa NFKA da.</w:t>
      </w:r>
    </w:p>
    <w:p w14:paraId="64BF5A29" w14:textId="5CCD2C53" w:rsidR="00D83491" w:rsidRPr="00EC5D34" w:rsidRDefault="00D83491" w:rsidP="00EC5D34">
      <w:pPr>
        <w:pStyle w:val="texto"/>
      </w:pPr>
      <w:r>
        <w:t xml:space="preserve">Mugarte objektiboa osatzen dute despopulatzeari aurre egitearren hartutako araugintzako, gobernantzako eta plangintzako neurriek eta </w:t>
      </w:r>
      <w:proofErr w:type="spellStart"/>
      <w:r>
        <w:t>NFKAk</w:t>
      </w:r>
      <w:proofErr w:type="spellEnd"/>
      <w:r>
        <w:t xml:space="preserve"> egindako ekintzek.</w:t>
      </w:r>
    </w:p>
    <w:p w14:paraId="3FD0E9B9" w14:textId="07CA8CA8" w:rsidR="00393119" w:rsidRDefault="0971652A" w:rsidP="00393119">
      <w:pPr>
        <w:pStyle w:val="texto"/>
        <w:spacing w:line="259" w:lineRule="auto"/>
      </w:pPr>
      <w:r>
        <w:t>Despopulatze-arriskuan dauden 173 udalerriei galdetegi baten bitartezko informazioa eskatu genien despopulatzeari erantzuteko lehentasunezkoak jotzen zituzten gaiei, xede horrekin 2019-2022 epean egin zituzten jarduerei eta udalerrian zeuden etxebizitza hutsei buruz. 173 udalerrietatik 22 hauek baizik ez ziguten erantzun: Aberin, Anue, Areso, Arguedas, Zarrakaztelu, Ezkurra, Garralda, Goñerri, Gesalatz, Larragoa, Lerga, Orotz-Betelu, Oteitza, Erronkari, Zare, Saldias, Jaitz, San Martin Unx, Santakara, Sartaguda, Tebas - Muru Artederreta eta Zuñiga.</w:t>
      </w:r>
    </w:p>
    <w:p w14:paraId="4B304E6A" w14:textId="53F9296B" w:rsidR="00D83491" w:rsidRPr="007954A5" w:rsidRDefault="00D83491" w:rsidP="00D83491">
      <w:pPr>
        <w:pStyle w:val="texto"/>
      </w:pPr>
      <w:r>
        <w:t>Fiskalizazioaren denbora-mugarteak 2019-2023 epea barne hartzen du, ezertan galarazi gabe aurreko eta ondoko epeei buruzko egiaztapenak ere egin izana, beharrezkotzat jo direnak egitarauko helburuak betetzeko.</w:t>
      </w:r>
    </w:p>
    <w:p w14:paraId="1DA6542E" w14:textId="20030FE5" w:rsidR="00E22B75" w:rsidRDefault="00E22B75" w:rsidP="007C2D58">
      <w:pPr>
        <w:pStyle w:val="texto"/>
        <w:rPr>
          <w:lang w:val="es-ES"/>
        </w:rPr>
      </w:pPr>
    </w:p>
    <w:p w14:paraId="728A7199" w14:textId="36988FF5" w:rsidR="007C2D58" w:rsidRPr="00C64821" w:rsidRDefault="007C2D58" w:rsidP="007C2D58">
      <w:pPr>
        <w:pStyle w:val="atitulo1"/>
        <w:ind w:right="-1"/>
      </w:pPr>
      <w:r>
        <w:br w:type="page"/>
      </w:r>
      <w:bookmarkStart w:id="18" w:name="_Toc122072041"/>
      <w:bookmarkStart w:id="19" w:name="_Toc127361149"/>
      <w:bookmarkStart w:id="20" w:name="_Toc175549316"/>
      <w:r>
        <w:lastRenderedPageBreak/>
        <w:t>IV. Konklusioak eta gomendioak</w:t>
      </w:r>
      <w:bookmarkEnd w:id="18"/>
      <w:bookmarkEnd w:id="19"/>
      <w:bookmarkEnd w:id="20"/>
      <w:r>
        <w:t xml:space="preserve"> </w:t>
      </w:r>
    </w:p>
    <w:p w14:paraId="23B0B090" w14:textId="3C41D60C" w:rsidR="00DB452C" w:rsidRDefault="00DB452C" w:rsidP="00DB452C">
      <w:pPr>
        <w:pStyle w:val="texto"/>
      </w:pPr>
      <w:bookmarkStart w:id="21" w:name="_Toc127361150"/>
      <w:r>
        <w:t xml:space="preserve">Despopulatzea arazo demografiko konplexua da, zergati desberdinak dituena eta askotariko faktoreak biltzen dituena, jada identifikatuak gai horri buruz hala Estatu-mailan nola Foru Komunitatean eginiko azterlan, plan eta programa ugarietan. </w:t>
      </w:r>
    </w:p>
    <w:p w14:paraId="58E6831C" w14:textId="2E23E030" w:rsidR="00DB452C" w:rsidRDefault="00DB452C" w:rsidP="00DB452C">
      <w:pPr>
        <w:pStyle w:val="texto"/>
      </w:pPr>
      <w:r>
        <w:t>Foru Komunitatean, jomugatzat harturiko lurralde-eremua zerarekin identifikatuta dago, Lurralde Kohesiorako Departamentuak despopulatze-arriskua duten eskualde eta udalerriak irudikatzeko egin zuen maparekin. 2022an, 272 udalerritik 166k zeukaten despopulatze-arriskua.</w:t>
      </w:r>
    </w:p>
    <w:p w14:paraId="42DAF94E" w14:textId="631E8754" w:rsidR="00DB452C" w:rsidRDefault="00DB452C" w:rsidP="00DB3045">
      <w:pPr>
        <w:pStyle w:val="texto"/>
        <w:spacing w:before="240" w:after="240"/>
      </w:pPr>
      <w:r>
        <w:t>Honako hauek dira egindako lanetik ateratako konklusio nagusiak:</w:t>
      </w:r>
    </w:p>
    <w:p w14:paraId="1D04C954" w14:textId="5F0B5758" w:rsidR="007C2D58" w:rsidRPr="00E91409" w:rsidRDefault="007C2D58" w:rsidP="002B3DA5">
      <w:pPr>
        <w:pStyle w:val="atitulo2"/>
      </w:pPr>
      <w:bookmarkStart w:id="22" w:name="_Toc175549317"/>
      <w:r>
        <w:t xml:space="preserve">IV.1 </w:t>
      </w:r>
      <w:proofErr w:type="spellStart"/>
      <w:r>
        <w:t>NFKAko</w:t>
      </w:r>
      <w:bookmarkEnd w:id="21"/>
      <w:proofErr w:type="spellEnd"/>
      <w:r>
        <w:t xml:space="preserve"> gobernantza-sistema</w:t>
      </w:r>
      <w:bookmarkEnd w:id="22"/>
    </w:p>
    <w:p w14:paraId="65715F14" w14:textId="710CD906" w:rsidR="00696821" w:rsidRPr="002A32DD" w:rsidRDefault="00696821" w:rsidP="00696821">
      <w:pPr>
        <w:pStyle w:val="texto"/>
      </w:pPr>
      <w:r>
        <w:t xml:space="preserve">Aztertu dugu ea kasuko araudia, plangintza estrategikoa eta </w:t>
      </w:r>
      <w:proofErr w:type="spellStart"/>
      <w:r>
        <w:t>NFKAn</w:t>
      </w:r>
      <w:proofErr w:type="spellEnd"/>
      <w:r>
        <w:t xml:space="preserve"> eraturiko gobernantza-egitura egokiak ote diren modu koordinatu eta </w:t>
      </w:r>
      <w:proofErr w:type="spellStart"/>
      <w:r>
        <w:t>transbertsalean</w:t>
      </w:r>
      <w:proofErr w:type="spellEnd"/>
      <w:r>
        <w:t xml:space="preserve"> heldu eta bultzada emateko despopulatzearen aurkako borrokari.</w:t>
      </w:r>
    </w:p>
    <w:p w14:paraId="06CD0B5A" w14:textId="38A2D779" w:rsidR="00696821" w:rsidRDefault="006C54CB" w:rsidP="002BB203">
      <w:pPr>
        <w:pStyle w:val="texto"/>
        <w:numPr>
          <w:ilvl w:val="0"/>
          <w:numId w:val="10"/>
        </w:numPr>
        <w:tabs>
          <w:tab w:val="clear" w:pos="2835"/>
          <w:tab w:val="center" w:pos="426"/>
        </w:tabs>
        <w:ind w:left="0" w:right="-1" w:firstLine="284"/>
        <w:rPr>
          <w:color w:val="000000" w:themeColor="text1"/>
        </w:rPr>
      </w:pPr>
      <w:r>
        <w:rPr>
          <w:color w:val="000000" w:themeColor="text1"/>
        </w:rPr>
        <w:t>Ez da despopulatzearen aurkako foru legerik onetsi, problema horri heldu eta konpontzen laguntzeko neurri ekonomiko, fiskal, administratibo eta arautzailerik ezarri duenik eta horretarako politika publikoen onespen eta ezarpenari bultzada emanen dionik.</w:t>
      </w:r>
    </w:p>
    <w:p w14:paraId="43971F5F" w14:textId="10F5D749" w:rsidR="00696821" w:rsidRPr="002A32DD" w:rsidRDefault="34ED9CBD" w:rsidP="002BB203">
      <w:pPr>
        <w:pStyle w:val="texto"/>
        <w:numPr>
          <w:ilvl w:val="0"/>
          <w:numId w:val="10"/>
        </w:numPr>
        <w:tabs>
          <w:tab w:val="clear" w:pos="2835"/>
          <w:tab w:val="center" w:pos="426"/>
        </w:tabs>
        <w:ind w:left="0" w:right="-1" w:firstLine="284"/>
        <w:rPr>
          <w:color w:val="000000" w:themeColor="text1"/>
        </w:rPr>
      </w:pPr>
      <w:r>
        <w:rPr>
          <w:color w:val="000000" w:themeColor="text1"/>
        </w:rPr>
        <w:t xml:space="preserve">2023ko apirilaren 26an onetsi zen Nafarroaren despopulazioaren aurkako borrokarako Estrategia (NDABE), </w:t>
      </w:r>
      <w:proofErr w:type="spellStart"/>
      <w:r>
        <w:rPr>
          <w:color w:val="000000" w:themeColor="text1"/>
        </w:rPr>
        <w:t>zeinean</w:t>
      </w:r>
      <w:proofErr w:type="spellEnd"/>
      <w:r>
        <w:rPr>
          <w:color w:val="000000" w:themeColor="text1"/>
        </w:rPr>
        <w:t xml:space="preserve"> urrats eta proiektuak planifikatzen baitira, despopulatzearen problematikari </w:t>
      </w:r>
      <w:proofErr w:type="spellStart"/>
      <w:r>
        <w:rPr>
          <w:color w:val="000000" w:themeColor="text1"/>
        </w:rPr>
        <w:t>transbertsalki</w:t>
      </w:r>
      <w:proofErr w:type="spellEnd"/>
      <w:r>
        <w:rPr>
          <w:color w:val="000000" w:themeColor="text1"/>
        </w:rPr>
        <w:t xml:space="preserve"> eta multzoan heltzekoak.</w:t>
      </w:r>
    </w:p>
    <w:p w14:paraId="3F270A34" w14:textId="273EA685" w:rsidR="00696821" w:rsidRDefault="5BC8A241" w:rsidP="58885B1A">
      <w:pPr>
        <w:pStyle w:val="texto"/>
      </w:pPr>
      <w:r>
        <w:t xml:space="preserve">Estrategia hori plangintza operatiboko honako bi tresna hauetan zehaztu behar da: Urte Anitzeko Plana eta Urteroko Plan Operatiboa, zeinak, ezartzen denaren kontra, 2023an ez baitziren egin. </w:t>
      </w:r>
    </w:p>
    <w:p w14:paraId="61E67023" w14:textId="3FF31F6D" w:rsidR="00696821" w:rsidRPr="002903F3" w:rsidRDefault="6379EDDD" w:rsidP="00DB7755">
      <w:pPr>
        <w:pStyle w:val="texto"/>
        <w:numPr>
          <w:ilvl w:val="0"/>
          <w:numId w:val="10"/>
        </w:numPr>
        <w:tabs>
          <w:tab w:val="clear" w:pos="2835"/>
          <w:tab w:val="center" w:pos="426"/>
        </w:tabs>
        <w:ind w:left="0" w:right="-1" w:firstLine="284"/>
        <w:rPr>
          <w:color w:val="000000" w:themeColor="text1"/>
        </w:rPr>
      </w:pPr>
      <w:r>
        <w:rPr>
          <w:color w:val="000000" w:themeColor="text1"/>
        </w:rPr>
        <w:t xml:space="preserve">2020an onetsi zen, eta egun ezarpen-fasean dago, Pirinioen Plan Estrategikoa, zeinak 130 eskaerari erantzuten baitie, askotariko urratsak eginez eta neurriak hartuz. Plan estrategikoak partaidetzazko gobernantza-eredu </w:t>
      </w:r>
      <w:proofErr w:type="spellStart"/>
      <w:r>
        <w:rPr>
          <w:color w:val="000000" w:themeColor="text1"/>
        </w:rPr>
        <w:t>transbertsal</w:t>
      </w:r>
      <w:proofErr w:type="spellEnd"/>
      <w:r>
        <w:rPr>
          <w:color w:val="000000" w:themeColor="text1"/>
        </w:rPr>
        <w:t xml:space="preserve"> bat, ekintza-plan bat eta komunikazio-plan bat barne hartzen ditu.</w:t>
      </w:r>
    </w:p>
    <w:p w14:paraId="6068CE8C" w14:textId="65FDE88D" w:rsidR="00696821" w:rsidRDefault="0E71E322" w:rsidP="50B31A5E">
      <w:pPr>
        <w:pStyle w:val="texto"/>
        <w:numPr>
          <w:ilvl w:val="0"/>
          <w:numId w:val="10"/>
        </w:numPr>
        <w:tabs>
          <w:tab w:val="clear" w:pos="2835"/>
          <w:tab w:val="center" w:pos="426"/>
        </w:tabs>
        <w:ind w:left="0" w:right="-1" w:firstLine="284"/>
        <w:rPr>
          <w:color w:val="000000" w:themeColor="text1"/>
        </w:rPr>
      </w:pPr>
      <w:r>
        <w:rPr>
          <w:color w:val="000000" w:themeColor="text1"/>
        </w:rPr>
        <w:t xml:space="preserve">2020an eskualde despopulatuei buruzko bi azterlan egin ziren: bata, Zangozako eskualdeari eta Erdialdeari buruzkoa; eta bestea, Estellerriko </w:t>
      </w:r>
      <w:proofErr w:type="spellStart"/>
      <w:r>
        <w:rPr>
          <w:color w:val="000000" w:themeColor="text1"/>
        </w:rPr>
        <w:t>Jurramendiko</w:t>
      </w:r>
      <w:proofErr w:type="spellEnd"/>
      <w:r>
        <w:rPr>
          <w:color w:val="000000" w:themeColor="text1"/>
        </w:rPr>
        <w:t xml:space="preserve"> azpieskualdeari buruzkoa. Azterlan horietan, populazio-finkapenerako lagungarri diren ekintza-ildoak eta baliabideak ezarri ziren. Azterlan horien ezarpenik ez da egin.</w:t>
      </w:r>
    </w:p>
    <w:p w14:paraId="3E988FB3" w14:textId="59E341C6" w:rsidR="00882FB2" w:rsidRPr="00E656F4" w:rsidRDefault="631F735F" w:rsidP="00E656F4">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Kohesiorako Departamentuak dauka Nafarroaren despopulazioaren aurkako estrategia kudeatzeko eskumena. </w:t>
      </w:r>
    </w:p>
    <w:p w14:paraId="4C3AE1A9" w14:textId="0CA832DB" w:rsidR="00882FB2" w:rsidRPr="008E66F4" w:rsidRDefault="2F9E4AAB" w:rsidP="008E66F4">
      <w:pPr>
        <w:pStyle w:val="texto"/>
      </w:pPr>
      <w:r>
        <w:lastRenderedPageBreak/>
        <w:t>Departamentu horri atxikita, 2019an sortu ziren Toki Administrazioaren eta Despopulazioaren Zuzendaritza Nagusia eta Toki Informazioaren eta Despopulazioaren aurkako Borrokarako Estrategiaren Atala. Atal horrek, esleituta zeuzkan eginkizun guztietarako gehi despopulatzearekin zerikusia dutenetarako, langile bat besterik ez zeukan.</w:t>
      </w:r>
    </w:p>
    <w:p w14:paraId="2DBA96E9" w14:textId="1867C445" w:rsidR="008E66F4" w:rsidRDefault="24F73A63" w:rsidP="56F3A005">
      <w:pPr>
        <w:pStyle w:val="texto"/>
        <w:spacing w:line="259" w:lineRule="auto"/>
      </w:pPr>
      <w:r>
        <w:t xml:space="preserve">2023ko azaroan, Lurralde Kohesiorako Departamentuaren egitura birmoldatu egin zen, eta Erronka Demografikorako eta Lurralde Egituraketarako Zerbitzua sortu zen; eta, horri atxikiak, Analisi eta Plangintza Estrategikorako eta Politika Publikoen Koordinaziorako Atala eta Proiektuen Kudeaketarako Atala. Zerbitzuak zortzi pertsona dauzka. </w:t>
      </w:r>
    </w:p>
    <w:p w14:paraId="39947A26" w14:textId="1CB08914" w:rsidR="00696821" w:rsidRPr="00706131" w:rsidRDefault="5E451A94" w:rsidP="008E66F4">
      <w:pPr>
        <w:pStyle w:val="texto"/>
      </w:pPr>
      <w:r>
        <w:t>Pirinioen Plan Estrategikoaren exekuzio eta jarraipena Lurralde Antolamenduko, Etxebizitzako, Paisaiako eta Proiektu Estrategikoetako Departamentuari zegokion. 2023ko azaroaz geroztik, Lurralde Kohesiorako Departamentuak kudeatzen du Pirinioen Plana, plan hori despopulatzearen aurkako jardunarekin zerikusia duten neurriak izapidetzeko eskumenak esleituta dituen departamentuari dagokiolakoan.</w:t>
      </w:r>
    </w:p>
    <w:p w14:paraId="47978CAF" w14:textId="4746A3AE" w:rsidR="00882FB2" w:rsidRPr="008E66F4" w:rsidRDefault="0328F9BE" w:rsidP="436D3A26">
      <w:pPr>
        <w:pStyle w:val="texto"/>
        <w:numPr>
          <w:ilvl w:val="0"/>
          <w:numId w:val="10"/>
        </w:numPr>
        <w:tabs>
          <w:tab w:val="clear" w:pos="2835"/>
          <w:tab w:val="center" w:pos="426"/>
        </w:tabs>
        <w:ind w:left="0" w:right="-1" w:firstLine="284"/>
        <w:rPr>
          <w:color w:val="000000" w:themeColor="text1"/>
        </w:rPr>
      </w:pPr>
      <w:r>
        <w:rPr>
          <w:color w:val="000000" w:themeColor="text1"/>
        </w:rPr>
        <w:t xml:space="preserve">2019ko azaroan eratu zen Despopulatzearen aurkako Batzordea, erronka demografikoari </w:t>
      </w:r>
      <w:proofErr w:type="spellStart"/>
      <w:r>
        <w:rPr>
          <w:color w:val="000000" w:themeColor="text1"/>
        </w:rPr>
        <w:t>transbertsaltasunez</w:t>
      </w:r>
      <w:proofErr w:type="spellEnd"/>
      <w:r>
        <w:rPr>
          <w:color w:val="000000" w:themeColor="text1"/>
        </w:rPr>
        <w:t xml:space="preserve"> aurre egin eta departamentu desberdinen proiektu eta ekimenei bultzada emateko. Batzordeburu Nafarroako Gobernuko lehendakaria da, eta batzordekide dira Lurralde Kohesiorako Departamentuko kontseilaria, </w:t>
      </w:r>
      <w:proofErr w:type="spellStart"/>
      <w:r>
        <w:rPr>
          <w:color w:val="000000" w:themeColor="text1"/>
        </w:rPr>
        <w:t>batzordeburuorde</w:t>
      </w:r>
      <w:proofErr w:type="spellEnd"/>
      <w:r>
        <w:rPr>
          <w:color w:val="000000" w:themeColor="text1"/>
        </w:rPr>
        <w:t xml:space="preserve"> gisa, departamentuetako 14 zuzendari nagusi, Nafarroako Berdintasunerako Institutua, Nafarroako Enplegu Zerbitzua eta Nafarroako Udal eta Kontzejuen Federazioaren hiru ordezkari. </w:t>
      </w:r>
    </w:p>
    <w:p w14:paraId="3E3A3D9D" w14:textId="319D479A" w:rsidR="00882FB2" w:rsidRPr="008E66F4" w:rsidRDefault="2048B310" w:rsidP="00E656F4">
      <w:pPr>
        <w:pStyle w:val="texto"/>
        <w:tabs>
          <w:tab w:val="clear" w:pos="2835"/>
          <w:tab w:val="center" w:pos="426"/>
        </w:tabs>
        <w:spacing w:line="259" w:lineRule="auto"/>
      </w:pPr>
      <w:r>
        <w:t xml:space="preserve">Batzorde horren bileren aktetan ez da agertzen ekimen </w:t>
      </w:r>
      <w:proofErr w:type="spellStart"/>
      <w:r>
        <w:t>transbertsal</w:t>
      </w:r>
      <w:proofErr w:type="spellEnd"/>
      <w:r>
        <w:t xml:space="preserve"> eta departamentuen artean koordinaturik tratatu eta bultzatu zenik.</w:t>
      </w:r>
    </w:p>
    <w:p w14:paraId="12527CE8" w14:textId="0B9425D9" w:rsidR="00696821" w:rsidRPr="004D3497" w:rsidRDefault="63950B8B" w:rsidP="4FB71C05">
      <w:pPr>
        <w:pStyle w:val="texto"/>
        <w:numPr>
          <w:ilvl w:val="0"/>
          <w:numId w:val="10"/>
        </w:numPr>
        <w:tabs>
          <w:tab w:val="clear" w:pos="2835"/>
          <w:tab w:val="center" w:pos="426"/>
        </w:tabs>
        <w:ind w:left="0" w:right="-1" w:firstLine="284"/>
        <w:rPr>
          <w:color w:val="000000" w:themeColor="text1"/>
        </w:rPr>
      </w:pPr>
      <w:proofErr w:type="spellStart"/>
      <w:r>
        <w:rPr>
          <w:color w:val="000000" w:themeColor="text1"/>
        </w:rPr>
        <w:t>NDABEa</w:t>
      </w:r>
      <w:proofErr w:type="spellEnd"/>
      <w:r>
        <w:rPr>
          <w:color w:val="000000" w:themeColor="text1"/>
        </w:rPr>
        <w:t xml:space="preserve"> 2023ko apirilean onetsi zen, eta honako organo hauetan oinarrituriko gobernantza-eredu berria ezartzen du:</w:t>
      </w:r>
    </w:p>
    <w:p w14:paraId="018E858F" w14:textId="6BE2DA7A" w:rsidR="00696821" w:rsidRDefault="00696821" w:rsidP="007B6E17">
      <w:pPr>
        <w:pStyle w:val="texto"/>
        <w:numPr>
          <w:ilvl w:val="0"/>
          <w:numId w:val="19"/>
        </w:numPr>
        <w:tabs>
          <w:tab w:val="clear" w:pos="2835"/>
          <w:tab w:val="left" w:pos="426"/>
          <w:tab w:val="left" w:pos="1843"/>
        </w:tabs>
        <w:ind w:left="0" w:right="-1" w:firstLine="284"/>
        <w:rPr>
          <w:szCs w:val="26"/>
        </w:rPr>
      </w:pPr>
      <w:r>
        <w:t xml:space="preserve">Despopulazioaren aurkako borrokarako </w:t>
      </w:r>
      <w:proofErr w:type="spellStart"/>
      <w:r>
        <w:t>Departamentuarteko</w:t>
      </w:r>
      <w:proofErr w:type="spellEnd"/>
      <w:r>
        <w:t xml:space="preserve"> Batzordea, estrategiaren koordinaziorako eta jarraipena egiteko.</w:t>
      </w:r>
    </w:p>
    <w:p w14:paraId="34F2EEB8" w14:textId="4161806D" w:rsidR="00696821" w:rsidRPr="00F83541" w:rsidRDefault="00696821" w:rsidP="007B6E17">
      <w:pPr>
        <w:pStyle w:val="texto"/>
        <w:numPr>
          <w:ilvl w:val="0"/>
          <w:numId w:val="19"/>
        </w:numPr>
        <w:tabs>
          <w:tab w:val="clear" w:pos="2835"/>
          <w:tab w:val="left" w:pos="426"/>
          <w:tab w:val="left" w:pos="1843"/>
        </w:tabs>
        <w:ind w:left="0" w:right="-1" w:firstLine="284"/>
      </w:pPr>
      <w:r>
        <w:t xml:space="preserve">Despopulazioaren aurkako borrokarako Talde Eragilea </w:t>
      </w:r>
    </w:p>
    <w:p w14:paraId="66BCEB26" w14:textId="24BAE2E5" w:rsidR="00696821" w:rsidRDefault="00696821" w:rsidP="007B6E17">
      <w:pPr>
        <w:pStyle w:val="texto"/>
        <w:numPr>
          <w:ilvl w:val="0"/>
          <w:numId w:val="19"/>
        </w:numPr>
        <w:tabs>
          <w:tab w:val="clear" w:pos="2835"/>
          <w:tab w:val="left" w:pos="426"/>
          <w:tab w:val="left" w:pos="1843"/>
        </w:tabs>
        <w:ind w:left="0" w:right="-1" w:firstLine="284"/>
        <w:rPr>
          <w:szCs w:val="26"/>
        </w:rPr>
      </w:pPr>
      <w:r>
        <w:t>Bulego Teknikoa, Toki Administrazioaren eta Despopulazioaren Zuzendaritza Nagusiaren menpekoa.</w:t>
      </w:r>
    </w:p>
    <w:p w14:paraId="7895F6A1" w14:textId="4F3AE31A" w:rsidR="00696821" w:rsidRDefault="00696821" w:rsidP="00696821">
      <w:pPr>
        <w:pStyle w:val="texto"/>
        <w:ind w:right="-1"/>
        <w:rPr>
          <w:szCs w:val="26"/>
        </w:rPr>
      </w:pPr>
      <w:r>
        <w:t>2023ko abenduaren 31n, eratu gabe zeuden aipaturiko organo guztiak, bai eta bulego teknikoa ere.</w:t>
      </w:r>
    </w:p>
    <w:p w14:paraId="01997323" w14:textId="6D5A760D" w:rsidR="00651DA0" w:rsidRDefault="3374D6B2" w:rsidP="436D3A26">
      <w:pPr>
        <w:pStyle w:val="texto"/>
        <w:ind w:right="-1"/>
      </w:pPr>
      <w:r>
        <w:t xml:space="preserve">Azken batean, onetsitakoa esku-hartze publikorako tresnak onetsi dira plangintzarako, hala nola NDABE eta Ekialdeko Pirinioen Plan Estrategikoa. Lurralde Kohesiorako Departamentuaren egitura organikoak despopulatzearen aurkako berariazko unitate organikoak dauzka, eta horiek, </w:t>
      </w:r>
      <w:proofErr w:type="spellStart"/>
      <w:r>
        <w:t>NDABEk</w:t>
      </w:r>
      <w:proofErr w:type="spellEnd"/>
      <w:r>
        <w:t xml:space="preserve"> ezartzen dituen </w:t>
      </w:r>
      <w:r>
        <w:lastRenderedPageBreak/>
        <w:t xml:space="preserve">gobernantza-organoekin batera, egokiak dira koordinatuta eta </w:t>
      </w:r>
      <w:proofErr w:type="spellStart"/>
      <w:r>
        <w:t>transbertsalki</w:t>
      </w:r>
      <w:proofErr w:type="spellEnd"/>
      <w:r>
        <w:t xml:space="preserve"> bultzada eman eta heltzeko despopulatzearen aurkako borrokari, baldin behar adina langile badituzte eta </w:t>
      </w:r>
      <w:proofErr w:type="spellStart"/>
      <w:r>
        <w:t>NDABEn</w:t>
      </w:r>
      <w:proofErr w:type="spellEnd"/>
      <w:r>
        <w:t xml:space="preserve"> ezartzen diren organoak eratzen eta abian jartzen badira.</w:t>
      </w:r>
    </w:p>
    <w:p w14:paraId="2C2378EC" w14:textId="31CD4B14" w:rsidR="00696821" w:rsidRPr="00D11A3A" w:rsidRDefault="10178F66" w:rsidP="436D3A26">
      <w:pPr>
        <w:pStyle w:val="texto"/>
        <w:ind w:right="-1"/>
      </w:pPr>
      <w:r>
        <w:t xml:space="preserve">Alabaina, ez da despopulatzearen aurka borrokatzeko foru legerik onetsi. </w:t>
      </w:r>
      <w:proofErr w:type="spellStart"/>
      <w:r>
        <w:t>NDABEn</w:t>
      </w:r>
      <w:proofErr w:type="spellEnd"/>
      <w:r>
        <w:t xml:space="preserve"> ezarritako plangintza-tresna operatiboak ez dira onetsi, ez eta, horrenbestez, ezarri ere, eta halaber ez dira eratu estrategia horretan ezarritako organo eta unitateak: </w:t>
      </w:r>
      <w:proofErr w:type="spellStart"/>
      <w:r>
        <w:t>departamentuarteko</w:t>
      </w:r>
      <w:proofErr w:type="spellEnd"/>
      <w:r>
        <w:t xml:space="preserve"> batzordea, despopulatzearen aurkako talde eragilea eta bulego teknikoa.</w:t>
      </w:r>
    </w:p>
    <w:p w14:paraId="7926CEF8" w14:textId="500DFAD0" w:rsidR="00765568" w:rsidRPr="00E91409" w:rsidRDefault="00765568" w:rsidP="002D59D2">
      <w:pPr>
        <w:pStyle w:val="atitulo2"/>
        <w:spacing w:before="240"/>
      </w:pPr>
      <w:bookmarkStart w:id="23" w:name="_Toc175549318"/>
      <w:r>
        <w:t>IV.2 Ekialdeko Pirinioen despopulatzearen aurkako neurriak</w:t>
      </w:r>
      <w:bookmarkEnd w:id="23"/>
    </w:p>
    <w:p w14:paraId="0B2A15A1" w14:textId="37BE12E8" w:rsidR="00A91D37" w:rsidRPr="00A91D37" w:rsidRDefault="00B902A0" w:rsidP="00A33F28">
      <w:pPr>
        <w:pStyle w:val="texto"/>
        <w:numPr>
          <w:ilvl w:val="0"/>
          <w:numId w:val="10"/>
        </w:numPr>
        <w:tabs>
          <w:tab w:val="clear" w:pos="2835"/>
          <w:tab w:val="center" w:pos="426"/>
        </w:tabs>
        <w:spacing w:before="120" w:after="120"/>
        <w:ind w:left="0" w:right="-1" w:firstLine="284"/>
      </w:pPr>
      <w:r>
        <w:rPr>
          <w:color w:val="000000" w:themeColor="text1"/>
        </w:rPr>
        <w:t xml:space="preserve">2016an, Parlamentuak Pirinioen despopulatzearen problematikari heltzeko ponentzia bat abiarazi zuen. </w:t>
      </w:r>
      <w:r>
        <w:t>2018ko azaroaren 8an, Parlamentuaren Osoko Bilkurak aho batez onetsi zuen ponentziaren konklusio eta gomendioen txostena. 2019ko urriaren 7an eratu zen Ekialdeko Pirinioei buruzko Ponentziaren jarraipenerako Batzorde Berezia.</w:t>
      </w:r>
    </w:p>
    <w:p w14:paraId="7CCB1489" w14:textId="56E25FA6" w:rsidR="002513AF" w:rsidRDefault="00E81220" w:rsidP="002513AF">
      <w:pPr>
        <w:pStyle w:val="texto"/>
        <w:spacing w:before="120" w:after="120"/>
        <w:rPr>
          <w:szCs w:val="26"/>
        </w:rPr>
      </w:pPr>
      <w:r>
        <w:t>Ez dugu frogatuta ikusi ponentziaren txosteneko honako gomendio hauek, gutxienez ere, bete direnik:</w:t>
      </w:r>
    </w:p>
    <w:p w14:paraId="4A3E44EE" w14:textId="5D265CC4" w:rsidR="00E81220" w:rsidRPr="00E81220" w:rsidRDefault="00E81220" w:rsidP="00BA3EA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Despopulatzen ari diren lurraldeei buruzko foru lege bat onestea.</w:t>
      </w:r>
    </w:p>
    <w:p w14:paraId="26E2B638" w14:textId="5F8F7ED7" w:rsidR="002513AF" w:rsidRPr="00F352B8" w:rsidRDefault="7F324621" w:rsidP="00BA3EA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Pirinioen garapenerako muntadun den araudia aztertzea.</w:t>
      </w:r>
    </w:p>
    <w:p w14:paraId="79349729" w14:textId="23F8C6E0" w:rsidR="002513AF" w:rsidRPr="00F352B8" w:rsidRDefault="4602E3C5" w:rsidP="00BA3EA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Europako Parlamentura eramatea eta bertan agerian jartzea Pirinioetako arazoak, Eskualde Garapenerako Europako Funtsak garraiorako, telekomunikazioetarako eta zerbitzu publikoetarako azpiegituren sorrerarako pizgarriak eman ditzan.</w:t>
      </w:r>
    </w:p>
    <w:p w14:paraId="7197ECD6" w14:textId="00822233" w:rsidR="002513AF" w:rsidRPr="00F352B8" w:rsidRDefault="002513AF" w:rsidP="00BA3EA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Lehiaren distortsiorik gabe barne merkatuarekin bateragarri diren laguntzak bilatzea, despopulatzea pairatzen duten eskualdeetako ekonomia faboratzeko.</w:t>
      </w:r>
    </w:p>
    <w:p w14:paraId="34F037DB" w14:textId="7806AB35" w:rsidR="00392110" w:rsidRDefault="00D765D8" w:rsidP="00F352B8">
      <w:pPr>
        <w:pStyle w:val="texto"/>
        <w:numPr>
          <w:ilvl w:val="0"/>
          <w:numId w:val="10"/>
        </w:numPr>
        <w:tabs>
          <w:tab w:val="clear" w:pos="2835"/>
          <w:tab w:val="center" w:pos="426"/>
        </w:tabs>
        <w:spacing w:before="120" w:after="120"/>
        <w:ind w:left="0" w:right="-1" w:firstLine="284"/>
        <w:rPr>
          <w:color w:val="000000" w:themeColor="text1"/>
        </w:rPr>
      </w:pPr>
      <w:r>
        <w:rPr>
          <w:color w:val="000000" w:themeColor="text1"/>
        </w:rPr>
        <w:t>Pirinioen plan estrategikoak 32 udalerri barne hartzen ditu, eta horiek 2019an 5.418 biztanle zeuzkaten erroldatuta, 1.415 km2ko azalera batean. Horrek esan nahi du biztanleriaren dentsitatea 3,8 biztanlekoa dela km2 bakoitzeko. Udalerri gehienak muturreko despopulaziorako arriskukotzat daude kalifikatuta.</w:t>
      </w:r>
    </w:p>
    <w:p w14:paraId="35602D68" w14:textId="594B3384" w:rsidR="00D367EA" w:rsidRPr="00DB3045" w:rsidRDefault="00392110" w:rsidP="00DB3045">
      <w:pPr>
        <w:spacing w:after="0"/>
        <w:ind w:firstLine="0"/>
        <w:jc w:val="left"/>
        <w:rPr>
          <w:color w:val="000000" w:themeColor="text1"/>
          <w:spacing w:val="6"/>
          <w:sz w:val="26"/>
          <w:szCs w:val="24"/>
        </w:rPr>
      </w:pPr>
      <w:r>
        <w:br w:type="page"/>
      </w:r>
    </w:p>
    <w:p w14:paraId="3632A685" w14:textId="488DF70F" w:rsidR="00011E43" w:rsidRDefault="00B902A0" w:rsidP="00F352B8">
      <w:pPr>
        <w:pStyle w:val="texto"/>
        <w:numPr>
          <w:ilvl w:val="0"/>
          <w:numId w:val="10"/>
        </w:numPr>
        <w:tabs>
          <w:tab w:val="clear" w:pos="2835"/>
          <w:tab w:val="center" w:pos="426"/>
        </w:tabs>
        <w:spacing w:before="120" w:after="120"/>
        <w:ind w:left="0" w:right="-1" w:firstLine="284"/>
        <w:rPr>
          <w:szCs w:val="26"/>
        </w:rPr>
      </w:pPr>
      <w:r>
        <w:rPr>
          <w:color w:val="000000" w:themeColor="text1"/>
        </w:rPr>
        <w:lastRenderedPageBreak/>
        <w:t xml:space="preserve">Pirinioen Plan Estrategikoa exekutatzeko taxuturiko gobernantza-eredua entitate desberdinen arteko </w:t>
      </w:r>
      <w:proofErr w:type="spellStart"/>
      <w:r>
        <w:rPr>
          <w:color w:val="000000" w:themeColor="text1"/>
        </w:rPr>
        <w:t>kogobernantzan</w:t>
      </w:r>
      <w:proofErr w:type="spellEnd"/>
      <w:r>
        <w:rPr>
          <w:color w:val="000000" w:themeColor="text1"/>
        </w:rPr>
        <w:t xml:space="preserve"> oinarritzen da, non ordezkatuta baitaude maila politikoa, sozioekonomikoa eta teknikoa, organo eta eragile sozial eta ekonomikoen nahiz eraturiko lantaldeen bitartez. </w:t>
      </w:r>
    </w:p>
    <w:p w14:paraId="65F0FF33" w14:textId="77777777" w:rsidR="00B902A0" w:rsidRDefault="4590C34E" w:rsidP="00B902A0">
      <w:pPr>
        <w:autoSpaceDE w:val="0"/>
        <w:autoSpaceDN w:val="0"/>
        <w:adjustRightInd w:val="0"/>
        <w:spacing w:before="120" w:after="120"/>
        <w:ind w:firstLine="284"/>
        <w:rPr>
          <w:sz w:val="26"/>
          <w:szCs w:val="26"/>
        </w:rPr>
      </w:pPr>
      <w:r>
        <w:rPr>
          <w:sz w:val="26"/>
        </w:rPr>
        <w:t>Pirinioetako despopulatzearen arazoari heltzeko eraturiko gobernantza-eredua honako organo eta entitate hauek osatzen dute:</w:t>
      </w:r>
    </w:p>
    <w:p w14:paraId="4CC4FC00" w14:textId="5DF33A72" w:rsidR="004C4D7F" w:rsidRPr="00E76B3D" w:rsidRDefault="00B902A0" w:rsidP="00BA3EA1">
      <w:pPr>
        <w:pStyle w:val="texto"/>
        <w:numPr>
          <w:ilvl w:val="0"/>
          <w:numId w:val="19"/>
        </w:numPr>
        <w:tabs>
          <w:tab w:val="clear" w:pos="2835"/>
          <w:tab w:val="left" w:pos="426"/>
          <w:tab w:val="left" w:pos="1843"/>
        </w:tabs>
        <w:ind w:left="0" w:right="-1" w:firstLine="284"/>
        <w:rPr>
          <w:szCs w:val="26"/>
        </w:rPr>
      </w:pPr>
      <w:r>
        <w:t>Pirinioen Mahaia: Planaren esparru geografikoko toki-entitateen ordezkariek osatua. Urteko jarduketa-plana onesten du.</w:t>
      </w:r>
    </w:p>
    <w:p w14:paraId="1CF2EBE8" w14:textId="53D06800" w:rsidR="004C4D7F" w:rsidRPr="00E76B3D" w:rsidRDefault="268BD5DA" w:rsidP="00BA3EA1">
      <w:pPr>
        <w:pStyle w:val="texto"/>
        <w:numPr>
          <w:ilvl w:val="0"/>
          <w:numId w:val="19"/>
        </w:numPr>
        <w:tabs>
          <w:tab w:val="clear" w:pos="2835"/>
          <w:tab w:val="left" w:pos="426"/>
          <w:tab w:val="left" w:pos="1843"/>
        </w:tabs>
        <w:ind w:left="0" w:right="-1" w:firstLine="284"/>
        <w:rPr>
          <w:szCs w:val="26"/>
        </w:rPr>
      </w:pPr>
      <w:r>
        <w:t xml:space="preserve">Lurralde Antolamenduko, Etxebizitzako, Paisaiako eta Proiektu Estrategikoetako Departamentua: haren ardurapean egon zen Pirinioen Plan Estrategikoaren exekuzio eta jarraipena, lankide izan zuela </w:t>
      </w:r>
      <w:proofErr w:type="spellStart"/>
      <w:r>
        <w:t>Nasuvinsa</w:t>
      </w:r>
      <w:proofErr w:type="spellEnd"/>
      <w:r>
        <w:t xml:space="preserve"> sozietate publikoko eta </w:t>
      </w:r>
      <w:proofErr w:type="spellStart"/>
      <w:r>
        <w:t>Cederna</w:t>
      </w:r>
      <w:proofErr w:type="spellEnd"/>
      <w:r>
        <w:t xml:space="preserve"> </w:t>
      </w:r>
      <w:proofErr w:type="spellStart"/>
      <w:r>
        <w:t>Garalur</w:t>
      </w:r>
      <w:proofErr w:type="spellEnd"/>
      <w:r>
        <w:t xml:space="preserve"> partzuergoko teknikariek osaturiko lurralde-lantaldea. </w:t>
      </w:r>
    </w:p>
    <w:p w14:paraId="321AD545" w14:textId="50C7E98C" w:rsidR="00937383" w:rsidRPr="00F352B8" w:rsidRDefault="00B902A0" w:rsidP="00BA3EA1">
      <w:pPr>
        <w:pStyle w:val="texto"/>
        <w:numPr>
          <w:ilvl w:val="0"/>
          <w:numId w:val="19"/>
        </w:numPr>
        <w:tabs>
          <w:tab w:val="clear" w:pos="2835"/>
          <w:tab w:val="left" w:pos="426"/>
          <w:tab w:val="left" w:pos="1843"/>
        </w:tabs>
        <w:ind w:left="0" w:right="-1" w:firstLine="284"/>
        <w:rPr>
          <w:szCs w:val="26"/>
        </w:rPr>
      </w:pPr>
      <w:r>
        <w:t>Pirinioetako Batzarra eta Ekialdeko Pirinioei buruzko ponentziako jarraipen-batzordea dira ordezkaritza politikoko organoak.</w:t>
      </w:r>
    </w:p>
    <w:p w14:paraId="7981C0CA" w14:textId="58B7745B" w:rsidR="00B902A0" w:rsidRDefault="00B0020F" w:rsidP="00BA3EA1">
      <w:pPr>
        <w:pStyle w:val="texto"/>
        <w:numPr>
          <w:ilvl w:val="0"/>
          <w:numId w:val="19"/>
        </w:numPr>
        <w:tabs>
          <w:tab w:val="clear" w:pos="2835"/>
          <w:tab w:val="left" w:pos="426"/>
          <w:tab w:val="left" w:pos="1843"/>
        </w:tabs>
        <w:ind w:left="0" w:right="-1" w:firstLine="284"/>
        <w:rPr>
          <w:szCs w:val="26"/>
        </w:rPr>
      </w:pPr>
      <w:r>
        <w:t xml:space="preserve">Lan-unitateak eratu dira, hala nola lau batzorde sektorial, lurralde-lantalde bat, elkarlanerako eragileak eta herritarren foroa. </w:t>
      </w:r>
    </w:p>
    <w:p w14:paraId="2EB03ECC" w14:textId="6BDCE5E1" w:rsidR="006216F8" w:rsidRDefault="268BD5DA" w:rsidP="00DF60ED">
      <w:pPr>
        <w:autoSpaceDE w:val="0"/>
        <w:autoSpaceDN w:val="0"/>
        <w:adjustRightInd w:val="0"/>
        <w:spacing w:before="120" w:after="120"/>
        <w:ind w:firstLine="284"/>
        <w:rPr>
          <w:noProof/>
        </w:rPr>
      </w:pPr>
      <w:r>
        <w:rPr>
          <w:sz w:val="26"/>
        </w:rPr>
        <w:t>Eraturiko organo eta entitateen egitura grafikoa eta haien arteko harremana honakoa da, Pirinioen Planean ezartzen denaren arabera:</w:t>
      </w:r>
    </w:p>
    <w:p w14:paraId="585897CE" w14:textId="329FF0D0" w:rsidR="00DF60ED" w:rsidRDefault="00F26219" w:rsidP="00ED3C65">
      <w:pPr>
        <w:autoSpaceDE w:val="0"/>
        <w:autoSpaceDN w:val="0"/>
        <w:adjustRightInd w:val="0"/>
        <w:spacing w:before="120" w:after="120"/>
        <w:ind w:firstLine="0"/>
        <w:rPr>
          <w:noProof/>
        </w:rPr>
      </w:pPr>
      <w:r>
        <w:rPr>
          <w:noProof/>
        </w:rPr>
        <w:lastRenderedPageBreak/>
        <w:drawing>
          <wp:inline distT="0" distB="0" distL="0" distR="0" wp14:anchorId="3CE62DD6" wp14:editId="65792F26">
            <wp:extent cx="5400040" cy="4104640"/>
            <wp:effectExtent l="0" t="0" r="0" b="0"/>
            <wp:docPr id="612544016" name="Imagen 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4016" name="Imagen 8" descr="Diagrama, Esquemátic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104640"/>
                    </a:xfrm>
                    <a:prstGeom prst="rect">
                      <a:avLst/>
                    </a:prstGeom>
                    <a:noFill/>
                    <a:ln>
                      <a:noFill/>
                    </a:ln>
                  </pic:spPr>
                </pic:pic>
              </a:graphicData>
            </a:graphic>
          </wp:inline>
        </w:drawing>
      </w:r>
    </w:p>
    <w:p w14:paraId="1AD70D6D" w14:textId="7953D410" w:rsidR="00065B43" w:rsidRDefault="00624A77" w:rsidP="00F352B8">
      <w:pPr>
        <w:pStyle w:val="texto"/>
        <w:numPr>
          <w:ilvl w:val="0"/>
          <w:numId w:val="10"/>
        </w:numPr>
        <w:tabs>
          <w:tab w:val="clear" w:pos="2835"/>
          <w:tab w:val="center" w:pos="426"/>
        </w:tabs>
        <w:ind w:left="0" w:right="-1" w:firstLine="284"/>
        <w:rPr>
          <w:color w:val="000000" w:themeColor="text1"/>
        </w:rPr>
      </w:pPr>
      <w:r>
        <w:rPr>
          <w:color w:val="000000" w:themeColor="text1"/>
        </w:rPr>
        <w:t xml:space="preserve">Pirinioen Ekintza-planak 130 eskaera jasotzen ditu, honako lau arloetakoak: </w:t>
      </w:r>
    </w:p>
    <w:p w14:paraId="6AA9F06A" w14:textId="0FF74355" w:rsidR="00065B43" w:rsidRDefault="00F26219" w:rsidP="0023086F">
      <w:pPr>
        <w:pStyle w:val="texto"/>
        <w:tabs>
          <w:tab w:val="clear" w:pos="2835"/>
          <w:tab w:val="center" w:pos="426"/>
        </w:tabs>
        <w:ind w:right="-1"/>
        <w:rPr>
          <w:color w:val="000000" w:themeColor="text1"/>
        </w:rPr>
      </w:pPr>
      <w:r>
        <w:rPr>
          <w:noProof/>
        </w:rPr>
        <w:drawing>
          <wp:inline distT="0" distB="0" distL="0" distR="0" wp14:anchorId="1BDEC99B" wp14:editId="4CE8FBDA">
            <wp:extent cx="2857500" cy="2771775"/>
            <wp:effectExtent l="0" t="0" r="0" b="9525"/>
            <wp:docPr id="1817176899"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76899" name="Imagen 10" descr="Diagram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inline>
        </w:drawing>
      </w:r>
    </w:p>
    <w:p w14:paraId="24BD74BB" w14:textId="61E4C9F7" w:rsidR="00624A77" w:rsidRPr="0023086F" w:rsidRDefault="00624A77" w:rsidP="0023086F">
      <w:pPr>
        <w:pStyle w:val="texto"/>
        <w:spacing w:before="120" w:after="120"/>
      </w:pPr>
      <w:r>
        <w:t xml:space="preserve">130 eskaeretatik, zazpi </w:t>
      </w:r>
      <w:proofErr w:type="spellStart"/>
      <w:r>
        <w:t>transbertsalak</w:t>
      </w:r>
      <w:proofErr w:type="spellEnd"/>
      <w:r>
        <w:t xml:space="preserve"> dira sektore guztien artean, eta berdintasunaren eta euskararen sustapena dute gai.</w:t>
      </w:r>
    </w:p>
    <w:p w14:paraId="1D86C792" w14:textId="5B782298" w:rsidR="00A77968" w:rsidRDefault="00A77968" w:rsidP="00A77968">
      <w:pPr>
        <w:pStyle w:val="texto"/>
        <w:spacing w:before="120" w:after="120"/>
      </w:pPr>
      <w:r>
        <w:lastRenderedPageBreak/>
        <w:t xml:space="preserve">Lau esparruetan zenbait eskaera jasotzen dira, xede dutenak baldintzak sortzea sektorearen garapena, dinamizazioa eta sustapena faboratzeko, neurriak hartuz eta urratsak eginez gobernantzari, araugintzari, garapen-plan eta -ereduak egiteari, azpiegituren, zuzkiduren eta ekipamenduen egokitzapenari, eta trebakuntza- eta prestakuntza-programei dagokienez, halako moldez non belaunaldi-berritzea eta jarduera berrien garapena lortzen baitira.  </w:t>
      </w:r>
    </w:p>
    <w:p w14:paraId="49B50956" w14:textId="3D220C8D" w:rsidR="009815E1" w:rsidRDefault="009815E1" w:rsidP="00A77968">
      <w:pPr>
        <w:pStyle w:val="texto"/>
        <w:spacing w:before="120" w:after="120"/>
      </w:pPr>
      <w:r>
        <w:t>2020-2023 epean Planeko 130 eskaeretako 12 lehenetsi eta, oro har, ase ziren. Gainera, jarduketa sektorialak egin ziren lehenetsi gabeko eskaeren inguruan, zeinak, nagusiki, sektoreari buruzko azterlanak eta garapen-planak izan baitziren, bai eta prestakuntza-programak eta azpiegitura batzuen eraberritzeak ere. Alabaina, eskaera franko dago oraindik ere ase gabe, eta Parlamentuko ponentziaren txosteneko zenbait gomendiok betekizun diraute.</w:t>
      </w:r>
    </w:p>
    <w:p w14:paraId="7BFA4941" w14:textId="1D420698" w:rsidR="00A77968" w:rsidRDefault="00A77968" w:rsidP="00BE1158">
      <w:pPr>
        <w:pStyle w:val="texto"/>
        <w:spacing w:before="240" w:after="120" w:line="259" w:lineRule="auto"/>
      </w:pPr>
      <w:r>
        <w:t xml:space="preserve">Laburbilduz, nabarmentzekoa da lan-metodologia: Pirinioetan atzemandako premiei buruzko eskaerak bide desberdinetatik eta eragile desberdinen bitartez bildu dira, eta horiek aztertu eta lehentasun-hurrenkeran ipini dira. </w:t>
      </w:r>
    </w:p>
    <w:p w14:paraId="41BA2139" w14:textId="6036C03D" w:rsidR="00A77968" w:rsidRPr="006279AF" w:rsidRDefault="366C4C38" w:rsidP="4FB71C05">
      <w:pPr>
        <w:pStyle w:val="texto"/>
        <w:spacing w:before="120" w:after="120" w:line="259" w:lineRule="auto"/>
      </w:pPr>
      <w:r>
        <w:t xml:space="preserve">Orobat azpimarratzen dugu eskaerei emandako erantzunean parte hartu dutela sektorearekin zerikusia duten eragile desberdinak, hala nola gaian eskudun diren </w:t>
      </w:r>
      <w:proofErr w:type="spellStart"/>
      <w:r>
        <w:t>NFKAko</w:t>
      </w:r>
      <w:proofErr w:type="spellEnd"/>
      <w:r>
        <w:t xml:space="preserve"> departamentuak, toki-entitateak, Lurralde Antolamenduko, Etxebizitzako, Paisaiako eta Proiektu Estrategikoetako Departamentua, zeinaren ardura izan baita planaren exekuzioa, eta </w:t>
      </w:r>
      <w:proofErr w:type="spellStart"/>
      <w:r>
        <w:t>Nasuvinsa</w:t>
      </w:r>
      <w:proofErr w:type="spellEnd"/>
      <w:r>
        <w:t xml:space="preserve"> eta </w:t>
      </w:r>
      <w:proofErr w:type="spellStart"/>
      <w:r>
        <w:t>Cederna</w:t>
      </w:r>
      <w:proofErr w:type="spellEnd"/>
      <w:r>
        <w:t xml:space="preserve"> </w:t>
      </w:r>
      <w:proofErr w:type="spellStart"/>
      <w:r>
        <w:t>Garalur</w:t>
      </w:r>
      <w:proofErr w:type="spellEnd"/>
      <w:r>
        <w:t xml:space="preserve">, zuzenki inplikatuak, lurralde-lantaldean izan duten partaidetzaren bitartez. </w:t>
      </w:r>
    </w:p>
    <w:p w14:paraId="3E60EB41" w14:textId="124F1FA3" w:rsidR="00955C2D" w:rsidRDefault="00955C2D" w:rsidP="00955C2D">
      <w:pPr>
        <w:pStyle w:val="texto"/>
        <w:ind w:right="-1"/>
        <w:rPr>
          <w:szCs w:val="26"/>
        </w:rPr>
      </w:pPr>
      <w:r>
        <w:t>Ez da planaren ebaluazio globalik egin. Pirinioen Plan Estrategikoak berak bi jarraipen- eta ebaluazio-maila definitzen ditu: planaren osotasunaren gainekoak eta proiektu zehatz bakoitzaren gainekoak. Egindako lanen ebaluazio eta jarraipena urtero egin behar da, burutze-, emaitza-, inpaktu- eta pertinentzia-adierazleen bitartez.</w:t>
      </w:r>
    </w:p>
    <w:p w14:paraId="272DFF12" w14:textId="607FDDD5" w:rsidR="00955C2D" w:rsidRDefault="00955C2D" w:rsidP="00955C2D">
      <w:pPr>
        <w:pStyle w:val="texto"/>
        <w:ind w:right="-1"/>
      </w:pPr>
      <w:r>
        <w:t>Ez da agertzen urteroko ebaluaziorik egin denik, ez eta proiektu bakoitzerako adierazlerik ere taxutu denik. Jarduketa zehatz batzuk burutze-adierazleen bidez ebaluatu dira nagusiki, hala nola jarduketen edukia, parte-hartzea eta eginiko bilera eta zuzemenak; emaitza-adierazleak ere agertzen dira, hala nola abiarazitako jarduketen kopurua eta onuradunak.</w:t>
      </w:r>
    </w:p>
    <w:p w14:paraId="2A9F22F1" w14:textId="7BD30B1D" w:rsidR="00955C2D" w:rsidRDefault="27BF476A" w:rsidP="00955C2D">
      <w:pPr>
        <w:pStyle w:val="texto"/>
        <w:ind w:right="-1"/>
      </w:pPr>
      <w:r>
        <w:t>Ez da ebaluatu Pirinioeta</w:t>
      </w:r>
      <w:r w:rsidR="00F26219">
        <w:t>n</w:t>
      </w:r>
      <w:r>
        <w:t xml:space="preserve"> hartutako neurriak zer-nolako inpaktua ari diren izaten, ez eta ikusi ere zenbait pertinentzia-adierazle, hala nola neurrien </w:t>
      </w:r>
      <w:proofErr w:type="spellStart"/>
      <w:r>
        <w:t>askotarikotasuna</w:t>
      </w:r>
      <w:proofErr w:type="spellEnd"/>
      <w:r>
        <w:t>, oreka eta populazio-estaldura.</w:t>
      </w:r>
    </w:p>
    <w:p w14:paraId="1B37CF1C" w14:textId="519C4587" w:rsidR="00925C42" w:rsidRPr="00712BDF" w:rsidRDefault="00925C42" w:rsidP="00712BDF">
      <w:pPr>
        <w:pStyle w:val="texto"/>
        <w:numPr>
          <w:ilvl w:val="0"/>
          <w:numId w:val="10"/>
        </w:numPr>
        <w:tabs>
          <w:tab w:val="clear" w:pos="2835"/>
          <w:tab w:val="center" w:pos="426"/>
        </w:tabs>
        <w:ind w:left="0" w:right="-1" w:firstLine="284"/>
        <w:rPr>
          <w:color w:val="000000" w:themeColor="text1"/>
        </w:rPr>
      </w:pPr>
      <w:bookmarkStart w:id="24" w:name="_Toc127361152"/>
      <w:r>
        <w:rPr>
          <w:color w:val="000000" w:themeColor="text1"/>
        </w:rPr>
        <w:t xml:space="preserve">Pirinioen Planaren betetzeari buruzko informazio- eta komunikazio-sistema bat ezarri da, bai </w:t>
      </w:r>
      <w:proofErr w:type="spellStart"/>
      <w:r>
        <w:rPr>
          <w:color w:val="000000" w:themeColor="text1"/>
        </w:rPr>
        <w:t>barneranzkoa</w:t>
      </w:r>
      <w:proofErr w:type="spellEnd"/>
      <w:r>
        <w:rPr>
          <w:color w:val="000000" w:themeColor="text1"/>
        </w:rPr>
        <w:t xml:space="preserve">, parte hartzen duten eragileengandik informazioa jaso eta haiekin komunikatzekoa, bai </w:t>
      </w:r>
      <w:proofErr w:type="spellStart"/>
      <w:r>
        <w:rPr>
          <w:color w:val="000000" w:themeColor="text1"/>
        </w:rPr>
        <w:t>kanporanzkoa</w:t>
      </w:r>
      <w:proofErr w:type="spellEnd"/>
      <w:r>
        <w:rPr>
          <w:color w:val="000000" w:themeColor="text1"/>
        </w:rPr>
        <w:t xml:space="preserve">, </w:t>
      </w:r>
      <w:proofErr w:type="spellStart"/>
      <w:r>
        <w:rPr>
          <w:color w:val="000000" w:themeColor="text1"/>
        </w:rPr>
        <w:t>biztanleriarentzakoa</w:t>
      </w:r>
      <w:proofErr w:type="spellEnd"/>
      <w:r>
        <w:rPr>
          <w:color w:val="000000" w:themeColor="text1"/>
        </w:rPr>
        <w:t xml:space="preserve"> alegia, 2020ko Komunikazio Planean aurreikusten zen bezala. </w:t>
      </w:r>
    </w:p>
    <w:p w14:paraId="6695FF04" w14:textId="20B2A699" w:rsidR="00AD2244" w:rsidRDefault="002377F1" w:rsidP="4FB71C05">
      <w:pPr>
        <w:pStyle w:val="texto"/>
        <w:ind w:right="-1"/>
      </w:pPr>
      <w:r>
        <w:lastRenderedPageBreak/>
        <w:t xml:space="preserve">Komunikazio-lanabes desberdinak abiarazi dira, hala nola Pirinioen web-orria, sare sozialetako kontuak, marka-irudi bat eta dokumentu-funts bat, besteak beste; jardunaldiak, ekitaldiak eta kanpainak ere egin dira, bai eta erreportajeak tokiko aldizkari batean argitaratu ere. </w:t>
      </w:r>
    </w:p>
    <w:p w14:paraId="6386D602" w14:textId="77777777" w:rsidR="00785B8D" w:rsidRPr="00712BDF" w:rsidRDefault="00785B8D" w:rsidP="00712BDF">
      <w:pPr>
        <w:pStyle w:val="texto"/>
        <w:spacing w:before="120"/>
      </w:pPr>
      <w:r>
        <w:t>Ez da urteko komunikazio-planik egin, 2020. urtean izan ezik.</w:t>
      </w:r>
    </w:p>
    <w:p w14:paraId="4536C505" w14:textId="777A490E" w:rsidR="00D87CA3" w:rsidRPr="00712BDF" w:rsidRDefault="00D87CA3" w:rsidP="0025189C">
      <w:pPr>
        <w:pStyle w:val="texto"/>
        <w:numPr>
          <w:ilvl w:val="0"/>
          <w:numId w:val="10"/>
        </w:numPr>
        <w:tabs>
          <w:tab w:val="clear" w:pos="2835"/>
          <w:tab w:val="center" w:pos="426"/>
        </w:tabs>
        <w:spacing w:after="240"/>
        <w:ind w:left="0" w:firstLine="284"/>
        <w:rPr>
          <w:color w:val="000000" w:themeColor="text1"/>
        </w:rPr>
      </w:pPr>
      <w:r>
        <w:rPr>
          <w:color w:val="000000" w:themeColor="text1"/>
        </w:rPr>
        <w:t>Lurralde Antolamenduko, Etxebizitzako, Paisaiako eta Proiektu Estrategikoetako Departamentuak 2020-2023 epean Pirinioen Planeko jarduketengatik eginiko gastuak 14,46 milioikoak izan ziren, eta honako kontzeptu eta urte hauei dagozkie:</w:t>
      </w:r>
    </w:p>
    <w:tbl>
      <w:tblPr>
        <w:tblW w:w="5000" w:type="pct"/>
        <w:tblLayout w:type="fixed"/>
        <w:tblCellMar>
          <w:left w:w="70" w:type="dxa"/>
          <w:right w:w="70" w:type="dxa"/>
        </w:tblCellMar>
        <w:tblLook w:val="04A0" w:firstRow="1" w:lastRow="0" w:firstColumn="1" w:lastColumn="0" w:noHBand="0" w:noVBand="1"/>
      </w:tblPr>
      <w:tblGrid>
        <w:gridCol w:w="2552"/>
        <w:gridCol w:w="850"/>
        <w:gridCol w:w="1418"/>
        <w:gridCol w:w="1417"/>
        <w:gridCol w:w="1418"/>
        <w:gridCol w:w="1134"/>
      </w:tblGrid>
      <w:tr w:rsidR="00D87CA3" w:rsidRPr="008E1ED9" w14:paraId="0EFB7B3B" w14:textId="5BDC6FCB" w:rsidTr="00580E53">
        <w:trPr>
          <w:trHeight w:val="255"/>
        </w:trPr>
        <w:tc>
          <w:tcPr>
            <w:tcW w:w="2552" w:type="dxa"/>
            <w:tcBorders>
              <w:top w:val="single" w:sz="4" w:space="0" w:color="auto"/>
              <w:left w:val="nil"/>
              <w:bottom w:val="single" w:sz="4" w:space="0" w:color="auto"/>
              <w:right w:val="nil"/>
            </w:tcBorders>
            <w:shd w:val="clear" w:color="auto" w:fill="8DB3E2" w:themeFill="text2" w:themeFillTint="66"/>
            <w:noWrap/>
            <w:vAlign w:val="center"/>
          </w:tcPr>
          <w:p w14:paraId="61312BB4" w14:textId="477E8709" w:rsidR="00D87CA3" w:rsidRPr="008E1ED9" w:rsidRDefault="00D87CA3" w:rsidP="00516BDC">
            <w:pPr>
              <w:spacing w:after="0"/>
              <w:ind w:firstLine="0"/>
              <w:jc w:val="left"/>
              <w:rPr>
                <w:rFonts w:ascii="Arial" w:hAnsi="Arial" w:cs="Arial"/>
                <w:sz w:val="18"/>
                <w:szCs w:val="18"/>
              </w:rPr>
            </w:pPr>
            <w:r>
              <w:rPr>
                <w:rFonts w:ascii="Arial" w:hAnsi="Arial"/>
                <w:sz w:val="18"/>
              </w:rPr>
              <w:t>Gastuak</w:t>
            </w:r>
          </w:p>
        </w:tc>
        <w:tc>
          <w:tcPr>
            <w:tcW w:w="850" w:type="dxa"/>
            <w:tcBorders>
              <w:top w:val="single" w:sz="4" w:space="0" w:color="auto"/>
              <w:left w:val="nil"/>
              <w:bottom w:val="single" w:sz="4" w:space="0" w:color="auto"/>
              <w:right w:val="nil"/>
            </w:tcBorders>
            <w:shd w:val="clear" w:color="auto" w:fill="8DB3E2" w:themeFill="text2" w:themeFillTint="66"/>
            <w:vAlign w:val="center"/>
          </w:tcPr>
          <w:p w14:paraId="36667EE5" w14:textId="77777777" w:rsidR="00D87CA3" w:rsidRDefault="00D87CA3" w:rsidP="00516BDC">
            <w:pPr>
              <w:spacing w:after="0"/>
              <w:ind w:firstLine="0"/>
              <w:jc w:val="right"/>
              <w:rPr>
                <w:rFonts w:ascii="Arial" w:hAnsi="Arial" w:cs="Arial"/>
                <w:sz w:val="18"/>
                <w:szCs w:val="18"/>
              </w:rPr>
            </w:pPr>
            <w:r>
              <w:rPr>
                <w:rFonts w:ascii="Arial" w:hAnsi="Arial"/>
                <w:sz w:val="18"/>
              </w:rPr>
              <w:t>2020</w:t>
            </w:r>
          </w:p>
        </w:tc>
        <w:tc>
          <w:tcPr>
            <w:tcW w:w="1418" w:type="dxa"/>
            <w:tcBorders>
              <w:top w:val="single" w:sz="4" w:space="0" w:color="auto"/>
              <w:left w:val="nil"/>
              <w:bottom w:val="single" w:sz="4" w:space="0" w:color="auto"/>
              <w:right w:val="nil"/>
            </w:tcBorders>
            <w:shd w:val="clear" w:color="auto" w:fill="8DB3E2" w:themeFill="text2" w:themeFillTint="66"/>
            <w:vAlign w:val="center"/>
          </w:tcPr>
          <w:p w14:paraId="151EDD41" w14:textId="77777777" w:rsidR="00D87CA3" w:rsidRPr="008E1ED9" w:rsidRDefault="00D87CA3" w:rsidP="00516BDC">
            <w:pPr>
              <w:spacing w:after="0"/>
              <w:ind w:firstLine="0"/>
              <w:jc w:val="right"/>
              <w:rPr>
                <w:rFonts w:ascii="Arial" w:hAnsi="Arial" w:cs="Arial"/>
                <w:sz w:val="18"/>
                <w:szCs w:val="18"/>
              </w:rPr>
            </w:pPr>
            <w:r>
              <w:rPr>
                <w:rFonts w:ascii="Arial" w:hAnsi="Arial"/>
                <w:sz w:val="18"/>
              </w:rPr>
              <w:t>2021</w:t>
            </w:r>
          </w:p>
        </w:tc>
        <w:tc>
          <w:tcPr>
            <w:tcW w:w="1417" w:type="dxa"/>
            <w:tcBorders>
              <w:top w:val="single" w:sz="4" w:space="0" w:color="auto"/>
              <w:left w:val="nil"/>
              <w:bottom w:val="single" w:sz="4" w:space="0" w:color="auto"/>
              <w:right w:val="nil"/>
            </w:tcBorders>
            <w:shd w:val="clear" w:color="auto" w:fill="8DB3E2" w:themeFill="text2" w:themeFillTint="66"/>
            <w:noWrap/>
            <w:vAlign w:val="center"/>
          </w:tcPr>
          <w:p w14:paraId="5C1AB3B8" w14:textId="77777777" w:rsidR="00D87CA3" w:rsidRPr="008E1ED9" w:rsidRDefault="00D87CA3" w:rsidP="00516BDC">
            <w:pPr>
              <w:spacing w:after="0"/>
              <w:ind w:firstLine="0"/>
              <w:jc w:val="right"/>
              <w:rPr>
                <w:rFonts w:ascii="Arial" w:hAnsi="Arial" w:cs="Arial"/>
                <w:sz w:val="18"/>
                <w:szCs w:val="18"/>
              </w:rPr>
            </w:pPr>
            <w:r>
              <w:rPr>
                <w:rFonts w:ascii="Arial" w:hAnsi="Arial"/>
                <w:sz w:val="18"/>
              </w:rPr>
              <w:t>2022</w:t>
            </w:r>
          </w:p>
        </w:tc>
        <w:tc>
          <w:tcPr>
            <w:tcW w:w="1418" w:type="dxa"/>
            <w:tcBorders>
              <w:top w:val="single" w:sz="4" w:space="0" w:color="auto"/>
              <w:left w:val="nil"/>
              <w:bottom w:val="single" w:sz="4" w:space="0" w:color="auto"/>
              <w:right w:val="nil"/>
            </w:tcBorders>
            <w:shd w:val="clear" w:color="auto" w:fill="8DB3E2" w:themeFill="text2" w:themeFillTint="66"/>
            <w:noWrap/>
            <w:vAlign w:val="center"/>
          </w:tcPr>
          <w:p w14:paraId="076D8106" w14:textId="77777777" w:rsidR="00D87CA3" w:rsidRPr="008E1ED9" w:rsidRDefault="00D87CA3" w:rsidP="00516BDC">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2023</w:t>
            </w:r>
          </w:p>
        </w:tc>
        <w:tc>
          <w:tcPr>
            <w:tcW w:w="1134" w:type="dxa"/>
            <w:tcBorders>
              <w:top w:val="single" w:sz="4" w:space="0" w:color="auto"/>
              <w:left w:val="nil"/>
              <w:bottom w:val="single" w:sz="4" w:space="0" w:color="auto"/>
              <w:right w:val="nil"/>
            </w:tcBorders>
            <w:shd w:val="clear" w:color="auto" w:fill="8DB3E2" w:themeFill="text2" w:themeFillTint="66"/>
          </w:tcPr>
          <w:p w14:paraId="32B9AB18" w14:textId="3BE59F19" w:rsidR="00D87CA3" w:rsidRDefault="00D87CA3" w:rsidP="00712BDF">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 xml:space="preserve">Guztira </w:t>
            </w:r>
          </w:p>
        </w:tc>
      </w:tr>
      <w:tr w:rsidR="00D87CA3" w14:paraId="4C03E813" w14:textId="17E58439" w:rsidTr="00712BDF">
        <w:trPr>
          <w:trHeight w:val="207"/>
        </w:trPr>
        <w:tc>
          <w:tcPr>
            <w:tcW w:w="2552" w:type="dxa"/>
            <w:tcBorders>
              <w:top w:val="single" w:sz="4" w:space="0" w:color="auto"/>
              <w:left w:val="nil"/>
              <w:bottom w:val="single" w:sz="2" w:space="0" w:color="auto"/>
              <w:right w:val="nil"/>
            </w:tcBorders>
            <w:noWrap/>
            <w:vAlign w:val="center"/>
          </w:tcPr>
          <w:p w14:paraId="60B334D0" w14:textId="77777777" w:rsidR="00D87CA3" w:rsidRPr="00712BDF" w:rsidRDefault="00D87CA3" w:rsidP="00516BDC">
            <w:pPr>
              <w:pStyle w:val="cuatexto"/>
            </w:pPr>
            <w:r>
              <w:t xml:space="preserve">Dirulaguntzak </w:t>
            </w:r>
          </w:p>
        </w:tc>
        <w:tc>
          <w:tcPr>
            <w:tcW w:w="850" w:type="dxa"/>
            <w:tcBorders>
              <w:top w:val="single" w:sz="4" w:space="0" w:color="auto"/>
              <w:left w:val="nil"/>
              <w:bottom w:val="single" w:sz="2" w:space="0" w:color="auto"/>
              <w:right w:val="nil"/>
            </w:tcBorders>
            <w:vAlign w:val="center"/>
          </w:tcPr>
          <w:p w14:paraId="55FDFA1C" w14:textId="77777777" w:rsidR="00D87CA3" w:rsidRPr="00712BDF" w:rsidRDefault="00D87CA3" w:rsidP="00516BDC">
            <w:pPr>
              <w:pStyle w:val="cuatexto"/>
              <w:jc w:val="right"/>
            </w:pPr>
            <w:r>
              <w:t>219.951</w:t>
            </w:r>
          </w:p>
        </w:tc>
        <w:tc>
          <w:tcPr>
            <w:tcW w:w="1418" w:type="dxa"/>
            <w:tcBorders>
              <w:top w:val="single" w:sz="4" w:space="0" w:color="auto"/>
              <w:left w:val="nil"/>
              <w:bottom w:val="single" w:sz="2" w:space="0" w:color="auto"/>
              <w:right w:val="nil"/>
            </w:tcBorders>
            <w:vAlign w:val="center"/>
          </w:tcPr>
          <w:p w14:paraId="0B70E941" w14:textId="77777777" w:rsidR="00D87CA3" w:rsidRPr="00712BDF" w:rsidRDefault="00D87CA3" w:rsidP="00516BDC">
            <w:pPr>
              <w:pStyle w:val="cuatexto"/>
              <w:jc w:val="right"/>
            </w:pPr>
            <w:r>
              <w:t>889938</w:t>
            </w:r>
          </w:p>
        </w:tc>
        <w:tc>
          <w:tcPr>
            <w:tcW w:w="1417" w:type="dxa"/>
            <w:tcBorders>
              <w:top w:val="single" w:sz="4" w:space="0" w:color="auto"/>
              <w:left w:val="nil"/>
              <w:bottom w:val="single" w:sz="2" w:space="0" w:color="auto"/>
              <w:right w:val="nil"/>
            </w:tcBorders>
            <w:noWrap/>
            <w:vAlign w:val="center"/>
          </w:tcPr>
          <w:p w14:paraId="05B1175E" w14:textId="77777777" w:rsidR="00D87CA3" w:rsidRPr="00712BDF" w:rsidRDefault="00D87CA3" w:rsidP="00516BDC">
            <w:pPr>
              <w:pStyle w:val="cuatexto"/>
              <w:jc w:val="right"/>
              <w:rPr>
                <w:rFonts w:cs="Calibri"/>
              </w:rPr>
            </w:pPr>
            <w:r>
              <w:t>2927858</w:t>
            </w:r>
          </w:p>
        </w:tc>
        <w:tc>
          <w:tcPr>
            <w:tcW w:w="1418" w:type="dxa"/>
            <w:tcBorders>
              <w:top w:val="single" w:sz="4" w:space="0" w:color="auto"/>
              <w:left w:val="nil"/>
              <w:bottom w:val="single" w:sz="2" w:space="0" w:color="auto"/>
              <w:right w:val="nil"/>
            </w:tcBorders>
            <w:noWrap/>
            <w:vAlign w:val="center"/>
          </w:tcPr>
          <w:p w14:paraId="75DA1FD3" w14:textId="77777777" w:rsidR="00D87CA3" w:rsidRPr="00712BDF" w:rsidRDefault="00D87CA3" w:rsidP="00516BDC">
            <w:pPr>
              <w:pStyle w:val="cuatexto"/>
              <w:jc w:val="right"/>
              <w:rPr>
                <w:rFonts w:cs="Calibri"/>
              </w:rPr>
            </w:pPr>
            <w:r>
              <w:t>3013432</w:t>
            </w:r>
          </w:p>
        </w:tc>
        <w:tc>
          <w:tcPr>
            <w:tcW w:w="1134" w:type="dxa"/>
            <w:tcBorders>
              <w:top w:val="single" w:sz="4" w:space="0" w:color="auto"/>
              <w:left w:val="nil"/>
              <w:bottom w:val="single" w:sz="2" w:space="0" w:color="auto"/>
              <w:right w:val="nil"/>
            </w:tcBorders>
          </w:tcPr>
          <w:p w14:paraId="5B0E43A4" w14:textId="73CC6BD5" w:rsidR="00D87CA3" w:rsidRPr="00712BDF" w:rsidRDefault="00D87CA3" w:rsidP="00516BDC">
            <w:pPr>
              <w:pStyle w:val="cuatexto"/>
              <w:jc w:val="right"/>
              <w:rPr>
                <w:rFonts w:cs="Calibri"/>
              </w:rPr>
            </w:pPr>
            <w:r>
              <w:t>7051179</w:t>
            </w:r>
          </w:p>
        </w:tc>
      </w:tr>
      <w:tr w:rsidR="00D87CA3" w:rsidRPr="00CA06F3" w14:paraId="1241AE20" w14:textId="45DAEDC3" w:rsidTr="00712BDF">
        <w:trPr>
          <w:trHeight w:val="207"/>
        </w:trPr>
        <w:tc>
          <w:tcPr>
            <w:tcW w:w="2552" w:type="dxa"/>
            <w:tcBorders>
              <w:top w:val="single" w:sz="2" w:space="0" w:color="auto"/>
              <w:left w:val="nil"/>
              <w:bottom w:val="single" w:sz="2" w:space="0" w:color="auto"/>
              <w:right w:val="nil"/>
            </w:tcBorders>
            <w:noWrap/>
            <w:vAlign w:val="center"/>
          </w:tcPr>
          <w:p w14:paraId="18FF2A81" w14:textId="14797965" w:rsidR="00D87CA3" w:rsidRPr="00712BDF" w:rsidRDefault="00D87CA3" w:rsidP="00516BDC">
            <w:pPr>
              <w:pStyle w:val="cuatexto"/>
            </w:pPr>
            <w:r>
              <w:t>Azpiegituretako inbertsioak</w:t>
            </w:r>
          </w:p>
        </w:tc>
        <w:tc>
          <w:tcPr>
            <w:tcW w:w="850" w:type="dxa"/>
            <w:tcBorders>
              <w:top w:val="single" w:sz="2" w:space="0" w:color="auto"/>
              <w:left w:val="nil"/>
              <w:bottom w:val="single" w:sz="2" w:space="0" w:color="auto"/>
              <w:right w:val="nil"/>
            </w:tcBorders>
            <w:vAlign w:val="center"/>
          </w:tcPr>
          <w:p w14:paraId="100E4998" w14:textId="77777777" w:rsidR="00D87CA3" w:rsidRPr="00712BDF" w:rsidRDefault="00D87CA3" w:rsidP="00516BDC">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0F2A0A13" w14:textId="77777777" w:rsidR="00D87CA3" w:rsidRPr="00712BDF" w:rsidRDefault="00D87CA3" w:rsidP="00516BDC">
            <w:pPr>
              <w:pStyle w:val="cuatexto"/>
              <w:jc w:val="right"/>
              <w:rPr>
                <w:bCs/>
              </w:rPr>
            </w:pPr>
            <w:r>
              <w:t>18.150</w:t>
            </w:r>
          </w:p>
        </w:tc>
        <w:tc>
          <w:tcPr>
            <w:tcW w:w="1417" w:type="dxa"/>
            <w:tcBorders>
              <w:top w:val="single" w:sz="2" w:space="0" w:color="auto"/>
              <w:left w:val="nil"/>
              <w:bottom w:val="single" w:sz="2" w:space="0" w:color="auto"/>
              <w:right w:val="nil"/>
            </w:tcBorders>
            <w:vAlign w:val="center"/>
          </w:tcPr>
          <w:p w14:paraId="5AD13F6C" w14:textId="77777777" w:rsidR="00D87CA3" w:rsidRPr="00712BDF" w:rsidRDefault="00D87CA3" w:rsidP="00516BDC">
            <w:pPr>
              <w:pStyle w:val="cuatexto"/>
              <w:jc w:val="right"/>
              <w:rPr>
                <w:rFonts w:cs="Calibri"/>
                <w:bCs/>
              </w:rPr>
            </w:pPr>
            <w:r>
              <w:t>3303364</w:t>
            </w:r>
          </w:p>
        </w:tc>
        <w:tc>
          <w:tcPr>
            <w:tcW w:w="1418" w:type="dxa"/>
            <w:tcBorders>
              <w:top w:val="single" w:sz="2" w:space="0" w:color="auto"/>
              <w:left w:val="nil"/>
              <w:bottom w:val="single" w:sz="2" w:space="0" w:color="auto"/>
              <w:right w:val="nil"/>
            </w:tcBorders>
            <w:noWrap/>
            <w:vAlign w:val="center"/>
          </w:tcPr>
          <w:p w14:paraId="287B037E" w14:textId="77777777" w:rsidR="00D87CA3" w:rsidRPr="00712BDF" w:rsidRDefault="00D87CA3" w:rsidP="00516BDC">
            <w:pPr>
              <w:pStyle w:val="cuatexto"/>
              <w:jc w:val="right"/>
              <w:rPr>
                <w:rFonts w:cs="Calibri"/>
              </w:rPr>
            </w:pPr>
            <w:r>
              <w:t>2818157</w:t>
            </w:r>
          </w:p>
        </w:tc>
        <w:tc>
          <w:tcPr>
            <w:tcW w:w="1134" w:type="dxa"/>
            <w:tcBorders>
              <w:top w:val="single" w:sz="2" w:space="0" w:color="auto"/>
              <w:left w:val="nil"/>
              <w:bottom w:val="single" w:sz="2" w:space="0" w:color="auto"/>
              <w:right w:val="nil"/>
            </w:tcBorders>
          </w:tcPr>
          <w:p w14:paraId="7AE0350B" w14:textId="0EC8F906" w:rsidR="00D87CA3" w:rsidRPr="00712BDF" w:rsidRDefault="00D87CA3" w:rsidP="00516BDC">
            <w:pPr>
              <w:pStyle w:val="cuatexto"/>
              <w:jc w:val="right"/>
              <w:rPr>
                <w:rFonts w:cs="Calibri"/>
              </w:rPr>
            </w:pPr>
            <w:r>
              <w:t>6139671</w:t>
            </w:r>
          </w:p>
        </w:tc>
      </w:tr>
      <w:tr w:rsidR="00D87CA3" w:rsidRPr="00CA06F3" w14:paraId="4DCC445C" w14:textId="235E0F38" w:rsidTr="00712BDF">
        <w:trPr>
          <w:trHeight w:val="207"/>
        </w:trPr>
        <w:tc>
          <w:tcPr>
            <w:tcW w:w="2552" w:type="dxa"/>
            <w:tcBorders>
              <w:top w:val="single" w:sz="2" w:space="0" w:color="auto"/>
              <w:left w:val="nil"/>
              <w:bottom w:val="single" w:sz="2" w:space="0" w:color="auto"/>
              <w:right w:val="nil"/>
            </w:tcBorders>
            <w:noWrap/>
            <w:vAlign w:val="center"/>
          </w:tcPr>
          <w:p w14:paraId="5F44A078" w14:textId="77777777" w:rsidR="00D87CA3" w:rsidRPr="00712BDF" w:rsidRDefault="00D87CA3" w:rsidP="00516BDC">
            <w:pPr>
              <w:pStyle w:val="cuatexto"/>
            </w:pPr>
            <w:r>
              <w:t>Lurralde-ekipoa</w:t>
            </w:r>
          </w:p>
        </w:tc>
        <w:tc>
          <w:tcPr>
            <w:tcW w:w="850" w:type="dxa"/>
            <w:tcBorders>
              <w:top w:val="single" w:sz="2" w:space="0" w:color="auto"/>
              <w:left w:val="nil"/>
              <w:bottom w:val="single" w:sz="2" w:space="0" w:color="auto"/>
              <w:right w:val="nil"/>
            </w:tcBorders>
            <w:vAlign w:val="center"/>
          </w:tcPr>
          <w:p w14:paraId="66CD0F6E" w14:textId="77777777" w:rsidR="00D87CA3" w:rsidRPr="00712BDF" w:rsidRDefault="00D87CA3" w:rsidP="00516BDC">
            <w:pPr>
              <w:pStyle w:val="cuatexto"/>
              <w:jc w:val="right"/>
            </w:pPr>
            <w:r>
              <w:t>172837</w:t>
            </w:r>
          </w:p>
        </w:tc>
        <w:tc>
          <w:tcPr>
            <w:tcW w:w="1418" w:type="dxa"/>
            <w:tcBorders>
              <w:top w:val="single" w:sz="2" w:space="0" w:color="auto"/>
              <w:left w:val="nil"/>
              <w:bottom w:val="single" w:sz="2" w:space="0" w:color="auto"/>
              <w:right w:val="nil"/>
            </w:tcBorders>
            <w:vAlign w:val="center"/>
          </w:tcPr>
          <w:p w14:paraId="63D5E81E" w14:textId="77777777" w:rsidR="00D87CA3" w:rsidRPr="00712BDF" w:rsidRDefault="00D87CA3" w:rsidP="00516BDC">
            <w:pPr>
              <w:pStyle w:val="cuatexto"/>
              <w:jc w:val="right"/>
            </w:pPr>
            <w:r>
              <w:t>287887</w:t>
            </w:r>
          </w:p>
        </w:tc>
        <w:tc>
          <w:tcPr>
            <w:tcW w:w="1417" w:type="dxa"/>
            <w:tcBorders>
              <w:top w:val="single" w:sz="2" w:space="0" w:color="auto"/>
              <w:left w:val="nil"/>
              <w:bottom w:val="single" w:sz="2" w:space="0" w:color="auto"/>
              <w:right w:val="nil"/>
            </w:tcBorders>
            <w:vAlign w:val="center"/>
          </w:tcPr>
          <w:p w14:paraId="2036BC17" w14:textId="77777777" w:rsidR="00D87CA3" w:rsidRPr="00712BDF" w:rsidRDefault="00D87CA3" w:rsidP="00516BDC">
            <w:pPr>
              <w:pStyle w:val="cuatexto"/>
              <w:jc w:val="right"/>
              <w:rPr>
                <w:rFonts w:cs="Calibri"/>
              </w:rPr>
            </w:pPr>
            <w:r>
              <w:t>344803</w:t>
            </w:r>
          </w:p>
        </w:tc>
        <w:tc>
          <w:tcPr>
            <w:tcW w:w="1418" w:type="dxa"/>
            <w:tcBorders>
              <w:top w:val="single" w:sz="2" w:space="0" w:color="auto"/>
              <w:left w:val="nil"/>
              <w:bottom w:val="single" w:sz="2" w:space="0" w:color="auto"/>
              <w:right w:val="nil"/>
            </w:tcBorders>
            <w:noWrap/>
            <w:vAlign w:val="center"/>
          </w:tcPr>
          <w:p w14:paraId="6EDA7520" w14:textId="77777777" w:rsidR="00D87CA3" w:rsidRPr="00712BDF" w:rsidRDefault="00D87CA3" w:rsidP="00516BDC">
            <w:pPr>
              <w:pStyle w:val="cuatexto"/>
              <w:jc w:val="right"/>
              <w:rPr>
                <w:rFonts w:cs="Calibri"/>
              </w:rPr>
            </w:pPr>
            <w:r>
              <w:t>345000</w:t>
            </w:r>
          </w:p>
        </w:tc>
        <w:tc>
          <w:tcPr>
            <w:tcW w:w="1134" w:type="dxa"/>
            <w:tcBorders>
              <w:top w:val="single" w:sz="2" w:space="0" w:color="auto"/>
              <w:left w:val="nil"/>
              <w:bottom w:val="single" w:sz="2" w:space="0" w:color="auto"/>
              <w:right w:val="nil"/>
            </w:tcBorders>
          </w:tcPr>
          <w:p w14:paraId="6A7A8CC4" w14:textId="005E37DE" w:rsidR="00D87CA3" w:rsidRPr="00712BDF" w:rsidRDefault="00D87CA3" w:rsidP="00516BDC">
            <w:pPr>
              <w:pStyle w:val="cuatexto"/>
              <w:jc w:val="right"/>
              <w:rPr>
                <w:rFonts w:cs="Calibri"/>
              </w:rPr>
            </w:pPr>
            <w:r>
              <w:t>1150527</w:t>
            </w:r>
          </w:p>
        </w:tc>
      </w:tr>
      <w:tr w:rsidR="00D87CA3" w:rsidRPr="00CA06F3" w14:paraId="5704B5F1" w14:textId="3FDC270D" w:rsidTr="00712BDF">
        <w:trPr>
          <w:trHeight w:val="207"/>
        </w:trPr>
        <w:tc>
          <w:tcPr>
            <w:tcW w:w="2552" w:type="dxa"/>
            <w:tcBorders>
              <w:top w:val="single" w:sz="2" w:space="0" w:color="auto"/>
              <w:left w:val="nil"/>
              <w:bottom w:val="single" w:sz="2" w:space="0" w:color="auto"/>
              <w:right w:val="nil"/>
            </w:tcBorders>
            <w:noWrap/>
            <w:vAlign w:val="center"/>
          </w:tcPr>
          <w:p w14:paraId="79A612CB" w14:textId="77777777" w:rsidR="00D87CA3" w:rsidRPr="00712BDF" w:rsidRDefault="00D87CA3" w:rsidP="00516BDC">
            <w:pPr>
              <w:pStyle w:val="cuatexto"/>
            </w:pPr>
            <w:r>
              <w:t xml:space="preserve">Komunikazioa </w:t>
            </w:r>
          </w:p>
        </w:tc>
        <w:tc>
          <w:tcPr>
            <w:tcW w:w="850" w:type="dxa"/>
            <w:tcBorders>
              <w:top w:val="single" w:sz="2" w:space="0" w:color="auto"/>
              <w:left w:val="nil"/>
              <w:bottom w:val="single" w:sz="2" w:space="0" w:color="auto"/>
              <w:right w:val="nil"/>
            </w:tcBorders>
            <w:vAlign w:val="center"/>
          </w:tcPr>
          <w:p w14:paraId="732BE071" w14:textId="77777777" w:rsidR="00D87CA3" w:rsidRPr="00712BDF" w:rsidRDefault="00D87CA3" w:rsidP="00516BDC">
            <w:pPr>
              <w:pStyle w:val="cuatexto"/>
              <w:jc w:val="right"/>
            </w:pPr>
            <w:r>
              <w:t>15.287</w:t>
            </w:r>
          </w:p>
        </w:tc>
        <w:tc>
          <w:tcPr>
            <w:tcW w:w="1418" w:type="dxa"/>
            <w:tcBorders>
              <w:top w:val="single" w:sz="2" w:space="0" w:color="auto"/>
              <w:left w:val="nil"/>
              <w:bottom w:val="single" w:sz="2" w:space="0" w:color="auto"/>
              <w:right w:val="nil"/>
            </w:tcBorders>
            <w:vAlign w:val="center"/>
          </w:tcPr>
          <w:p w14:paraId="754E4210" w14:textId="77777777" w:rsidR="00D87CA3" w:rsidRPr="00712BDF" w:rsidRDefault="00D87CA3" w:rsidP="00516BDC">
            <w:pPr>
              <w:pStyle w:val="cuatexto"/>
              <w:jc w:val="right"/>
            </w:pPr>
            <w:r>
              <w:t>29441</w:t>
            </w:r>
          </w:p>
        </w:tc>
        <w:tc>
          <w:tcPr>
            <w:tcW w:w="1417" w:type="dxa"/>
            <w:tcBorders>
              <w:top w:val="single" w:sz="2" w:space="0" w:color="auto"/>
              <w:left w:val="nil"/>
              <w:bottom w:val="single" w:sz="2" w:space="0" w:color="auto"/>
              <w:right w:val="nil"/>
            </w:tcBorders>
            <w:vAlign w:val="center"/>
          </w:tcPr>
          <w:p w14:paraId="5649591F" w14:textId="77777777" w:rsidR="00D87CA3" w:rsidRPr="00712BDF" w:rsidRDefault="00D87CA3" w:rsidP="00516BDC">
            <w:pPr>
              <w:pStyle w:val="cuatexto"/>
              <w:jc w:val="right"/>
              <w:rPr>
                <w:rFonts w:cs="Calibri"/>
              </w:rPr>
            </w:pPr>
            <w:r>
              <w:t>29568</w:t>
            </w:r>
          </w:p>
        </w:tc>
        <w:tc>
          <w:tcPr>
            <w:tcW w:w="1418" w:type="dxa"/>
            <w:tcBorders>
              <w:top w:val="single" w:sz="2" w:space="0" w:color="auto"/>
              <w:left w:val="nil"/>
              <w:bottom w:val="single" w:sz="2" w:space="0" w:color="auto"/>
              <w:right w:val="nil"/>
            </w:tcBorders>
            <w:noWrap/>
            <w:vAlign w:val="center"/>
          </w:tcPr>
          <w:p w14:paraId="56ECD719" w14:textId="77777777" w:rsidR="00D87CA3" w:rsidRPr="00712BDF" w:rsidRDefault="00D87CA3" w:rsidP="00516BDC">
            <w:pPr>
              <w:pStyle w:val="cuatexto"/>
              <w:jc w:val="right"/>
              <w:rPr>
                <w:rFonts w:cs="Calibri"/>
              </w:rPr>
            </w:pPr>
            <w:r>
              <w:t>39813</w:t>
            </w:r>
          </w:p>
        </w:tc>
        <w:tc>
          <w:tcPr>
            <w:tcW w:w="1134" w:type="dxa"/>
            <w:tcBorders>
              <w:top w:val="single" w:sz="2" w:space="0" w:color="auto"/>
              <w:left w:val="nil"/>
              <w:bottom w:val="single" w:sz="2" w:space="0" w:color="auto"/>
              <w:right w:val="nil"/>
            </w:tcBorders>
          </w:tcPr>
          <w:p w14:paraId="7BD2E19B" w14:textId="45D17A9A" w:rsidR="00D87CA3" w:rsidRPr="00712BDF" w:rsidRDefault="00D87CA3" w:rsidP="00516BDC">
            <w:pPr>
              <w:pStyle w:val="cuatexto"/>
              <w:jc w:val="right"/>
              <w:rPr>
                <w:rFonts w:cs="Calibri"/>
              </w:rPr>
            </w:pPr>
            <w:r>
              <w:t>114109</w:t>
            </w:r>
          </w:p>
        </w:tc>
      </w:tr>
      <w:tr w:rsidR="00D87CA3" w:rsidRPr="0053217E" w14:paraId="02449E78" w14:textId="6425E6E0" w:rsidTr="00580E53">
        <w:trPr>
          <w:trHeight w:val="255"/>
        </w:trPr>
        <w:tc>
          <w:tcPr>
            <w:tcW w:w="2552" w:type="dxa"/>
            <w:tcBorders>
              <w:top w:val="single" w:sz="2" w:space="0" w:color="auto"/>
              <w:left w:val="nil"/>
              <w:bottom w:val="single" w:sz="2" w:space="0" w:color="auto"/>
              <w:right w:val="nil"/>
            </w:tcBorders>
            <w:shd w:val="clear" w:color="auto" w:fill="8DB3E2" w:themeFill="text2" w:themeFillTint="66"/>
            <w:noWrap/>
            <w:vAlign w:val="center"/>
          </w:tcPr>
          <w:p w14:paraId="6AC4D2EA" w14:textId="77777777" w:rsidR="00D87CA3" w:rsidRPr="00712BDF" w:rsidRDefault="00D87CA3" w:rsidP="00516BDC">
            <w:pPr>
              <w:pStyle w:val="cuadroCabe"/>
            </w:pPr>
            <w:r>
              <w:t xml:space="preserve">Gastuak, guztira </w:t>
            </w:r>
          </w:p>
        </w:tc>
        <w:tc>
          <w:tcPr>
            <w:tcW w:w="850" w:type="dxa"/>
            <w:tcBorders>
              <w:top w:val="single" w:sz="2" w:space="0" w:color="auto"/>
              <w:left w:val="nil"/>
              <w:bottom w:val="single" w:sz="2" w:space="0" w:color="auto"/>
              <w:right w:val="nil"/>
            </w:tcBorders>
            <w:shd w:val="clear" w:color="auto" w:fill="8DB3E2" w:themeFill="text2" w:themeFillTint="66"/>
            <w:vAlign w:val="center"/>
          </w:tcPr>
          <w:p w14:paraId="1BDC3839" w14:textId="77777777" w:rsidR="00D87CA3" w:rsidRPr="00712BDF" w:rsidRDefault="00D87CA3" w:rsidP="00516BDC">
            <w:pPr>
              <w:pStyle w:val="cuadroCabe"/>
              <w:jc w:val="right"/>
            </w:pPr>
            <w:r>
              <w:t>408.075</w:t>
            </w:r>
          </w:p>
        </w:tc>
        <w:tc>
          <w:tcPr>
            <w:tcW w:w="1418" w:type="dxa"/>
            <w:tcBorders>
              <w:top w:val="single" w:sz="2" w:space="0" w:color="auto"/>
              <w:left w:val="nil"/>
              <w:bottom w:val="single" w:sz="2" w:space="0" w:color="auto"/>
              <w:right w:val="nil"/>
            </w:tcBorders>
            <w:shd w:val="clear" w:color="auto" w:fill="8DB3E2" w:themeFill="text2" w:themeFillTint="66"/>
            <w:vAlign w:val="center"/>
          </w:tcPr>
          <w:p w14:paraId="6A6594AF" w14:textId="77777777" w:rsidR="00D87CA3" w:rsidRPr="00712BDF" w:rsidRDefault="00D87CA3" w:rsidP="00516BDC">
            <w:pPr>
              <w:pStyle w:val="cuadroCabe"/>
              <w:jc w:val="right"/>
            </w:pPr>
            <w:r>
              <w:t>1225416</w:t>
            </w:r>
          </w:p>
        </w:tc>
        <w:tc>
          <w:tcPr>
            <w:tcW w:w="1417" w:type="dxa"/>
            <w:tcBorders>
              <w:top w:val="single" w:sz="2" w:space="0" w:color="auto"/>
              <w:left w:val="nil"/>
              <w:bottom w:val="single" w:sz="2" w:space="0" w:color="auto"/>
              <w:right w:val="nil"/>
            </w:tcBorders>
            <w:shd w:val="clear" w:color="auto" w:fill="8DB3E2" w:themeFill="text2" w:themeFillTint="66"/>
            <w:vAlign w:val="center"/>
          </w:tcPr>
          <w:p w14:paraId="5605DD55" w14:textId="77777777" w:rsidR="00D87CA3" w:rsidRPr="00712BDF" w:rsidRDefault="00D87CA3" w:rsidP="00516BDC">
            <w:pPr>
              <w:pStyle w:val="cuadroCabe"/>
              <w:jc w:val="right"/>
              <w:rPr>
                <w:rFonts w:cs="Calibri"/>
                <w:bCs/>
              </w:rPr>
            </w:pPr>
            <w:r>
              <w:t>6605593</w:t>
            </w:r>
          </w:p>
        </w:tc>
        <w:tc>
          <w:tcPr>
            <w:tcW w:w="1418" w:type="dxa"/>
            <w:tcBorders>
              <w:top w:val="single" w:sz="2" w:space="0" w:color="auto"/>
              <w:left w:val="nil"/>
              <w:bottom w:val="single" w:sz="2" w:space="0" w:color="auto"/>
              <w:right w:val="nil"/>
            </w:tcBorders>
            <w:shd w:val="clear" w:color="auto" w:fill="8DB3E2" w:themeFill="text2" w:themeFillTint="66"/>
            <w:noWrap/>
            <w:vAlign w:val="center"/>
          </w:tcPr>
          <w:p w14:paraId="3A08E4F7" w14:textId="77777777" w:rsidR="00D87CA3" w:rsidRPr="00712BDF" w:rsidRDefault="00D87CA3" w:rsidP="00516BDC">
            <w:pPr>
              <w:pStyle w:val="cuadroCabe"/>
              <w:jc w:val="right"/>
              <w:rPr>
                <w:rFonts w:cs="Calibri"/>
              </w:rPr>
            </w:pPr>
            <w:r>
              <w:t>6216402</w:t>
            </w:r>
          </w:p>
        </w:tc>
        <w:tc>
          <w:tcPr>
            <w:tcW w:w="1134" w:type="dxa"/>
            <w:tcBorders>
              <w:top w:val="single" w:sz="2" w:space="0" w:color="auto"/>
              <w:left w:val="nil"/>
              <w:bottom w:val="single" w:sz="2" w:space="0" w:color="auto"/>
              <w:right w:val="nil"/>
            </w:tcBorders>
            <w:shd w:val="clear" w:color="auto" w:fill="8DB3E2" w:themeFill="text2" w:themeFillTint="66"/>
          </w:tcPr>
          <w:p w14:paraId="1D170B0D" w14:textId="1C4CD290" w:rsidR="00D87CA3" w:rsidRPr="00712BDF" w:rsidRDefault="00D87CA3" w:rsidP="00516BDC">
            <w:pPr>
              <w:pStyle w:val="cuadroCabe"/>
              <w:jc w:val="right"/>
              <w:rPr>
                <w:rFonts w:cs="Calibri"/>
              </w:rPr>
            </w:pPr>
            <w:r>
              <w:t>14455486</w:t>
            </w:r>
          </w:p>
        </w:tc>
      </w:tr>
    </w:tbl>
    <w:p w14:paraId="1D8000B1" w14:textId="4CF81F71" w:rsidR="00D87CA3" w:rsidRDefault="00D87CA3" w:rsidP="0025189C">
      <w:pPr>
        <w:pStyle w:val="texto"/>
        <w:spacing w:before="240"/>
      </w:pPr>
      <w:r>
        <w:t xml:space="preserve">Gastu guztietatik, 7,05 milioi toki-entitateentzako dirulaguntzak dira, gehienbat </w:t>
      </w:r>
      <w:proofErr w:type="spellStart"/>
      <w:r>
        <w:t>inbertsioetarakoak</w:t>
      </w:r>
      <w:proofErr w:type="spellEnd"/>
      <w:r>
        <w:t xml:space="preserve">; 6,14 milioi, Pirinioetako azpiegituretarako obrak; 1,15 milioi dira </w:t>
      </w:r>
      <w:proofErr w:type="spellStart"/>
      <w:r>
        <w:t>Nasuvinsa</w:t>
      </w:r>
      <w:proofErr w:type="spellEnd"/>
      <w:r>
        <w:t xml:space="preserve"> eta </w:t>
      </w:r>
      <w:proofErr w:type="spellStart"/>
      <w:r>
        <w:t>Cederna</w:t>
      </w:r>
      <w:proofErr w:type="spellEnd"/>
      <w:r>
        <w:t xml:space="preserve"> </w:t>
      </w:r>
      <w:proofErr w:type="spellStart"/>
      <w:r>
        <w:t>Garalur-en</w:t>
      </w:r>
      <w:proofErr w:type="spellEnd"/>
      <w:r>
        <w:t xml:space="preserve"> gastuetarako, Pirinioetako lurralde-lantaldea osatzen duen </w:t>
      </w:r>
      <w:proofErr w:type="spellStart"/>
      <w:r>
        <w:t>ente</w:t>
      </w:r>
      <w:proofErr w:type="spellEnd"/>
      <w:r>
        <w:t xml:space="preserve"> horietako langileria teknikoari ordaintzeko; eta 114.109 euro, komunikazio-gastuak.</w:t>
      </w:r>
    </w:p>
    <w:p w14:paraId="67DF9E21" w14:textId="2EA9426D" w:rsidR="00A33F28" w:rsidRDefault="00A33F28" w:rsidP="00A33F28">
      <w:pPr>
        <w:pStyle w:val="texto"/>
      </w:pPr>
      <w:r>
        <w:t xml:space="preserve">Hitz batean, ohargarria da Pirinioen despopulatzearen aurka ekiteko ezarri den eredua, Pirinioen Plan Estrategikoaren bidezkoa, zeina </w:t>
      </w:r>
      <w:proofErr w:type="spellStart"/>
      <w:r>
        <w:t>kogobernantza</w:t>
      </w:r>
      <w:proofErr w:type="spellEnd"/>
      <w:r>
        <w:t>-sistema koordinatu eta parte-hartzaile baten bidez exekutatua izaten ari baita. Sistema horretan ordezkaritza dute maila politikoak, teknikoak eta sozioekonomikoak.</w:t>
      </w:r>
    </w:p>
    <w:p w14:paraId="2D9D32D1" w14:textId="7964CB61" w:rsidR="00E76B3D" w:rsidRDefault="00E76B3D" w:rsidP="00E76B3D">
      <w:pPr>
        <w:autoSpaceDE w:val="0"/>
        <w:autoSpaceDN w:val="0"/>
        <w:adjustRightInd w:val="0"/>
        <w:spacing w:before="120" w:after="0"/>
        <w:ind w:firstLine="284"/>
        <w:rPr>
          <w:sz w:val="26"/>
          <w:szCs w:val="26"/>
        </w:rPr>
      </w:pPr>
      <w:r>
        <w:rPr>
          <w:sz w:val="26"/>
        </w:rPr>
        <w:t xml:space="preserve">Antolatze-egitura horren bitartez eskualdearen problemak eta beharrizanak identifikatu dira, zeresana duten zenbait eragileren partaidetzatik sortu diren eskaerak jaso, aztertu eta lehenetsi dira, eta neurri </w:t>
      </w:r>
      <w:proofErr w:type="spellStart"/>
      <w:r>
        <w:rPr>
          <w:sz w:val="26"/>
        </w:rPr>
        <w:t>transbertsal</w:t>
      </w:r>
      <w:proofErr w:type="spellEnd"/>
      <w:r>
        <w:rPr>
          <w:sz w:val="26"/>
        </w:rPr>
        <w:t xml:space="preserve"> desberdinak exekutatu dira, Lurralde Antolamenduko, Etxebizitzako, Paisaiako eta Proiektu Estrategikoetako Departamentuaren nahiz Pirinioetan kokatuta dagoen eta bertatik lan egin duen talde tekniko baten laguntzarekin.</w:t>
      </w:r>
    </w:p>
    <w:p w14:paraId="785AC918" w14:textId="77777777" w:rsidR="00E76B3D" w:rsidRDefault="00E76B3D" w:rsidP="00E76B3D">
      <w:pPr>
        <w:autoSpaceDE w:val="0"/>
        <w:autoSpaceDN w:val="0"/>
        <w:adjustRightInd w:val="0"/>
        <w:spacing w:before="120" w:after="0"/>
        <w:ind w:firstLine="284"/>
        <w:rPr>
          <w:sz w:val="26"/>
          <w:szCs w:val="26"/>
        </w:rPr>
      </w:pPr>
      <w:r>
        <w:rPr>
          <w:sz w:val="26"/>
        </w:rPr>
        <w:t xml:space="preserve">Bai sistema bere osotasunean bai lurralde-lantalde teknikoa koordinatzeko bideak zehaztu dira, eta zeresana izan duten eragile guztien parte-hartzea eta </w:t>
      </w:r>
      <w:proofErr w:type="spellStart"/>
      <w:r>
        <w:rPr>
          <w:sz w:val="26"/>
        </w:rPr>
        <w:t>ardurakidetasuna</w:t>
      </w:r>
      <w:proofErr w:type="spellEnd"/>
      <w:r>
        <w:rPr>
          <w:sz w:val="26"/>
        </w:rPr>
        <w:t xml:space="preserve"> bultzatu dira. Horrez gain, lurraldeko biztanleei planaren exekuzioaren berri emateko eta haien ekarpenak jasotzeko bideak ezarri dira.</w:t>
      </w:r>
    </w:p>
    <w:p w14:paraId="041DBD4B" w14:textId="2370807A" w:rsidR="00E76B3D" w:rsidRPr="0025189C" w:rsidRDefault="00E76B3D" w:rsidP="0025189C">
      <w:pPr>
        <w:autoSpaceDE w:val="0"/>
        <w:autoSpaceDN w:val="0"/>
        <w:adjustRightInd w:val="0"/>
        <w:spacing w:before="120" w:after="0"/>
        <w:ind w:firstLine="284"/>
        <w:rPr>
          <w:sz w:val="26"/>
          <w:szCs w:val="26"/>
        </w:rPr>
      </w:pPr>
      <w:r>
        <w:rPr>
          <w:sz w:val="26"/>
        </w:rPr>
        <w:t xml:space="preserve">Despopulatzearen arazoari ikuspegi </w:t>
      </w:r>
      <w:proofErr w:type="spellStart"/>
      <w:r>
        <w:rPr>
          <w:sz w:val="26"/>
        </w:rPr>
        <w:t>sektoreaniztun</w:t>
      </w:r>
      <w:proofErr w:type="spellEnd"/>
      <w:r>
        <w:rPr>
          <w:sz w:val="26"/>
        </w:rPr>
        <w:t xml:space="preserve"> batetik heldu zaio.</w:t>
      </w:r>
    </w:p>
    <w:p w14:paraId="09109845" w14:textId="04E918FE" w:rsidR="00430423" w:rsidRDefault="00430423" w:rsidP="00F608E6">
      <w:pPr>
        <w:pStyle w:val="atitulo2"/>
        <w:spacing w:before="120" w:after="120"/>
      </w:pPr>
      <w:bookmarkStart w:id="25" w:name="_Toc175549319"/>
      <w:r>
        <w:t xml:space="preserve">IV.3 </w:t>
      </w:r>
      <w:bookmarkEnd w:id="24"/>
      <w:r>
        <w:t>Lurralde Kohesiorako Departamentuaren neurriak</w:t>
      </w:r>
      <w:bookmarkEnd w:id="25"/>
    </w:p>
    <w:p w14:paraId="06A8024D" w14:textId="66EA59DE" w:rsidR="001D691C" w:rsidRPr="00156C83" w:rsidRDefault="7A03B32F" w:rsidP="00156C83">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Kohesiorako Departamentuak bere zuzendaritzapean izan du Nafarroako Despopulazioaren aurkako Estrategiaren prestaketa, eta horrez gain, Nafarroan despopulatze-arriskua duten eskualdeen eta udalerrien mapa egin zuen, </w:t>
      </w:r>
      <w:r>
        <w:rPr>
          <w:color w:val="000000" w:themeColor="text1"/>
        </w:rPr>
        <w:lastRenderedPageBreak/>
        <w:t xml:space="preserve">bai eta erronka demografikoari buruzko azterlanak ere, eta problematika horrekin zerikusia duten ekimen batzuetan parte hartu du, hala nola  "Landa Eremuko Berme Mekanismoa edo </w:t>
      </w:r>
      <w:proofErr w:type="spellStart"/>
      <w:r>
        <w:rPr>
          <w:color w:val="000000" w:themeColor="text1"/>
        </w:rPr>
        <w:t>Rural</w:t>
      </w:r>
      <w:proofErr w:type="spellEnd"/>
      <w:r>
        <w:rPr>
          <w:color w:val="000000" w:themeColor="text1"/>
        </w:rPr>
        <w:t xml:space="preserve"> </w:t>
      </w:r>
      <w:proofErr w:type="spellStart"/>
      <w:r>
        <w:rPr>
          <w:color w:val="000000" w:themeColor="text1"/>
        </w:rPr>
        <w:t>Proofing</w:t>
      </w:r>
      <w:proofErr w:type="spellEnd"/>
      <w:r>
        <w:rPr>
          <w:color w:val="000000" w:themeColor="text1"/>
        </w:rPr>
        <w:t>" delako proiektuan, zeinaren helburua baita bai legedia bai politika sektorial eta ekonomikoak landa-ikuspegi batetik berrikusteko mekanismo bat sortzea.</w:t>
      </w:r>
    </w:p>
    <w:p w14:paraId="4E3A482B" w14:textId="02274709" w:rsidR="00592279" w:rsidRPr="00156C83" w:rsidRDefault="4B230A6E" w:rsidP="00156C83">
      <w:pPr>
        <w:pStyle w:val="texto"/>
        <w:numPr>
          <w:ilvl w:val="0"/>
          <w:numId w:val="10"/>
        </w:numPr>
        <w:tabs>
          <w:tab w:val="clear" w:pos="2835"/>
          <w:tab w:val="center" w:pos="426"/>
        </w:tabs>
        <w:ind w:left="0" w:right="-1" w:firstLine="284"/>
      </w:pPr>
      <w:r>
        <w:rPr>
          <w:color w:val="000000" w:themeColor="text1"/>
        </w:rPr>
        <w:t>Lurralde Kohesiorako Departamentuak despopulatzearen aurkako hiru dirulaguntza-deialdi onetsi zituen, guztira 6,7 milioiko zenbatekoa zeukatenak. Kopuru horretatik, bi milioi eman zitzaizkien despopulatze-arriskurik gabeko 87 udalerriri, eta 500.000 euro ez ziren ordaindu, diru-emateari buruzko eragozpen-ohar etengarri bat tarteko.</w:t>
      </w:r>
    </w:p>
    <w:p w14:paraId="353BE992" w14:textId="36D07ADF" w:rsidR="00592279" w:rsidRPr="00156C83" w:rsidRDefault="00592279" w:rsidP="00156C83">
      <w:pPr>
        <w:pStyle w:val="texto"/>
        <w:numPr>
          <w:ilvl w:val="0"/>
          <w:numId w:val="10"/>
        </w:numPr>
        <w:tabs>
          <w:tab w:val="clear" w:pos="2835"/>
          <w:tab w:val="center" w:pos="426"/>
        </w:tabs>
        <w:ind w:left="0" w:right="-1" w:firstLine="284"/>
        <w:rPr>
          <w:color w:val="000000" w:themeColor="text1"/>
        </w:rPr>
      </w:pPr>
      <w:r>
        <w:rPr>
          <w:color w:val="000000" w:themeColor="text1"/>
        </w:rPr>
        <w:t>Orobat onetsi zuen 60.000 euroko dirulaguntza bat ematea San Martin Unxeko Udalari, despopulatzearen aurkako plan estrategiko bat egin zezan. Alabaina, dirulaguntza hori deuseztatua izan zen, Lur</w:t>
      </w:r>
      <w:r w:rsidR="00957D46">
        <w:rPr>
          <w:color w:val="000000" w:themeColor="text1"/>
        </w:rPr>
        <w:t>r</w:t>
      </w:r>
      <w:r>
        <w:rPr>
          <w:color w:val="000000" w:themeColor="text1"/>
        </w:rPr>
        <w:t>alde Kohesiorako Departamentuko kontu-hartzaile delegatuak egindako eragozpen-ohar etengarri baten ondorioz.</w:t>
      </w:r>
    </w:p>
    <w:p w14:paraId="5CC53696" w14:textId="3F5876E4" w:rsidR="001D691C" w:rsidRPr="00156C83" w:rsidRDefault="2D31219F" w:rsidP="00156C83">
      <w:pPr>
        <w:pStyle w:val="texto"/>
        <w:numPr>
          <w:ilvl w:val="0"/>
          <w:numId w:val="10"/>
        </w:numPr>
        <w:tabs>
          <w:tab w:val="clear" w:pos="2835"/>
          <w:tab w:val="center" w:pos="426"/>
        </w:tabs>
        <w:ind w:left="0" w:right="-1" w:firstLine="284"/>
        <w:rPr>
          <w:color w:val="000000" w:themeColor="text1"/>
        </w:rPr>
      </w:pPr>
      <w:r>
        <w:rPr>
          <w:color w:val="000000" w:themeColor="text1"/>
        </w:rPr>
        <w:t>Lurralde Kohesiorako Departamentuak lau milioiko inbertsioak egin ditu despopulatze-arriskuan dauden eskualdeetako zenbait errepidetan.</w:t>
      </w:r>
    </w:p>
    <w:p w14:paraId="3FD5CF30" w14:textId="0BFF004F" w:rsidR="00D47D24" w:rsidRPr="00156C83" w:rsidRDefault="699763FC" w:rsidP="00156C83">
      <w:pPr>
        <w:pStyle w:val="texto"/>
        <w:numPr>
          <w:ilvl w:val="0"/>
          <w:numId w:val="10"/>
        </w:numPr>
        <w:tabs>
          <w:tab w:val="clear" w:pos="2835"/>
          <w:tab w:val="center" w:pos="426"/>
        </w:tabs>
        <w:ind w:left="0" w:right="-1" w:firstLine="284"/>
        <w:rPr>
          <w:color w:val="000000" w:themeColor="text1"/>
        </w:rPr>
      </w:pPr>
      <w:r>
        <w:rPr>
          <w:color w:val="000000" w:themeColor="text1"/>
        </w:rPr>
        <w:t xml:space="preserve">Departamentuak Landa </w:t>
      </w:r>
      <w:proofErr w:type="spellStart"/>
      <w:r>
        <w:rPr>
          <w:color w:val="000000" w:themeColor="text1"/>
        </w:rPr>
        <w:t>Erasmuseko</w:t>
      </w:r>
      <w:proofErr w:type="spellEnd"/>
      <w:r>
        <w:rPr>
          <w:color w:val="000000" w:themeColor="text1"/>
        </w:rPr>
        <w:t xml:space="preserve"> "Sustraiak" deritzon programa bat finantzatu zuen, ikasleek praktikak egitekoa despopulatzea jasaten duten udalerrietan, guztira 101.084 eurorekin.</w:t>
      </w:r>
    </w:p>
    <w:p w14:paraId="55785353" w14:textId="4E1728EF" w:rsidR="00D47D24" w:rsidRPr="00156C83" w:rsidRDefault="699763FC" w:rsidP="00156C83">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Kohesiorako Departamentuak despopulatzearen aurkako proiektu aipagarri batean parte hartzen du, "landa-berrikuntzako </w:t>
      </w:r>
      <w:proofErr w:type="spellStart"/>
      <w:r>
        <w:rPr>
          <w:color w:val="000000" w:themeColor="text1"/>
        </w:rPr>
        <w:t>hub</w:t>
      </w:r>
      <w:proofErr w:type="spellEnd"/>
      <w:r>
        <w:rPr>
          <w:color w:val="000000" w:themeColor="text1"/>
        </w:rPr>
        <w:t xml:space="preserve">-a" deritzona. </w:t>
      </w:r>
      <w:proofErr w:type="spellStart"/>
      <w:r>
        <w:rPr>
          <w:color w:val="000000" w:themeColor="text1"/>
        </w:rPr>
        <w:t>Urteaniztun</w:t>
      </w:r>
      <w:proofErr w:type="spellEnd"/>
      <w:r>
        <w:rPr>
          <w:color w:val="000000" w:themeColor="text1"/>
        </w:rPr>
        <w:t xml:space="preserve"> proiektu bat da (2022-2023), berrikuntza eta ekintzailetzako lau laborategirena. Guztizko kostua 715.035 eurokoa du, eta horietatik 578.945 euro Trantsizio Ekologikorako eta Erronka Demografikorako Ministerioak finantzatuak dira. Departamentuak 578.945 euro kobratu zituen 2021ean </w:t>
      </w:r>
      <w:proofErr w:type="spellStart"/>
      <w:r>
        <w:rPr>
          <w:color w:val="000000" w:themeColor="text1"/>
        </w:rPr>
        <w:t>Ministerioarengandik</w:t>
      </w:r>
      <w:proofErr w:type="spellEnd"/>
      <w:r>
        <w:rPr>
          <w:color w:val="000000" w:themeColor="text1"/>
        </w:rPr>
        <w:t xml:space="preserve">, eta 2023ko abenduaren 31n 224.304 euro dauzka exekutatuta aurreikusitako guztizko 715.035 euroetatik. </w:t>
      </w:r>
    </w:p>
    <w:p w14:paraId="369F8C62" w14:textId="77777777" w:rsidR="000D7587" w:rsidRDefault="00592279" w:rsidP="00156C83">
      <w:pPr>
        <w:pStyle w:val="texto"/>
        <w:numPr>
          <w:ilvl w:val="0"/>
          <w:numId w:val="10"/>
        </w:numPr>
        <w:tabs>
          <w:tab w:val="clear" w:pos="2835"/>
          <w:tab w:val="center" w:pos="426"/>
        </w:tabs>
        <w:ind w:left="0" w:right="-1" w:firstLine="284"/>
        <w:rPr>
          <w:color w:val="000000" w:themeColor="text1"/>
        </w:rPr>
      </w:pPr>
      <w:r>
        <w:rPr>
          <w:color w:val="000000" w:themeColor="text1"/>
        </w:rPr>
        <w:t xml:space="preserve">Transferentzia Arruntetarako Toki Ogasunen Funtsak ez du banaketa-irizpiderik jasotzen despopulatzearen aurkako borrokan eragina duten aldagaiak berariaz eta nabarmenki haztatzen dituenik, nahiz eta ohargarria den ezen, biztanleriaren araberako banaketan, 30.000 euroko kopuru finkoa esleitzen zaiela 1.000 biztanleko edo gutxiagoko populazioa duten udalerriei, eta 25.000 eurokoa 1.000 biztanle baino gehiagoko eta 2.500eko edo gutxiagoko populazioa duten udalerriei. </w:t>
      </w:r>
    </w:p>
    <w:p w14:paraId="74C5106D" w14:textId="372236DD" w:rsidR="00592279" w:rsidRPr="000D7587" w:rsidRDefault="002A7DB2" w:rsidP="000D7587">
      <w:pPr>
        <w:autoSpaceDE w:val="0"/>
        <w:autoSpaceDN w:val="0"/>
        <w:adjustRightInd w:val="0"/>
        <w:spacing w:before="120" w:after="0"/>
        <w:ind w:firstLine="284"/>
        <w:rPr>
          <w:sz w:val="26"/>
          <w:szCs w:val="26"/>
        </w:rPr>
      </w:pPr>
      <w:r>
        <w:rPr>
          <w:sz w:val="26"/>
        </w:rPr>
        <w:t xml:space="preserve">Halaber, banaketan aintzat hartzen da, nahiz eta ehuneko bi baino gutxiagoko portzentajean, 65 urte baino gehiagoko populazioa, udalerri bakoitzeko zahartze-mailaren bidez haztatua, eta populazioaren sakabanaketa-indizea. </w:t>
      </w:r>
    </w:p>
    <w:p w14:paraId="4BF3C628" w14:textId="59456300" w:rsidR="002A7DB2" w:rsidRDefault="002A7DB2" w:rsidP="00156C83">
      <w:pPr>
        <w:pStyle w:val="texto"/>
        <w:numPr>
          <w:ilvl w:val="0"/>
          <w:numId w:val="10"/>
        </w:numPr>
        <w:tabs>
          <w:tab w:val="clear" w:pos="2835"/>
          <w:tab w:val="center" w:pos="426"/>
        </w:tabs>
        <w:ind w:left="0" w:right="-1" w:firstLine="284"/>
        <w:rPr>
          <w:color w:val="000000" w:themeColor="text1"/>
        </w:rPr>
      </w:pPr>
      <w:r>
        <w:rPr>
          <w:color w:val="000000" w:themeColor="text1"/>
        </w:rPr>
        <w:lastRenderedPageBreak/>
        <w:t>Toki Inbertsioen Planeko erabakimen askeko funtsak populazioaren arabera banatzeko daukan irizpidearen arabera, oro har, populazioz txikiagoak diren udalerriek kopuru handiagoa jasotzen dute biztanle bakoitzeko, populazio handiagoko udalerriek baino.</w:t>
      </w:r>
    </w:p>
    <w:p w14:paraId="335FBD27" w14:textId="0F2C3E67" w:rsidR="00FF2D22" w:rsidRDefault="00FF2D22" w:rsidP="00156C83">
      <w:pPr>
        <w:pStyle w:val="texto"/>
        <w:spacing w:before="240"/>
      </w:pPr>
      <w:r>
        <w:t xml:space="preserve">Laburbilduz, azpimarratzen dugu egin </w:t>
      </w:r>
      <w:proofErr w:type="spellStart"/>
      <w:r>
        <w:t>egin</w:t>
      </w:r>
      <w:proofErr w:type="spellEnd"/>
      <w:r>
        <w:t xml:space="preserve"> direla despopulatzearen aurkako jarduketa horiek, baina ez dela baloratu udalerri despopulatuetan izan duten eragina. Gure iritziz, nahiz eta 2019an Toki Administrazioaren eta Despopulazioaren Zuzendaritza Nagusia Lurralde Kohesiorako Departamentuari atxikita eratu zen, departamentu horrek ez du izan langilerik nahikoa esleituta zeuzkan eginkizunak betetzeko, hala nola proiektu eta ekimenen koordinazio </w:t>
      </w:r>
      <w:proofErr w:type="spellStart"/>
      <w:r>
        <w:t>transbertsala</w:t>
      </w:r>
      <w:proofErr w:type="spellEnd"/>
      <w:r>
        <w:t xml:space="preserve"> eta bultzada, eta erronka demografikoaren eta despopulatzearen aurkako borrokako neurri aringarrien izapidetzea. Horrela, ez du aitzindaritzarik izan, ez eta parte hartu ere, Pirinioen Plan Estrategikoaren garapenean eta ezarpenean. </w:t>
      </w:r>
    </w:p>
    <w:p w14:paraId="18956047" w14:textId="68B2A669" w:rsidR="00430423" w:rsidRDefault="00430423" w:rsidP="00014EB4">
      <w:pPr>
        <w:pStyle w:val="atitulo2"/>
        <w:spacing w:before="240" w:line="259" w:lineRule="auto"/>
      </w:pPr>
      <w:bookmarkStart w:id="26" w:name="_Toc175549320"/>
      <w:r>
        <w:t>IV.4 Despopulatzearen aurkako beste neurri batzuk</w:t>
      </w:r>
      <w:bookmarkEnd w:id="26"/>
    </w:p>
    <w:p w14:paraId="031FAD45" w14:textId="43F7FC21" w:rsidR="00E74837" w:rsidRDefault="49AE4CE7" w:rsidP="00E74837">
      <w:pPr>
        <w:pStyle w:val="texto"/>
        <w:spacing w:before="240"/>
      </w:pPr>
      <w:r>
        <w:t>Aztertu dugu ea Lurralde Antolamenduko, Etxebizitzako, Paisaiako eta Proiektu Estrategikoetako Departamentuak eta Unibertsitateko, Berrikuntzako eta Eraldaketa Digitaleko Departamentuak despopulatzearen aurkako borrokaren alorrean hartu dituzten neurriak lagungarri izan ote diren problema hori samurtzeko.</w:t>
      </w:r>
    </w:p>
    <w:p w14:paraId="39A22F51" w14:textId="3760EA46" w:rsidR="005A5C6F" w:rsidRDefault="00D82B37" w:rsidP="007C76D9">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Antolamenduko, Etxebizitzako, Paisaiako eta Proiektu Estrategikoetako Departamentuak, Pirinioen Plan Estrategikoaren exekuzioan eta segimenduan parte hartzeaz gain, </w:t>
      </w:r>
      <w:proofErr w:type="spellStart"/>
      <w:r>
        <w:rPr>
          <w:color w:val="000000" w:themeColor="text1"/>
        </w:rPr>
        <w:t>Next</w:t>
      </w:r>
      <w:proofErr w:type="spellEnd"/>
      <w:r>
        <w:rPr>
          <w:color w:val="000000" w:themeColor="text1"/>
        </w:rPr>
        <w:t xml:space="preserve"> </w:t>
      </w:r>
      <w:proofErr w:type="spellStart"/>
      <w:r>
        <w:rPr>
          <w:color w:val="000000" w:themeColor="text1"/>
        </w:rPr>
        <w:t>Generation</w:t>
      </w:r>
      <w:proofErr w:type="spellEnd"/>
      <w:r>
        <w:rPr>
          <w:color w:val="000000" w:themeColor="text1"/>
        </w:rPr>
        <w:t xml:space="preserve"> funtsekin finantzaturiko dirulaguntzak eman ditu, despopulatzearen erronka demografikoarekin zerikusia duten SEEP-Suspertze, Eraldatze eta Erresilientzia Planeko programa hauei dagozkienak:</w:t>
      </w:r>
    </w:p>
    <w:p w14:paraId="3E1D611A" w14:textId="0AFE736F" w:rsidR="006F05F3" w:rsidRDefault="525513E8" w:rsidP="00917DF6">
      <w:pPr>
        <w:pStyle w:val="texto"/>
        <w:numPr>
          <w:ilvl w:val="0"/>
          <w:numId w:val="19"/>
        </w:numPr>
        <w:tabs>
          <w:tab w:val="clear" w:pos="2835"/>
          <w:tab w:val="left" w:pos="426"/>
          <w:tab w:val="left" w:pos="1843"/>
        </w:tabs>
        <w:ind w:left="0" w:right="-1" w:firstLine="284"/>
      </w:pPr>
      <w:r>
        <w:t xml:space="preserve">Eraikinen Energia-birgaikuntzarako Programa, erronka demografikodun udalerrietan kokaturiko eraikinentzat (PREE 5000 Programa), </w:t>
      </w:r>
      <w:proofErr w:type="spellStart"/>
      <w:r>
        <w:t>SEEPekoa</w:t>
      </w:r>
      <w:proofErr w:type="spellEnd"/>
      <w:r>
        <w:t xml:space="preserve">. Hori finantzatzeko, departamentuak </w:t>
      </w:r>
      <w:proofErr w:type="spellStart"/>
      <w:r>
        <w:t>Next</w:t>
      </w:r>
      <w:proofErr w:type="spellEnd"/>
      <w:r>
        <w:t xml:space="preserve"> </w:t>
      </w:r>
      <w:proofErr w:type="spellStart"/>
      <w:r>
        <w:t>Generation</w:t>
      </w:r>
      <w:proofErr w:type="spellEnd"/>
      <w:r>
        <w:t xml:space="preserve"> funtsetako 8,62 milioi jaso zituen. 2023ko abenduaren 31n, ez zegoen aitorturiko betebeharrik.</w:t>
      </w:r>
    </w:p>
    <w:p w14:paraId="13C2653F" w14:textId="710B5F21" w:rsidR="00EE01FF" w:rsidRDefault="00EE01FF" w:rsidP="00917DF6">
      <w:pPr>
        <w:pStyle w:val="texto"/>
        <w:numPr>
          <w:ilvl w:val="0"/>
          <w:numId w:val="19"/>
        </w:numPr>
        <w:tabs>
          <w:tab w:val="clear" w:pos="2835"/>
          <w:tab w:val="left" w:pos="426"/>
          <w:tab w:val="left" w:pos="1843"/>
        </w:tabs>
        <w:ind w:left="0" w:right="-1" w:firstLine="284"/>
      </w:pPr>
      <w:r>
        <w:t xml:space="preserve">Eraikin Publikoak Birgaitzeari Bultzada Emateko Programa (EPBBEP). Programa honetan sartuta dago Pirinioetan </w:t>
      </w:r>
      <w:proofErr w:type="spellStart"/>
      <w:r>
        <w:t>Ascunce</w:t>
      </w:r>
      <w:proofErr w:type="spellEnd"/>
      <w:r>
        <w:t xml:space="preserve"> Etxea deritzon eraikinaren birgaikuntza, horri erabilera soziokulturala eta/edo komertziala ematekoa. Inbertsio horren balio estimatua 700.067 euro da, eta </w:t>
      </w:r>
      <w:proofErr w:type="spellStart"/>
      <w:r>
        <w:t>Next</w:t>
      </w:r>
      <w:proofErr w:type="spellEnd"/>
      <w:r>
        <w:t xml:space="preserve"> </w:t>
      </w:r>
      <w:proofErr w:type="spellStart"/>
      <w:r>
        <w:t>Generation</w:t>
      </w:r>
      <w:proofErr w:type="spellEnd"/>
      <w:r>
        <w:t xml:space="preserve"> funtsetako 445.276 eurorekin finantzatzen da. </w:t>
      </w:r>
    </w:p>
    <w:p w14:paraId="443D1C6B" w14:textId="77777777" w:rsidR="00EE01FF" w:rsidRDefault="00EE01FF" w:rsidP="00EE01FF">
      <w:pPr>
        <w:pStyle w:val="texto"/>
        <w:spacing w:after="240"/>
      </w:pPr>
      <w:r>
        <w:t xml:space="preserve">2023ko abenduaren 31n, konprometituta zeuden Europar Batasuneko </w:t>
      </w:r>
      <w:proofErr w:type="spellStart"/>
      <w:r>
        <w:t>Next</w:t>
      </w:r>
      <w:proofErr w:type="spellEnd"/>
      <w:r>
        <w:t xml:space="preserve"> </w:t>
      </w:r>
      <w:proofErr w:type="spellStart"/>
      <w:r>
        <w:t>Generation</w:t>
      </w:r>
      <w:proofErr w:type="spellEnd"/>
      <w:r>
        <w:t xml:space="preserve"> funtsetako 445.276 euroko zenbatekoa egiten duten eskubideak eta 58.496 euroko gastuak.</w:t>
      </w:r>
    </w:p>
    <w:p w14:paraId="5C23CD56" w14:textId="7C467896" w:rsidR="00EE01FF" w:rsidRPr="007C76D9" w:rsidRDefault="00EE01FF" w:rsidP="00917DF6">
      <w:pPr>
        <w:pStyle w:val="texto"/>
        <w:numPr>
          <w:ilvl w:val="0"/>
          <w:numId w:val="19"/>
        </w:numPr>
        <w:tabs>
          <w:tab w:val="clear" w:pos="2835"/>
          <w:tab w:val="left" w:pos="426"/>
          <w:tab w:val="left" w:pos="1843"/>
        </w:tabs>
        <w:ind w:left="0" w:right="-1" w:firstLine="284"/>
      </w:pPr>
      <w:r>
        <w:t>Nafarroako Ekialdeko Pirinioen Suspertze Ekonomikorako Plana</w:t>
      </w:r>
    </w:p>
    <w:p w14:paraId="7EF534E9" w14:textId="06CC9529" w:rsidR="00EE01FF" w:rsidRDefault="00BD7AB6" w:rsidP="00EE01FF">
      <w:pPr>
        <w:pStyle w:val="texto"/>
      </w:pPr>
      <w:r>
        <w:lastRenderedPageBreak/>
        <w:t xml:space="preserve">2021ean, departamentuak </w:t>
      </w:r>
      <w:proofErr w:type="spellStart"/>
      <w:r>
        <w:t>Next</w:t>
      </w:r>
      <w:proofErr w:type="spellEnd"/>
      <w:r>
        <w:t xml:space="preserve"> </w:t>
      </w:r>
      <w:proofErr w:type="spellStart"/>
      <w:r>
        <w:t>Generation</w:t>
      </w:r>
      <w:proofErr w:type="spellEnd"/>
      <w:r>
        <w:t xml:space="preserve"> funtsetako hiru milioi jaso zituen, eta horiekin 2,69 milioiko dirulaguntzak eman zituen toki-entitateetan sei digitalizazio-proiektu finantzatzeko, bai eta enpresa-ekintzailetza bultzatzeko eta horretan inbertitzeko programetarako ere.</w:t>
      </w:r>
    </w:p>
    <w:p w14:paraId="5BEC973D" w14:textId="1E12C80F" w:rsidR="00653B5F" w:rsidRPr="007C76D9" w:rsidRDefault="74EA3D21" w:rsidP="007C76D9">
      <w:pPr>
        <w:pStyle w:val="texto"/>
        <w:numPr>
          <w:ilvl w:val="0"/>
          <w:numId w:val="10"/>
        </w:numPr>
        <w:tabs>
          <w:tab w:val="clear" w:pos="2835"/>
          <w:tab w:val="center" w:pos="426"/>
        </w:tabs>
        <w:ind w:left="0" w:right="-1" w:firstLine="284"/>
        <w:rPr>
          <w:color w:val="000000" w:themeColor="text1"/>
        </w:rPr>
      </w:pPr>
      <w:r>
        <w:rPr>
          <w:color w:val="000000" w:themeColor="text1"/>
        </w:rPr>
        <w:t>Unibertsitateko, Berrikuntzako eta Eraldaketa Digitaleko Departamentuak urratsak egin ditu banda zabaleko zerbitzuak Nafarroako udalerrietan ezarri eta koordinatzeko.</w:t>
      </w:r>
    </w:p>
    <w:p w14:paraId="45EF8A2C" w14:textId="5292E78B" w:rsidR="002BB203" w:rsidRPr="007C76D9" w:rsidRDefault="4CD90EC6" w:rsidP="007C76D9">
      <w:pPr>
        <w:pStyle w:val="texto"/>
      </w:pPr>
      <w:bookmarkStart w:id="27" w:name="TMP784666493"/>
      <w:bookmarkEnd w:id="27"/>
      <w:proofErr w:type="spellStart"/>
      <w:r>
        <w:t>Nasertic</w:t>
      </w:r>
      <w:proofErr w:type="spellEnd"/>
      <w:r>
        <w:t xml:space="preserve"> sozietate publikoari eginiko enkarguen bitartez exekutatu zituen departamentuak Banda Zabalaren Plan Zuzendariko jarduketak. Aipatu sozietateak 18,85 milioi fakturatu zituen 2017-2012 epean.</w:t>
      </w:r>
    </w:p>
    <w:p w14:paraId="1B86A024" w14:textId="4A1921BA" w:rsidR="00E74837" w:rsidRPr="00E354F3" w:rsidRDefault="41E95ED6" w:rsidP="646EBED9">
      <w:pPr>
        <w:pStyle w:val="texto"/>
        <w:spacing w:before="120" w:after="120" w:line="259" w:lineRule="auto"/>
      </w:pPr>
      <w:r>
        <w:t xml:space="preserve">Kohesiorako Azpiegitura Digitalak </w:t>
      </w:r>
      <w:proofErr w:type="spellStart"/>
      <w:r>
        <w:t>Unibertsalizatzeko</w:t>
      </w:r>
      <w:proofErr w:type="spellEnd"/>
      <w:r>
        <w:t xml:space="preserve"> Programa (UNICO) da Europako funtsekin </w:t>
      </w:r>
      <w:proofErr w:type="spellStart"/>
      <w:r>
        <w:t>SEEParen</w:t>
      </w:r>
      <w:proofErr w:type="spellEnd"/>
      <w:r>
        <w:t xml:space="preserve"> (Suspertze, Eraldatze eta Erresilientzia Plana) eremuan finantzaturiko jarduketa bat, xede duena abiadura oso handiaren estaldura lurralde osora hedatzea eta, batez ere, landatarrenak, urrunenak edo barreiatuenak diren eskualdeetako </w:t>
      </w:r>
      <w:proofErr w:type="spellStart"/>
      <w:r>
        <w:t>populaziarengana</w:t>
      </w:r>
      <w:proofErr w:type="spellEnd"/>
      <w:r>
        <w:t>. Nafarroan, digitalizatzen ari dira belaunaldi berriko banda zabalik edo inolako banda zabalik ez zeukaten herriak.</w:t>
      </w:r>
    </w:p>
    <w:p w14:paraId="7F13696C" w14:textId="7E71C628" w:rsidR="00451460" w:rsidRDefault="74F442A8" w:rsidP="000C0D3E">
      <w:pPr>
        <w:pStyle w:val="texto"/>
        <w:spacing w:after="240"/>
      </w:pPr>
      <w:r>
        <w:t>Azpimarratzekoa da egoerak nabarmenki egin duela hobera 2020tik 2023ra bitarteko epean, honako taulak erakusten duen bezala:</w:t>
      </w:r>
    </w:p>
    <w:tbl>
      <w:tblPr>
        <w:tblW w:w="5000" w:type="pct"/>
        <w:tblLayout w:type="fixed"/>
        <w:tblCellMar>
          <w:left w:w="70" w:type="dxa"/>
          <w:right w:w="70" w:type="dxa"/>
        </w:tblCellMar>
        <w:tblLook w:val="04A0" w:firstRow="1" w:lastRow="0" w:firstColumn="1" w:lastColumn="0" w:noHBand="0" w:noVBand="1"/>
      </w:tblPr>
      <w:tblGrid>
        <w:gridCol w:w="2471"/>
        <w:gridCol w:w="1677"/>
        <w:gridCol w:w="1677"/>
        <w:gridCol w:w="2964"/>
      </w:tblGrid>
      <w:tr w:rsidR="00C24FAC" w:rsidRPr="00F45590" w14:paraId="54E837F0" w14:textId="77777777" w:rsidTr="00580E53">
        <w:trPr>
          <w:trHeight w:val="255"/>
        </w:trPr>
        <w:tc>
          <w:tcPr>
            <w:tcW w:w="2471" w:type="dxa"/>
            <w:tcBorders>
              <w:top w:val="single" w:sz="4" w:space="0" w:color="auto"/>
              <w:left w:val="nil"/>
              <w:bottom w:val="single" w:sz="4" w:space="0" w:color="auto"/>
              <w:right w:val="nil"/>
            </w:tcBorders>
            <w:shd w:val="clear" w:color="auto" w:fill="95B3D7" w:themeFill="accent1" w:themeFillTint="99"/>
            <w:noWrap/>
            <w:vAlign w:val="center"/>
          </w:tcPr>
          <w:p w14:paraId="559F6C1E" w14:textId="4248343D" w:rsidR="00C24FAC" w:rsidRPr="00F45590" w:rsidRDefault="00C24FAC" w:rsidP="000C0D3E">
            <w:pPr>
              <w:pStyle w:val="cuadroCabe"/>
            </w:pPr>
            <w:r>
              <w:t>Udalerri-kopurua</w:t>
            </w:r>
          </w:p>
        </w:tc>
        <w:tc>
          <w:tcPr>
            <w:tcW w:w="1677" w:type="dxa"/>
            <w:tcBorders>
              <w:top w:val="single" w:sz="4" w:space="0" w:color="auto"/>
              <w:left w:val="nil"/>
              <w:bottom w:val="single" w:sz="4" w:space="0" w:color="auto"/>
              <w:right w:val="nil"/>
            </w:tcBorders>
            <w:shd w:val="clear" w:color="auto" w:fill="95B3D7" w:themeFill="accent1" w:themeFillTint="99"/>
          </w:tcPr>
          <w:p w14:paraId="779EC948" w14:textId="77777777" w:rsidR="000C0D3E" w:rsidRDefault="000C0D3E" w:rsidP="000C0D3E">
            <w:pPr>
              <w:pStyle w:val="cuadroCabe"/>
              <w:jc w:val="right"/>
            </w:pPr>
            <w:r>
              <w:t>Abiadura</w:t>
            </w:r>
          </w:p>
          <w:p w14:paraId="6003B10F" w14:textId="2F1945FD" w:rsidR="00C24FAC" w:rsidRDefault="00C24FAC" w:rsidP="000C0D3E">
            <w:pPr>
              <w:pStyle w:val="cuadroCabe"/>
              <w:jc w:val="right"/>
            </w:pPr>
            <w:r>
              <w:t>2020an</w:t>
            </w:r>
          </w:p>
        </w:tc>
        <w:tc>
          <w:tcPr>
            <w:tcW w:w="1677" w:type="dxa"/>
            <w:tcBorders>
              <w:top w:val="single" w:sz="4" w:space="0" w:color="auto"/>
              <w:left w:val="nil"/>
              <w:bottom w:val="single" w:sz="4" w:space="0" w:color="auto"/>
              <w:right w:val="nil"/>
            </w:tcBorders>
            <w:shd w:val="clear" w:color="auto" w:fill="95B3D7" w:themeFill="accent1" w:themeFillTint="99"/>
          </w:tcPr>
          <w:p w14:paraId="67C74819" w14:textId="77777777" w:rsidR="000C0D3E" w:rsidRDefault="00C24FAC" w:rsidP="000C0D3E">
            <w:pPr>
              <w:pStyle w:val="cuadroCabe"/>
              <w:jc w:val="right"/>
            </w:pPr>
            <w:r>
              <w:t>Abiadura</w:t>
            </w:r>
          </w:p>
          <w:p w14:paraId="08AC7773" w14:textId="075F22D0" w:rsidR="00C24FAC" w:rsidRDefault="00C24FAC" w:rsidP="000C0D3E">
            <w:pPr>
              <w:pStyle w:val="cuadroCabe"/>
              <w:jc w:val="right"/>
            </w:pPr>
            <w:r>
              <w:t>2023an</w:t>
            </w:r>
          </w:p>
        </w:tc>
        <w:tc>
          <w:tcPr>
            <w:tcW w:w="2964" w:type="dxa"/>
            <w:tcBorders>
              <w:top w:val="single" w:sz="4" w:space="0" w:color="auto"/>
              <w:left w:val="nil"/>
              <w:bottom w:val="single" w:sz="4" w:space="0" w:color="auto"/>
              <w:right w:val="nil"/>
            </w:tcBorders>
            <w:shd w:val="clear" w:color="auto" w:fill="95B3D7" w:themeFill="accent1" w:themeFillTint="99"/>
          </w:tcPr>
          <w:p w14:paraId="42638B8B" w14:textId="77777777" w:rsidR="000C0D3E" w:rsidRDefault="00C24FAC" w:rsidP="000C0D3E">
            <w:pPr>
              <w:pStyle w:val="cuadroCabe"/>
              <w:jc w:val="right"/>
            </w:pPr>
            <w:r>
              <w:t>Despopulatze-arriskua duten udalerrien kopurua</w:t>
            </w:r>
          </w:p>
          <w:p w14:paraId="5B6F38F0" w14:textId="1838495F" w:rsidR="00C24FAC" w:rsidRDefault="37D5C87C" w:rsidP="000C0D3E">
            <w:pPr>
              <w:pStyle w:val="cuadroCabe"/>
              <w:jc w:val="right"/>
            </w:pPr>
            <w:r>
              <w:t xml:space="preserve"> </w:t>
            </w:r>
          </w:p>
        </w:tc>
      </w:tr>
      <w:tr w:rsidR="00C24FAC" w:rsidRPr="00F45590" w14:paraId="67AB16DD" w14:textId="77777777" w:rsidTr="005F6CE7">
        <w:trPr>
          <w:trHeight w:val="198"/>
        </w:trPr>
        <w:tc>
          <w:tcPr>
            <w:tcW w:w="2471" w:type="dxa"/>
            <w:tcBorders>
              <w:top w:val="single" w:sz="4" w:space="0" w:color="auto"/>
              <w:left w:val="nil"/>
              <w:bottom w:val="single" w:sz="2" w:space="0" w:color="auto"/>
              <w:right w:val="nil"/>
            </w:tcBorders>
            <w:noWrap/>
          </w:tcPr>
          <w:p w14:paraId="6BB6C97A" w14:textId="2DEBE6A6" w:rsidR="00C24FAC" w:rsidRPr="000C0D3E" w:rsidRDefault="00C24FAC" w:rsidP="000C0D3E">
            <w:pPr>
              <w:pStyle w:val="cuatexto"/>
            </w:pPr>
            <w:r>
              <w:t>18</w:t>
            </w:r>
          </w:p>
        </w:tc>
        <w:tc>
          <w:tcPr>
            <w:tcW w:w="1677" w:type="dxa"/>
            <w:tcBorders>
              <w:top w:val="single" w:sz="4" w:space="0" w:color="auto"/>
              <w:left w:val="nil"/>
              <w:bottom w:val="single" w:sz="2" w:space="0" w:color="auto"/>
              <w:right w:val="nil"/>
            </w:tcBorders>
          </w:tcPr>
          <w:p w14:paraId="5E5C3E9C" w14:textId="3A886B3F" w:rsidR="00C24FAC" w:rsidRPr="000C0D3E" w:rsidRDefault="00C24FAC" w:rsidP="000C0D3E">
            <w:pPr>
              <w:pStyle w:val="cuatexto"/>
              <w:jc w:val="right"/>
            </w:pPr>
            <w:r>
              <w:t>0</w:t>
            </w:r>
          </w:p>
        </w:tc>
        <w:tc>
          <w:tcPr>
            <w:tcW w:w="1677" w:type="dxa"/>
            <w:tcBorders>
              <w:top w:val="single" w:sz="4" w:space="0" w:color="auto"/>
              <w:left w:val="nil"/>
              <w:bottom w:val="single" w:sz="2" w:space="0" w:color="auto"/>
              <w:right w:val="nil"/>
            </w:tcBorders>
          </w:tcPr>
          <w:p w14:paraId="13DAD917" w14:textId="66E6A280" w:rsidR="00C24FAC" w:rsidRPr="000C0D3E" w:rsidRDefault="00C24FAC" w:rsidP="000C0D3E">
            <w:pPr>
              <w:pStyle w:val="cuatexto"/>
              <w:jc w:val="right"/>
            </w:pPr>
            <w:r>
              <w:t>300</w:t>
            </w:r>
          </w:p>
        </w:tc>
        <w:tc>
          <w:tcPr>
            <w:tcW w:w="2964" w:type="dxa"/>
            <w:tcBorders>
              <w:top w:val="single" w:sz="4" w:space="0" w:color="auto"/>
              <w:left w:val="nil"/>
              <w:bottom w:val="single" w:sz="2" w:space="0" w:color="auto"/>
              <w:right w:val="nil"/>
            </w:tcBorders>
          </w:tcPr>
          <w:p w14:paraId="4DC708D8" w14:textId="398C922D" w:rsidR="00C24FAC" w:rsidRPr="000C0D3E" w:rsidRDefault="00C24FAC" w:rsidP="000C0D3E">
            <w:pPr>
              <w:pStyle w:val="cuatexto"/>
              <w:jc w:val="right"/>
            </w:pPr>
            <w:r>
              <w:t>17</w:t>
            </w:r>
          </w:p>
        </w:tc>
      </w:tr>
      <w:tr w:rsidR="00C24FAC" w:rsidRPr="00F45590" w14:paraId="64E5B3AB" w14:textId="77777777" w:rsidTr="66B3FD5A">
        <w:trPr>
          <w:trHeight w:val="198"/>
        </w:trPr>
        <w:tc>
          <w:tcPr>
            <w:tcW w:w="2471" w:type="dxa"/>
            <w:tcBorders>
              <w:top w:val="single" w:sz="2" w:space="0" w:color="auto"/>
              <w:left w:val="nil"/>
              <w:bottom w:val="single" w:sz="2" w:space="0" w:color="auto"/>
              <w:right w:val="nil"/>
            </w:tcBorders>
            <w:noWrap/>
          </w:tcPr>
          <w:p w14:paraId="299918AB" w14:textId="4F5DD682" w:rsidR="00C24FAC" w:rsidRPr="000C0D3E" w:rsidRDefault="00C24FAC" w:rsidP="000C0D3E">
            <w:pPr>
              <w:pStyle w:val="cuatexto"/>
            </w:pPr>
            <w:r>
              <w:t>57</w:t>
            </w:r>
          </w:p>
        </w:tc>
        <w:tc>
          <w:tcPr>
            <w:tcW w:w="1677" w:type="dxa"/>
            <w:tcBorders>
              <w:top w:val="single" w:sz="2" w:space="0" w:color="auto"/>
              <w:left w:val="nil"/>
              <w:bottom w:val="single" w:sz="2" w:space="0" w:color="auto"/>
              <w:right w:val="nil"/>
            </w:tcBorders>
          </w:tcPr>
          <w:p w14:paraId="71541FAD" w14:textId="37F3A093" w:rsidR="00C24FAC" w:rsidRPr="000C0D3E" w:rsidRDefault="00C24FAC" w:rsidP="000C0D3E">
            <w:pPr>
              <w:pStyle w:val="cuatexto"/>
              <w:jc w:val="right"/>
            </w:pPr>
            <w:r>
              <w:t>30</w:t>
            </w:r>
          </w:p>
        </w:tc>
        <w:tc>
          <w:tcPr>
            <w:tcW w:w="1677" w:type="dxa"/>
            <w:tcBorders>
              <w:top w:val="single" w:sz="2" w:space="0" w:color="auto"/>
              <w:left w:val="nil"/>
              <w:bottom w:val="single" w:sz="2" w:space="0" w:color="auto"/>
              <w:right w:val="nil"/>
            </w:tcBorders>
          </w:tcPr>
          <w:p w14:paraId="43501B98" w14:textId="38FE4B42" w:rsidR="00C24FAC" w:rsidRPr="000C0D3E" w:rsidRDefault="00C24FAC" w:rsidP="000C0D3E">
            <w:pPr>
              <w:pStyle w:val="cuatexto"/>
              <w:jc w:val="right"/>
            </w:pPr>
            <w:r>
              <w:t>300</w:t>
            </w:r>
          </w:p>
        </w:tc>
        <w:tc>
          <w:tcPr>
            <w:tcW w:w="2964" w:type="dxa"/>
            <w:tcBorders>
              <w:top w:val="single" w:sz="2" w:space="0" w:color="auto"/>
              <w:left w:val="nil"/>
              <w:bottom w:val="single" w:sz="2" w:space="0" w:color="auto"/>
              <w:right w:val="nil"/>
            </w:tcBorders>
          </w:tcPr>
          <w:p w14:paraId="733F77D9" w14:textId="254BF371" w:rsidR="00C24FAC" w:rsidRPr="000C0D3E" w:rsidRDefault="00C24FAC" w:rsidP="000C0D3E">
            <w:pPr>
              <w:pStyle w:val="cuatexto"/>
              <w:jc w:val="right"/>
            </w:pPr>
            <w:r>
              <w:t>42</w:t>
            </w:r>
          </w:p>
        </w:tc>
      </w:tr>
      <w:tr w:rsidR="00C24FAC" w:rsidRPr="00F45590" w14:paraId="318BE883" w14:textId="77777777" w:rsidTr="005F6CE7">
        <w:trPr>
          <w:trHeight w:val="198"/>
        </w:trPr>
        <w:tc>
          <w:tcPr>
            <w:tcW w:w="2471" w:type="dxa"/>
            <w:tcBorders>
              <w:top w:val="single" w:sz="2" w:space="0" w:color="auto"/>
              <w:left w:val="nil"/>
              <w:bottom w:val="single" w:sz="4" w:space="0" w:color="auto"/>
              <w:right w:val="nil"/>
            </w:tcBorders>
            <w:noWrap/>
            <w:vAlign w:val="center"/>
          </w:tcPr>
          <w:p w14:paraId="5B2AA06E" w14:textId="6C123EDE" w:rsidR="00C24FAC" w:rsidRPr="000C0D3E" w:rsidRDefault="00C24FAC" w:rsidP="000C0D3E">
            <w:pPr>
              <w:pStyle w:val="cuatexto"/>
            </w:pPr>
            <w:r>
              <w:t>125</w:t>
            </w:r>
          </w:p>
        </w:tc>
        <w:tc>
          <w:tcPr>
            <w:tcW w:w="1677" w:type="dxa"/>
            <w:tcBorders>
              <w:top w:val="single" w:sz="2" w:space="0" w:color="auto"/>
              <w:left w:val="nil"/>
              <w:bottom w:val="single" w:sz="4" w:space="0" w:color="auto"/>
              <w:right w:val="nil"/>
            </w:tcBorders>
          </w:tcPr>
          <w:p w14:paraId="0D5978BA" w14:textId="20A16020" w:rsidR="00C24FAC" w:rsidRPr="000C0D3E" w:rsidRDefault="00C24FAC" w:rsidP="000C0D3E">
            <w:pPr>
              <w:pStyle w:val="cuatexto"/>
              <w:jc w:val="right"/>
            </w:pPr>
            <w:r>
              <w:t>100</w:t>
            </w:r>
          </w:p>
        </w:tc>
        <w:tc>
          <w:tcPr>
            <w:tcW w:w="1677" w:type="dxa"/>
            <w:tcBorders>
              <w:top w:val="single" w:sz="2" w:space="0" w:color="auto"/>
              <w:left w:val="nil"/>
              <w:bottom w:val="single" w:sz="4" w:space="0" w:color="auto"/>
              <w:right w:val="nil"/>
            </w:tcBorders>
          </w:tcPr>
          <w:p w14:paraId="3C79261A" w14:textId="65DA2203" w:rsidR="00C24FAC" w:rsidRPr="000C0D3E" w:rsidRDefault="00C24FAC" w:rsidP="000C0D3E">
            <w:pPr>
              <w:pStyle w:val="cuatexto"/>
              <w:jc w:val="right"/>
            </w:pPr>
            <w:r>
              <w:t>300</w:t>
            </w:r>
          </w:p>
        </w:tc>
        <w:tc>
          <w:tcPr>
            <w:tcW w:w="2964" w:type="dxa"/>
            <w:tcBorders>
              <w:top w:val="single" w:sz="2" w:space="0" w:color="auto"/>
              <w:left w:val="nil"/>
              <w:bottom w:val="single" w:sz="4" w:space="0" w:color="auto"/>
              <w:right w:val="nil"/>
            </w:tcBorders>
          </w:tcPr>
          <w:p w14:paraId="0EB78592" w14:textId="3255FD6F" w:rsidR="00C24FAC" w:rsidRPr="000C0D3E" w:rsidRDefault="00C24FAC" w:rsidP="000C0D3E">
            <w:pPr>
              <w:pStyle w:val="cuatexto"/>
              <w:jc w:val="right"/>
            </w:pPr>
            <w:r>
              <w:t>168</w:t>
            </w:r>
          </w:p>
        </w:tc>
      </w:tr>
      <w:tr w:rsidR="00C24FAC" w:rsidRPr="00F45590" w14:paraId="4C1ED48A" w14:textId="77777777" w:rsidTr="00580E53">
        <w:trPr>
          <w:trHeight w:val="255"/>
        </w:trPr>
        <w:tc>
          <w:tcPr>
            <w:tcW w:w="2471" w:type="dxa"/>
            <w:tcBorders>
              <w:top w:val="single" w:sz="4" w:space="0" w:color="auto"/>
              <w:left w:val="nil"/>
              <w:bottom w:val="single" w:sz="4" w:space="0" w:color="auto"/>
              <w:right w:val="nil"/>
            </w:tcBorders>
            <w:shd w:val="clear" w:color="auto" w:fill="95B3D7" w:themeFill="accent1" w:themeFillTint="99"/>
            <w:noWrap/>
            <w:vAlign w:val="center"/>
          </w:tcPr>
          <w:p w14:paraId="5F63C573" w14:textId="77777777" w:rsidR="00C24FAC" w:rsidRDefault="00C24FAC" w:rsidP="000C0D3E">
            <w:pPr>
              <w:pStyle w:val="cuadroCabe"/>
            </w:pPr>
            <w:r>
              <w:t>Guztira</w:t>
            </w:r>
          </w:p>
        </w:tc>
        <w:tc>
          <w:tcPr>
            <w:tcW w:w="1677" w:type="dxa"/>
            <w:tcBorders>
              <w:top w:val="single" w:sz="4" w:space="0" w:color="auto"/>
              <w:left w:val="nil"/>
              <w:bottom w:val="single" w:sz="4" w:space="0" w:color="auto"/>
              <w:right w:val="nil"/>
            </w:tcBorders>
            <w:shd w:val="clear" w:color="auto" w:fill="95B3D7" w:themeFill="accent1" w:themeFillTint="99"/>
          </w:tcPr>
          <w:p w14:paraId="119AC125" w14:textId="4826CC42" w:rsidR="00C24FAC" w:rsidRDefault="00C24FAC" w:rsidP="000C0D3E">
            <w:pPr>
              <w:pStyle w:val="cuadroCabe"/>
              <w:jc w:val="right"/>
              <w:rPr>
                <w:lang w:val="es-ES" w:eastAsia="es-ES"/>
              </w:rPr>
            </w:pPr>
          </w:p>
        </w:tc>
        <w:tc>
          <w:tcPr>
            <w:tcW w:w="1677" w:type="dxa"/>
            <w:tcBorders>
              <w:top w:val="single" w:sz="4" w:space="0" w:color="auto"/>
              <w:left w:val="nil"/>
              <w:bottom w:val="single" w:sz="4" w:space="0" w:color="auto"/>
              <w:right w:val="nil"/>
            </w:tcBorders>
            <w:shd w:val="clear" w:color="auto" w:fill="95B3D7" w:themeFill="accent1" w:themeFillTint="99"/>
          </w:tcPr>
          <w:p w14:paraId="78F05F49" w14:textId="77777777" w:rsidR="00C24FAC" w:rsidRDefault="00C24FAC" w:rsidP="000C0D3E">
            <w:pPr>
              <w:pStyle w:val="cuadroCabe"/>
              <w:jc w:val="right"/>
              <w:rPr>
                <w:lang w:val="es-ES" w:eastAsia="es-ES"/>
              </w:rPr>
            </w:pPr>
          </w:p>
        </w:tc>
        <w:tc>
          <w:tcPr>
            <w:tcW w:w="2964" w:type="dxa"/>
            <w:tcBorders>
              <w:top w:val="single" w:sz="4" w:space="0" w:color="auto"/>
              <w:left w:val="nil"/>
              <w:bottom w:val="single" w:sz="4" w:space="0" w:color="auto"/>
              <w:right w:val="nil"/>
            </w:tcBorders>
            <w:shd w:val="clear" w:color="auto" w:fill="95B3D7" w:themeFill="accent1" w:themeFillTint="99"/>
          </w:tcPr>
          <w:p w14:paraId="38847239" w14:textId="77777777" w:rsidR="00C24FAC" w:rsidRDefault="00C24FAC" w:rsidP="000C0D3E">
            <w:pPr>
              <w:pStyle w:val="cuadroCabe"/>
              <w:jc w:val="right"/>
              <w:rPr>
                <w:lang w:val="es-ES" w:eastAsia="es-ES"/>
              </w:rPr>
            </w:pPr>
          </w:p>
        </w:tc>
      </w:tr>
    </w:tbl>
    <w:p w14:paraId="1A38B2D3" w14:textId="4A9DF761" w:rsidR="30BA94CF" w:rsidRDefault="30BA94CF" w:rsidP="005F6CE7">
      <w:pPr>
        <w:pStyle w:val="texto"/>
        <w:spacing w:before="240" w:line="259" w:lineRule="auto"/>
      </w:pPr>
      <w:r>
        <w:t>1. eranskinean erakusten da banda zabalari buruzko adierazle batzuek 2016-2021 epean izandako bilakaera.</w:t>
      </w:r>
    </w:p>
    <w:p w14:paraId="6EB47C91" w14:textId="5A632CA3" w:rsidR="00735524" w:rsidRPr="00B90E59" w:rsidRDefault="00735524" w:rsidP="00735524">
      <w:pPr>
        <w:pStyle w:val="texto"/>
        <w:spacing w:before="240"/>
      </w:pPr>
      <w:r>
        <w:t xml:space="preserve">Azken batean, bai erronka demografikoko udalerrietan etxebizitzari nahiz ekintzailetzaren sustapenari dagokienez harturiko neurriek bai banda zabalaren ezarpenak despopulatzearen zergatiei heltzen diete, eta ekarpena egiten dute etxebizitza hobetzeko, garapen ekonomikoa sustatzeko eta </w:t>
      </w:r>
      <w:proofErr w:type="spellStart"/>
      <w:r>
        <w:t>konektibitaterik</w:t>
      </w:r>
      <w:proofErr w:type="spellEnd"/>
      <w:r>
        <w:t xml:space="preserve"> eza samurtzeko, nahiz eta neurri horiek despopulatze-arriskuko udalerrietan izandako eragina ez den baloratu. </w:t>
      </w:r>
    </w:p>
    <w:p w14:paraId="46CB6AA3" w14:textId="44CB0C93" w:rsidR="436D3A26" w:rsidRDefault="436D3A26" w:rsidP="436D3A26">
      <w:pPr>
        <w:spacing w:after="0"/>
        <w:ind w:firstLine="0"/>
        <w:jc w:val="left"/>
        <w:rPr>
          <w:lang w:val="es-ES" w:eastAsia="es-ES"/>
        </w:rPr>
      </w:pPr>
    </w:p>
    <w:p w14:paraId="76079257" w14:textId="79F571A6" w:rsidR="007C2D58" w:rsidRDefault="355CD3A5" w:rsidP="00950468">
      <w:pPr>
        <w:pStyle w:val="atitulo2"/>
        <w:ind w:right="-1"/>
      </w:pPr>
      <w:bookmarkStart w:id="28" w:name="_Toc127361153"/>
      <w:bookmarkStart w:id="29" w:name="_Toc175549321"/>
      <w:r>
        <w:lastRenderedPageBreak/>
        <w:t>IV.5. Gomendioak</w:t>
      </w:r>
      <w:bookmarkEnd w:id="28"/>
      <w:bookmarkEnd w:id="29"/>
    </w:p>
    <w:p w14:paraId="31271C9F" w14:textId="0867DB67" w:rsidR="00CB503B" w:rsidRDefault="00243F58" w:rsidP="009F24E6">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Despopulatzearen aurkako politikak taxutu behar dira problemaren iturburu diren faktore anitzak gogoan izanez, begirada </w:t>
      </w:r>
      <w:proofErr w:type="spellStart"/>
      <w:r>
        <w:rPr>
          <w:i/>
          <w:sz w:val="26"/>
        </w:rPr>
        <w:t>transbertsalez</w:t>
      </w:r>
      <w:proofErr w:type="spellEnd"/>
      <w:r>
        <w:rPr>
          <w:i/>
          <w:sz w:val="26"/>
        </w:rPr>
        <w:t xml:space="preserve"> eta zeresana duten administrazio publikoekiko koordinazioz, eta ukituriko eragile sozial eta ekonomikoen partaidetzarekin.</w:t>
      </w:r>
    </w:p>
    <w:p w14:paraId="1264AB6D" w14:textId="140B381F" w:rsidR="00CB503B" w:rsidRDefault="00CB503B" w:rsidP="009F24E6">
      <w:pPr>
        <w:pStyle w:val="Prrafodelista"/>
        <w:numPr>
          <w:ilvl w:val="0"/>
          <w:numId w:val="11"/>
        </w:numPr>
        <w:tabs>
          <w:tab w:val="left" w:pos="454"/>
        </w:tabs>
        <w:spacing w:before="100" w:beforeAutospacing="1"/>
        <w:ind w:left="0" w:firstLine="284"/>
        <w:contextualSpacing w:val="0"/>
        <w:rPr>
          <w:rFonts w:eastAsia="Times New Roman"/>
          <w:i/>
          <w:sz w:val="26"/>
          <w:szCs w:val="26"/>
        </w:rPr>
      </w:pPr>
      <w:r>
        <w:rPr>
          <w:i/>
          <w:sz w:val="26"/>
        </w:rPr>
        <w:t>Despopulatzearen aurka borrokatzeko harturiko neurrien eraginkortasuna eta eragina ebaluatzea.</w:t>
      </w:r>
    </w:p>
    <w:p w14:paraId="7C8D0259" w14:textId="77777777" w:rsidR="00B902A0" w:rsidRPr="000E6570" w:rsidRDefault="00B902A0" w:rsidP="00B902A0">
      <w:pPr>
        <w:pStyle w:val="atitulo4"/>
        <w:spacing w:after="140"/>
        <w:rPr>
          <w:sz w:val="26"/>
        </w:rPr>
      </w:pPr>
      <w:bookmarkStart w:id="30" w:name="_Toc122072042"/>
      <w:bookmarkStart w:id="31" w:name="_Toc127361154"/>
      <w:bookmarkStart w:id="32" w:name="_Toc527634609"/>
      <w:bookmarkStart w:id="33" w:name="_Toc217455265"/>
      <w:bookmarkEnd w:id="13"/>
      <w:r>
        <w:rPr>
          <w:sz w:val="26"/>
        </w:rPr>
        <w:t>Gobernantza-sistema</w:t>
      </w:r>
    </w:p>
    <w:p w14:paraId="48A01E52" w14:textId="53095FCF" w:rsidR="00B902A0" w:rsidRDefault="00B902A0" w:rsidP="26EBAB65">
      <w:pPr>
        <w:pStyle w:val="Prrafodelista"/>
        <w:numPr>
          <w:ilvl w:val="0"/>
          <w:numId w:val="11"/>
        </w:numPr>
        <w:tabs>
          <w:tab w:val="left" w:pos="454"/>
        </w:tabs>
        <w:ind w:left="0" w:firstLine="284"/>
        <w:contextualSpacing w:val="0"/>
        <w:rPr>
          <w:rFonts w:eastAsia="Times New Roman"/>
          <w:i/>
          <w:iCs/>
          <w:sz w:val="26"/>
          <w:szCs w:val="26"/>
        </w:rPr>
      </w:pPr>
      <w:r>
        <w:rPr>
          <w:i/>
          <w:sz w:val="26"/>
        </w:rPr>
        <w:t>Despopulatzearen aurkako foru lege bat onestea, hari aurre egiteko neurri eraginkorrak jasoko dituena.</w:t>
      </w:r>
    </w:p>
    <w:p w14:paraId="5D3A62CC" w14:textId="35B49E68" w:rsidR="00156C83" w:rsidRPr="00156C83" w:rsidRDefault="2CE3DE27" w:rsidP="00156C83">
      <w:pPr>
        <w:pStyle w:val="Prrafodelista"/>
        <w:numPr>
          <w:ilvl w:val="0"/>
          <w:numId w:val="11"/>
        </w:numPr>
        <w:tabs>
          <w:tab w:val="left" w:pos="454"/>
        </w:tabs>
        <w:ind w:left="0" w:firstLine="284"/>
        <w:contextualSpacing w:val="0"/>
        <w:rPr>
          <w:rFonts w:eastAsia="Times New Roman"/>
          <w:i/>
          <w:iCs/>
          <w:sz w:val="26"/>
          <w:szCs w:val="26"/>
        </w:rPr>
      </w:pPr>
      <w:r>
        <w:rPr>
          <w:i/>
          <w:sz w:val="26"/>
        </w:rPr>
        <w:t>Aztertzea ea Nafarroako Toki Administrazioaren Erreformarako 4/2019 Foru Legean ezarritako eskualdeen eraketak, xede duenak udalez gaindiko jarduerak kudeatu eta zerbitzuak ematea, solidaritate eta lurralde-oreka handiagoa ote dakarren eskualdea osatzen duten udalerriek zerbitzua modu integratuan eta bateratuan emateari dagokionez eta, horrenbestez, ea zerbitzu-ematea hobetzen ote duen.</w:t>
      </w:r>
    </w:p>
    <w:p w14:paraId="4D8CA931" w14:textId="17A98405" w:rsidR="00B902A0" w:rsidRPr="00156C83" w:rsidRDefault="593A2C4C" w:rsidP="00156C83">
      <w:pPr>
        <w:pStyle w:val="Prrafodelista"/>
        <w:numPr>
          <w:ilvl w:val="0"/>
          <w:numId w:val="11"/>
        </w:numPr>
        <w:tabs>
          <w:tab w:val="left" w:pos="454"/>
        </w:tabs>
        <w:ind w:left="0" w:firstLine="284"/>
        <w:contextualSpacing w:val="0"/>
        <w:rPr>
          <w:rFonts w:eastAsia="Times New Roman"/>
          <w:i/>
          <w:iCs/>
          <w:sz w:val="26"/>
          <w:szCs w:val="26"/>
        </w:rPr>
      </w:pPr>
      <w:r>
        <w:rPr>
          <w:i/>
          <w:sz w:val="26"/>
        </w:rPr>
        <w:t>Nafarroaren despopulazioaren aurka borrokatzeko estrategian ezarritakoak diren plangintza operatiboko tresnak onestea; hots, urte anitzeko plana eta 2024ko urteko plan operatiboa, halatan zehazte aldera estrategia horrek jasotzen dituen jarduketak, bai eta hark definitzen dituen proiektuak garatzeko beharrezkoak diren finantza eta giza baliabideen zuzkidura ere.</w:t>
      </w:r>
    </w:p>
    <w:p w14:paraId="463009A5" w14:textId="77777777" w:rsidR="00B902A0" w:rsidRDefault="268BD5DA" w:rsidP="0079782D">
      <w:pPr>
        <w:pStyle w:val="Prrafodelista"/>
        <w:numPr>
          <w:ilvl w:val="0"/>
          <w:numId w:val="11"/>
        </w:numPr>
        <w:tabs>
          <w:tab w:val="left" w:pos="454"/>
        </w:tabs>
        <w:ind w:left="0" w:firstLine="284"/>
        <w:contextualSpacing w:val="0"/>
        <w:rPr>
          <w:rFonts w:eastAsia="Times New Roman"/>
          <w:i/>
          <w:iCs/>
          <w:sz w:val="26"/>
          <w:szCs w:val="26"/>
        </w:rPr>
      </w:pPr>
      <w:r>
        <w:rPr>
          <w:i/>
          <w:sz w:val="26"/>
        </w:rPr>
        <w:t>Nafarroaren despopulazioaren aurka borrokatzeko estrategian ezarritako organoak eratzea.</w:t>
      </w:r>
    </w:p>
    <w:p w14:paraId="3897160C" w14:textId="30D545C4" w:rsidR="00B902A0" w:rsidRPr="000E6570" w:rsidRDefault="72DE1B96" w:rsidP="00323403">
      <w:pPr>
        <w:pStyle w:val="Prrafodelista"/>
        <w:numPr>
          <w:ilvl w:val="0"/>
          <w:numId w:val="11"/>
        </w:numPr>
        <w:tabs>
          <w:tab w:val="left" w:pos="454"/>
        </w:tabs>
        <w:ind w:left="0" w:firstLine="284"/>
        <w:contextualSpacing w:val="0"/>
        <w:rPr>
          <w:rFonts w:eastAsia="Times New Roman"/>
          <w:i/>
          <w:iCs/>
          <w:sz w:val="26"/>
          <w:szCs w:val="26"/>
        </w:rPr>
      </w:pPr>
      <w:r>
        <w:rPr>
          <w:i/>
          <w:sz w:val="26"/>
        </w:rPr>
        <w:t>Giza eta diru baliabidez hornitzea Lurralde Kohesiorako Departamentuko unitate organikoak, despopulatzeari dagokionez esleituta dauzkaten eginkizunak bete ahal izan ditzaten.</w:t>
      </w:r>
    </w:p>
    <w:p w14:paraId="06B49223" w14:textId="278E47AD" w:rsidR="00B902A0" w:rsidRPr="000E6570" w:rsidRDefault="268BD5DA" w:rsidP="4FB71C05">
      <w:pPr>
        <w:pStyle w:val="atitulo4"/>
        <w:tabs>
          <w:tab w:val="left" w:pos="454"/>
        </w:tabs>
        <w:spacing w:after="140" w:line="259" w:lineRule="auto"/>
        <w:rPr>
          <w:sz w:val="26"/>
        </w:rPr>
      </w:pPr>
      <w:r>
        <w:rPr>
          <w:sz w:val="26"/>
        </w:rPr>
        <w:t>Ekialdeko Pirinioen Plan Estrategikoa</w:t>
      </w:r>
    </w:p>
    <w:p w14:paraId="33EF9F1A" w14:textId="266D4635" w:rsidR="000648BF" w:rsidRDefault="2518975B" w:rsidP="00950468">
      <w:pPr>
        <w:pStyle w:val="Prrafodelista"/>
        <w:numPr>
          <w:ilvl w:val="0"/>
          <w:numId w:val="11"/>
        </w:numPr>
        <w:tabs>
          <w:tab w:val="left" w:pos="454"/>
        </w:tabs>
        <w:ind w:left="0" w:firstLine="284"/>
        <w:contextualSpacing w:val="0"/>
        <w:rPr>
          <w:rFonts w:eastAsia="Times New Roman"/>
          <w:i/>
          <w:sz w:val="26"/>
          <w:szCs w:val="26"/>
        </w:rPr>
      </w:pPr>
      <w:r>
        <w:rPr>
          <w:i/>
          <w:sz w:val="26"/>
        </w:rPr>
        <w:t>Parlamentuko ponentziak egindako eta Osoko Bilkurak 2018ko azaroaren 8an aho batez onetsitako txosteneko gomendioak betetzea; besteak beste, Gobernuak horren aplikazioaren berri emateko urteroko agerraldiari buruzkoa.</w:t>
      </w:r>
    </w:p>
    <w:p w14:paraId="3E1E1AB2" w14:textId="1B338249" w:rsidR="00243267" w:rsidRDefault="4CFD15C4" w:rsidP="00950468">
      <w:pPr>
        <w:pStyle w:val="Prrafodelista"/>
        <w:numPr>
          <w:ilvl w:val="0"/>
          <w:numId w:val="11"/>
        </w:numPr>
        <w:tabs>
          <w:tab w:val="left" w:pos="454"/>
        </w:tabs>
        <w:ind w:left="0" w:firstLine="284"/>
        <w:contextualSpacing w:val="0"/>
        <w:rPr>
          <w:rFonts w:eastAsia="Times New Roman"/>
          <w:i/>
          <w:iCs/>
          <w:sz w:val="26"/>
          <w:szCs w:val="26"/>
        </w:rPr>
      </w:pPr>
      <w:r>
        <w:rPr>
          <w:i/>
          <w:sz w:val="26"/>
        </w:rPr>
        <w:t>Pirinioen Plan Estrategikoa bere osotasunean ebaluatzea, bai eta proiektu bakoitza ere, adierazle bereziak baliatuta gauzatzeari, emaitzari, eraginari eta pertinentziari buruz, betiere proiektuaren helburuei loturik.</w:t>
      </w:r>
    </w:p>
    <w:p w14:paraId="64A98A24" w14:textId="44CE6C50" w:rsidR="005C0B92" w:rsidRPr="00323403" w:rsidRDefault="076CF0BE" w:rsidP="005C0B92">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Urteko komunikazio-planak egitea, komunikazio-ekintzak planifikatzeko eta egintza- eta ekitaldi-egutegia jasotzeko. Urteko komunikazio-planak helburuak, ekintzak eta exekuzio-maila ebaluatzeko adierazleak zehaztu beharko ditu. </w:t>
      </w:r>
    </w:p>
    <w:p w14:paraId="56BF2320" w14:textId="1753D0EB" w:rsidR="001D691C" w:rsidRPr="000E6570" w:rsidRDefault="7B574111" w:rsidP="58885B1A">
      <w:pPr>
        <w:pStyle w:val="atitulo4"/>
        <w:spacing w:after="140"/>
        <w:rPr>
          <w:sz w:val="26"/>
        </w:rPr>
      </w:pPr>
      <w:r>
        <w:rPr>
          <w:sz w:val="26"/>
        </w:rPr>
        <w:lastRenderedPageBreak/>
        <w:t>Lurralde Kohesiorako Departamentua</w:t>
      </w:r>
    </w:p>
    <w:p w14:paraId="657C4233" w14:textId="77777777" w:rsidR="009F24E6" w:rsidRDefault="009F24E6" w:rsidP="009F24E6">
      <w:pPr>
        <w:pStyle w:val="Prrafodelista"/>
        <w:numPr>
          <w:ilvl w:val="0"/>
          <w:numId w:val="11"/>
        </w:numPr>
        <w:tabs>
          <w:tab w:val="left" w:pos="454"/>
        </w:tabs>
        <w:spacing w:before="100" w:beforeAutospacing="1"/>
        <w:ind w:left="0" w:firstLine="284"/>
        <w:rPr>
          <w:rFonts w:eastAsia="Times New Roman"/>
          <w:i/>
          <w:iCs/>
          <w:sz w:val="26"/>
          <w:szCs w:val="26"/>
        </w:rPr>
      </w:pPr>
      <w:r>
        <w:rPr>
          <w:i/>
          <w:sz w:val="26"/>
        </w:rPr>
        <w:t>Despopulatzearen aurka borrokatzeko ereduak ezartzea, Pirinioen Plan Estrategikoaren antzekoak direnak gobernantza-sistemari dagokionez; horretarako, lurraldean eta lurraldetik jarduketak sustatu eta exekutatuko dira, eta Nafarroako beste eskualde despopulatu batzuentzako giza eta diru baliabideak paratuko dira.</w:t>
      </w:r>
    </w:p>
    <w:p w14:paraId="17C85DDE" w14:textId="45A9AB04" w:rsidR="001D691C" w:rsidRPr="00F47FE4" w:rsidRDefault="001D691C" w:rsidP="4FB71C05">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Aztertzea eta baloratzea Transferentzia Arruntetarako Toki Ogasunen Funtsean haztatuak izatea despopulatzearen arazoarekin zerikusia duten banaketa-irizpideak. </w:t>
      </w:r>
    </w:p>
    <w:p w14:paraId="6AA21BFF" w14:textId="4BD29AE9" w:rsidR="67B05B54" w:rsidRDefault="67B05B54" w:rsidP="4FB71C05">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Toki-entitateentzako aholkularitza- eta laguntza-zerbitzu bat ezartzea; bereziki, tamaina txikikoak </w:t>
      </w:r>
      <w:proofErr w:type="spellStart"/>
      <w:r>
        <w:rPr>
          <w:i/>
          <w:sz w:val="26"/>
        </w:rPr>
        <w:t>direnentzakoa</w:t>
      </w:r>
      <w:proofErr w:type="spellEnd"/>
      <w:r>
        <w:rPr>
          <w:i/>
          <w:sz w:val="26"/>
        </w:rPr>
        <w:t>, besteak beste Europako funtsetarako irispideari eta beste laguntza eta dirulaguntza batzuei buruzkoa.</w:t>
      </w:r>
    </w:p>
    <w:p w14:paraId="132C63FD" w14:textId="435CFF14" w:rsidR="00B24440" w:rsidRPr="000E6570" w:rsidRDefault="745A81B4" w:rsidP="66B3FD5A">
      <w:pPr>
        <w:pStyle w:val="atitulo4"/>
        <w:spacing w:after="140"/>
        <w:rPr>
          <w:sz w:val="26"/>
        </w:rPr>
      </w:pPr>
      <w:r>
        <w:rPr>
          <w:sz w:val="26"/>
        </w:rPr>
        <w:t>Azpiegitura digitalak</w:t>
      </w:r>
    </w:p>
    <w:p w14:paraId="2B034CF9" w14:textId="642CF92C" w:rsidR="00B24440" w:rsidRPr="00323403" w:rsidRDefault="4FF242ED" w:rsidP="436D3A26">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Azpiegitura digital hauek egiteko beharrezkoak diren baimenetarako prozedura malgutu eta/edo arintzea. </w:t>
      </w:r>
    </w:p>
    <w:p w14:paraId="0B224C54" w14:textId="719D6026" w:rsidR="00B24440" w:rsidRPr="003B1D9D" w:rsidRDefault="370BCE28" w:rsidP="04C2D66F">
      <w:pPr>
        <w:pStyle w:val="Prrafodelista"/>
        <w:numPr>
          <w:ilvl w:val="0"/>
          <w:numId w:val="11"/>
        </w:numPr>
        <w:tabs>
          <w:tab w:val="left" w:pos="454"/>
        </w:tabs>
        <w:ind w:left="0" w:firstLine="284"/>
        <w:contextualSpacing w:val="0"/>
        <w:rPr>
          <w:rFonts w:eastAsia="Times New Roman"/>
          <w:i/>
          <w:iCs/>
          <w:sz w:val="26"/>
          <w:szCs w:val="26"/>
        </w:rPr>
      </w:pPr>
      <w:r>
        <w:rPr>
          <w:i/>
          <w:sz w:val="26"/>
        </w:rPr>
        <w:t>Nahitaezkotzat ezartzea kanalizazioak egitea errepideetako inbertsioetan eta udaleko zoladura-lanetako inbertsioetan, zuntz optikorako eta etorkizuneko beste beharrizan ustezko batzuetarako.</w:t>
      </w:r>
    </w:p>
    <w:p w14:paraId="75D7EF21" w14:textId="54EE104E" w:rsidR="00CE4351" w:rsidRPr="00323403" w:rsidRDefault="00CE4351" w:rsidP="00323403">
      <w:pPr>
        <w:pStyle w:val="Prrafodelista"/>
        <w:numPr>
          <w:ilvl w:val="0"/>
          <w:numId w:val="11"/>
        </w:numPr>
        <w:tabs>
          <w:tab w:val="left" w:pos="454"/>
        </w:tabs>
        <w:ind w:left="0" w:firstLine="284"/>
        <w:contextualSpacing w:val="0"/>
        <w:rPr>
          <w:rFonts w:eastAsia="Times New Roman"/>
          <w:i/>
          <w:iCs/>
          <w:sz w:val="26"/>
          <w:szCs w:val="26"/>
        </w:rPr>
      </w:pPr>
      <w:r>
        <w:rPr>
          <w:i/>
          <w:sz w:val="26"/>
        </w:rPr>
        <w:t xml:space="preserve">Toki Inbertsioetarako Planean jarduketa-lerro bat txertatzea, banda zabaleko azpiegiturak finantzatzekoa, toki-entitate baten biztanle-gune guztiei eta industrialdeei abiadura handiko </w:t>
      </w:r>
      <w:proofErr w:type="spellStart"/>
      <w:r>
        <w:rPr>
          <w:i/>
          <w:sz w:val="26"/>
        </w:rPr>
        <w:t>interneterako</w:t>
      </w:r>
      <w:proofErr w:type="spellEnd"/>
      <w:r>
        <w:rPr>
          <w:i/>
          <w:sz w:val="26"/>
        </w:rPr>
        <w:t xml:space="preserve"> sarbidea emateko.</w:t>
      </w:r>
    </w:p>
    <w:p w14:paraId="5C6F78BF" w14:textId="77777777" w:rsidR="00243267" w:rsidRDefault="00243267">
      <w:pPr>
        <w:spacing w:after="0"/>
        <w:ind w:firstLine="0"/>
        <w:jc w:val="left"/>
        <w:rPr>
          <w:rFonts w:ascii="Arial" w:hAnsi="Arial"/>
          <w:b/>
          <w:color w:val="000000"/>
          <w:kern w:val="28"/>
          <w:sz w:val="25"/>
          <w:szCs w:val="26"/>
        </w:rPr>
      </w:pPr>
      <w:r>
        <w:br w:type="page"/>
      </w:r>
    </w:p>
    <w:p w14:paraId="24E99AA7" w14:textId="4298011C" w:rsidR="007C2D58" w:rsidRPr="00C64821" w:rsidRDefault="007C2D58" w:rsidP="007F01A9">
      <w:pPr>
        <w:pStyle w:val="atitulo1"/>
      </w:pPr>
      <w:bookmarkStart w:id="34" w:name="_Toc175549322"/>
      <w:r>
        <w:lastRenderedPageBreak/>
        <w:t>V. Erantzukizuna</w:t>
      </w:r>
      <w:bookmarkEnd w:id="30"/>
      <w:bookmarkEnd w:id="31"/>
      <w:bookmarkEnd w:id="34"/>
    </w:p>
    <w:p w14:paraId="07B95AC7" w14:textId="36994EDE" w:rsidR="007C2D58" w:rsidRPr="00F65CD9" w:rsidRDefault="007C2D58" w:rsidP="008A52FD">
      <w:pPr>
        <w:pStyle w:val="atitulo3"/>
        <w:spacing w:before="140" w:after="140"/>
      </w:pPr>
      <w:r>
        <w:t>Nafarroako Gobernuaren erantzukizuna</w:t>
      </w:r>
    </w:p>
    <w:p w14:paraId="50B7DC29" w14:textId="7D92A661" w:rsidR="007C2D58" w:rsidRDefault="005D1C90" w:rsidP="007C2D58">
      <w:pPr>
        <w:pStyle w:val="texto"/>
      </w:pPr>
      <w:r>
        <w:t>Lurralde Kohesiorako Departamentuak eta Lurralde Antolamenduko, Etxebizitzako, Paisaiako eta Proiektu Estrategikoetako Departamentuak ardura izan zuten despopulatzearen aurkako neurriak aurrera eramateaz, eta bermatu behar izan zuten eginiko kudeatze-jarduera eta -eragiketak araudiaren araberakoak zirela, eta beharrezko bideak ezarri behar zituzten proposaturiko helburuen lorpenean eraginkortasuna iristeko, bai eta helburu horien lorpenerako baliabide publikoen erabileran efizientzia eta ekonomia erdiesteko. Jomuga horretarako beharrezkoak jotzen zituzten barne-kontroleko sistemak ezarri behar zituzten.</w:t>
      </w:r>
    </w:p>
    <w:p w14:paraId="2AA41575" w14:textId="57EA6891" w:rsidR="007C2D58" w:rsidRPr="00F65CD9" w:rsidRDefault="007C2D58" w:rsidP="008A52FD">
      <w:pPr>
        <w:pStyle w:val="atitulo3"/>
        <w:spacing w:before="140" w:after="140"/>
      </w:pPr>
      <w:r>
        <w:t>Kontuen Ganberaren erantzukizuna</w:t>
      </w:r>
    </w:p>
    <w:p w14:paraId="25D7F072" w14:textId="77DA93E1" w:rsidR="007C2D58" w:rsidRPr="00074CAE" w:rsidRDefault="007C2D58" w:rsidP="007C2D58">
      <w:pPr>
        <w:pStyle w:val="texto"/>
      </w:pPr>
      <w:r>
        <w:t>Gure erantzukizunaren nondik norakoa da konklusio batzuk adieraztea, despopulatzearen aurkako borrokarako beharrezkoak diren neurriak hartzeari buruzko gure fiskalizazioan oinarrituta.</w:t>
      </w:r>
    </w:p>
    <w:p w14:paraId="26DDA2A2" w14:textId="77777777" w:rsidR="007C2D58" w:rsidRPr="00074CAE" w:rsidRDefault="007C2D58" w:rsidP="007C2D58">
      <w:pPr>
        <w:pStyle w:val="texto"/>
      </w:pPr>
      <w:r>
        <w:t>Horretarako, fiskalizazio hori egin dugu Kanpo Kontroleko Erakunde Publikoek erabakitako fiskalizazio-printzipio orokorren arabera, ISSAI-ESen ezarritakoak, eta batez ere fiskalizazio operatiboei buruzko ISSAI-ES 300 delakoa aplikatu dugu, bai eta ISSAI-ES 3000n eta 3100ean jasotako jarraibideak ere. Printzipio eta jarraibide horiek eskatzen dute etikaren arloko eskakizunak bete ditzagula, bai eta fiskalizazioaren plangintza eta exekuzioa egin ditzagula ere, honako helburu honekin: arrazoizko segurtasun bat lortzea baliabide publikoen kudeaketa, alderdi adierazgarri guztietan, arau indardunen araberakoa izateaz.</w:t>
      </w:r>
    </w:p>
    <w:p w14:paraId="7EB0F9F2" w14:textId="77777777" w:rsidR="007C2D58" w:rsidRPr="00074CAE" w:rsidRDefault="007C2D58" w:rsidP="007C2D58">
      <w:pPr>
        <w:pStyle w:val="texto"/>
      </w:pPr>
      <w:r>
        <w:t>Fiskalizazio bat egiteko, aplikatu beharrekoak dira iritsitako konklusioei oinarri ematen dien auditoretza-ebidentzia lortzeko prozedurak.</w:t>
      </w:r>
    </w:p>
    <w:p w14:paraId="54573BB9" w14:textId="2B7D7B43" w:rsidR="007C2D58" w:rsidRDefault="355CD3A5" w:rsidP="007C2D58">
      <w:pPr>
        <w:pStyle w:val="texto"/>
      </w:pPr>
      <w:r>
        <w:t>Gure ustez, lortu dugun auditoretza-ebidentziak behar adinako eta behar bezalako oinarria biltzen du ateratako konklusioei funtsa emateko, salbu eta norainokoaren mugei buruz III. epigrafean, helburu, norainoko eta mugei buruzkoan, adierazitakoari dagokionez.</w:t>
      </w:r>
    </w:p>
    <w:p w14:paraId="4539A0E2" w14:textId="77777777" w:rsidR="00477903" w:rsidRDefault="00477903" w:rsidP="00477903">
      <w:pPr>
        <w:tabs>
          <w:tab w:val="left" w:pos="0"/>
          <w:tab w:val="left" w:pos="426"/>
          <w:tab w:val="num" w:pos="600"/>
          <w:tab w:val="num" w:pos="720"/>
          <w:tab w:val="num" w:pos="1637"/>
          <w:tab w:val="num" w:pos="2770"/>
        </w:tabs>
        <w:spacing w:line="259" w:lineRule="auto"/>
        <w:ind w:firstLine="284"/>
        <w:rPr>
          <w:sz w:val="26"/>
          <w:szCs w:val="26"/>
        </w:rPr>
      </w:pPr>
      <w:r>
        <w:rPr>
          <w:sz w:val="26"/>
        </w:rPr>
        <w:t xml:space="preserve">Txosten hau, indarrean dagoen araudiak ezarritako izapideak bete ondoren, </w:t>
      </w:r>
      <w:proofErr w:type="spellStart"/>
      <w:r>
        <w:rPr>
          <w:sz w:val="26"/>
        </w:rPr>
        <w:t>Asunción</w:t>
      </w:r>
      <w:proofErr w:type="spellEnd"/>
      <w:r>
        <w:rPr>
          <w:sz w:val="26"/>
        </w:rPr>
        <w:t xml:space="preserve"> </w:t>
      </w:r>
      <w:proofErr w:type="spellStart"/>
      <w:r>
        <w:rPr>
          <w:sz w:val="26"/>
        </w:rPr>
        <w:t>Olaechea</w:t>
      </w:r>
      <w:proofErr w:type="spellEnd"/>
      <w:r>
        <w:rPr>
          <w:sz w:val="26"/>
        </w:rPr>
        <w:t xml:space="preserve"> Estanga </w:t>
      </w:r>
      <w:proofErr w:type="spellStart"/>
      <w:r>
        <w:rPr>
          <w:sz w:val="26"/>
        </w:rPr>
        <w:t>auditore</w:t>
      </w:r>
      <w:proofErr w:type="spellEnd"/>
      <w:r>
        <w:rPr>
          <w:sz w:val="26"/>
        </w:rPr>
        <w:t xml:space="preserve"> andreak proposatuta jaulki da, zeina izan baita lan honen arduraduna.</w:t>
      </w:r>
    </w:p>
    <w:p w14:paraId="39F3C5D9" w14:textId="23292D3A" w:rsidR="00FD3181" w:rsidRDefault="00FD3181" w:rsidP="00FD3181">
      <w:pPr>
        <w:autoSpaceDE w:val="0"/>
        <w:autoSpaceDN w:val="0"/>
        <w:adjustRightInd w:val="0"/>
        <w:ind w:firstLine="284"/>
        <w:rPr>
          <w:spacing w:val="6"/>
          <w:sz w:val="26"/>
          <w:szCs w:val="26"/>
        </w:rPr>
      </w:pPr>
      <w:r>
        <w:rPr>
          <w:sz w:val="26"/>
        </w:rPr>
        <w:t>Iruñean, 2024ko maiatzaren 24an</w:t>
      </w:r>
    </w:p>
    <w:p w14:paraId="57F9F8F7" w14:textId="77777777" w:rsidR="00FD3181" w:rsidRDefault="00FD3181" w:rsidP="00FD3181">
      <w:pPr>
        <w:autoSpaceDE w:val="0"/>
        <w:autoSpaceDN w:val="0"/>
        <w:adjustRightInd w:val="0"/>
        <w:ind w:firstLine="284"/>
        <w:rPr>
          <w:spacing w:val="6"/>
          <w:sz w:val="26"/>
          <w:szCs w:val="26"/>
        </w:rPr>
      </w:pPr>
      <w:r>
        <w:rPr>
          <w:sz w:val="26"/>
        </w:rPr>
        <w:t xml:space="preserve">Nafarroako Kontuen Ganberako lehendakaria: Ignacio </w:t>
      </w:r>
      <w:proofErr w:type="spellStart"/>
      <w:r>
        <w:rPr>
          <w:sz w:val="26"/>
        </w:rPr>
        <w:t>Cabeza</w:t>
      </w:r>
      <w:proofErr w:type="spellEnd"/>
      <w:r>
        <w:rPr>
          <w:sz w:val="26"/>
        </w:rPr>
        <w:t xml:space="preserve"> del Salvador</w:t>
      </w:r>
    </w:p>
    <w:p w14:paraId="0B632CB6" w14:textId="77777777" w:rsidR="00477903" w:rsidRDefault="00477903" w:rsidP="00FD3181">
      <w:pPr>
        <w:tabs>
          <w:tab w:val="center" w:pos="540"/>
          <w:tab w:val="center" w:pos="3969"/>
          <w:tab w:val="center" w:pos="5103"/>
          <w:tab w:val="center" w:pos="6237"/>
          <w:tab w:val="center" w:pos="7371"/>
        </w:tabs>
        <w:spacing w:before="200" w:after="200"/>
        <w:ind w:firstLine="0"/>
        <w:rPr>
          <w:spacing w:val="6"/>
          <w:sz w:val="26"/>
        </w:rPr>
      </w:pPr>
    </w:p>
    <w:p w14:paraId="07EE72E3" w14:textId="1999A68F" w:rsidR="00477903" w:rsidRPr="006076A1" w:rsidRDefault="00477903" w:rsidP="006076A1">
      <w:pPr>
        <w:rPr>
          <w:rFonts w:ascii="Arial" w:hAnsi="Arial"/>
          <w:b/>
          <w:color w:val="000000"/>
          <w:kern w:val="28"/>
          <w:sz w:val="25"/>
          <w:szCs w:val="26"/>
        </w:rPr>
      </w:pPr>
      <w:r>
        <w:br w:type="page"/>
      </w:r>
    </w:p>
    <w:p w14:paraId="367394CB" w14:textId="41CF5562" w:rsidR="007C2D58" w:rsidRPr="00950468" w:rsidRDefault="13550CA0" w:rsidP="00950468">
      <w:pPr>
        <w:pStyle w:val="atitulo1"/>
        <w:spacing w:line="259" w:lineRule="auto"/>
        <w:ind w:right="-1"/>
        <w:rPr>
          <w:color w:val="auto"/>
        </w:rPr>
      </w:pPr>
      <w:bookmarkStart w:id="35" w:name="_Toc122072044"/>
      <w:bookmarkStart w:id="36" w:name="_Toc127361156"/>
      <w:bookmarkStart w:id="37" w:name="_Toc527634611"/>
      <w:bookmarkStart w:id="38" w:name="_Toc175549323"/>
      <w:bookmarkEnd w:id="32"/>
      <w:bookmarkEnd w:id="33"/>
      <w:r>
        <w:lastRenderedPageBreak/>
        <w:t>1. gehigarria. Fiskalizazioaren emaitzak</w:t>
      </w:r>
      <w:bookmarkEnd w:id="35"/>
      <w:bookmarkEnd w:id="36"/>
      <w:bookmarkEnd w:id="38"/>
    </w:p>
    <w:p w14:paraId="2A03CEF1" w14:textId="76EC841A" w:rsidR="007C2D58" w:rsidRPr="005522C4" w:rsidRDefault="007C2D58" w:rsidP="00A95B54">
      <w:pPr>
        <w:pStyle w:val="texto"/>
        <w:rPr>
          <w:szCs w:val="26"/>
        </w:rPr>
      </w:pPr>
      <w:r>
        <w:t xml:space="preserve">Gehigarri honetan jaso dugu fiskalizazioaren </w:t>
      </w:r>
      <w:proofErr w:type="spellStart"/>
      <w:r>
        <w:t>azpihelburuei</w:t>
      </w:r>
      <w:proofErr w:type="spellEnd"/>
      <w:r>
        <w:t xml:space="preserve"> buruz ateratako ondorioen garapen bat.</w:t>
      </w:r>
    </w:p>
    <w:p w14:paraId="7E1B6A80" w14:textId="217062FC" w:rsidR="007C2D58" w:rsidRPr="0051274A" w:rsidRDefault="10CAB292" w:rsidP="00A95B54">
      <w:pPr>
        <w:pStyle w:val="atitulo2"/>
      </w:pPr>
      <w:bookmarkStart w:id="39" w:name="_Toc127361157"/>
      <w:bookmarkStart w:id="40" w:name="_Toc175549324"/>
      <w:r>
        <w:t xml:space="preserve">1.1 </w:t>
      </w:r>
      <w:proofErr w:type="spellStart"/>
      <w:r>
        <w:t>NFKAko</w:t>
      </w:r>
      <w:bookmarkEnd w:id="39"/>
      <w:proofErr w:type="spellEnd"/>
      <w:r>
        <w:t xml:space="preserve"> gobernantza-sistema</w:t>
      </w:r>
      <w:bookmarkEnd w:id="40"/>
    </w:p>
    <w:p w14:paraId="5F5DB19B" w14:textId="77777777" w:rsidR="009A5765" w:rsidRDefault="009A5765" w:rsidP="009A5765">
      <w:pPr>
        <w:pStyle w:val="texto"/>
        <w:ind w:right="-1"/>
        <w:rPr>
          <w:szCs w:val="26"/>
        </w:rPr>
      </w:pPr>
      <w:r>
        <w:t xml:space="preserve">Aztertu da ea </w:t>
      </w:r>
      <w:proofErr w:type="spellStart"/>
      <w:r>
        <w:t>NFKAk</w:t>
      </w:r>
      <w:proofErr w:type="spellEnd"/>
      <w:r>
        <w:t xml:space="preserve"> despopulatzearen aurkako politiken kudeaketarako gobernantza-sistema egokirik ezarri ote duen.</w:t>
      </w:r>
    </w:p>
    <w:p w14:paraId="28737E85" w14:textId="4FA83DD6" w:rsidR="009A5765" w:rsidRDefault="009A5765" w:rsidP="009A5765">
      <w:pPr>
        <w:pStyle w:val="texto"/>
        <w:ind w:right="-1"/>
        <w:rPr>
          <w:szCs w:val="26"/>
        </w:rPr>
      </w:pPr>
      <w:r>
        <w:t>Horretarako, berrikusi egin dira Nafarroan despopulatzeari buruz onetsitako araudia eta plangintza estrategikoa eta Foru Administrazioak despopulatzearen aurka aurrera daramatzan ekimenen zuzendaritza, koordinazio eta jarraipenerako gobernantza-egiturak.</w:t>
      </w:r>
    </w:p>
    <w:p w14:paraId="0330ED0B" w14:textId="447DE9D7" w:rsidR="007C2D58" w:rsidRPr="00F65CD9" w:rsidRDefault="7D62D964" w:rsidP="008466AD">
      <w:pPr>
        <w:pStyle w:val="atitulo3"/>
        <w:spacing w:before="140" w:after="140"/>
      </w:pPr>
      <w:r>
        <w:t>1.1.1. Araudia</w:t>
      </w:r>
    </w:p>
    <w:p w14:paraId="7C73771B" w14:textId="0566665C" w:rsidR="00D214A4" w:rsidRDefault="0A8D43FF" w:rsidP="58885B1A">
      <w:pPr>
        <w:pStyle w:val="texto"/>
        <w:numPr>
          <w:ilvl w:val="0"/>
          <w:numId w:val="10"/>
        </w:numPr>
        <w:tabs>
          <w:tab w:val="clear" w:pos="2835"/>
          <w:tab w:val="center" w:pos="426"/>
        </w:tabs>
        <w:ind w:left="0" w:right="-1" w:firstLine="284"/>
        <w:rPr>
          <w:color w:val="000000" w:themeColor="text1"/>
        </w:rPr>
      </w:pPr>
      <w:r>
        <w:rPr>
          <w:color w:val="000000" w:themeColor="text1"/>
        </w:rPr>
        <w:t>Ez da onetsi despopulatzearen aurkako foru legerik, erronka horri heltzeko berariazko neurriak eta ekintzak aratzen dituenik. Problema honi aurre egiteak politika publikoekin loturiko neurri ekonomiko, fiskal, arau-emaile eta administratiboak onetsi eta ezartzera behartzen du hainbat arlotan, hala nola hirigintza-antolamenduan, etxebizitzan, osasungintzan, gizarte-zerbitzuetan, hezkuntzan, sustapen ekonomiko eta industrialean, zerbitzu teknologikoetan, garraioan, turismoan eta kulturan, besteak beste.</w:t>
      </w:r>
    </w:p>
    <w:p w14:paraId="2F620CF9" w14:textId="2201FAC1" w:rsidR="00D214A4" w:rsidRDefault="00D214A4" w:rsidP="00D214A4">
      <w:pPr>
        <w:pStyle w:val="texto"/>
        <w:tabs>
          <w:tab w:val="clear" w:pos="2835"/>
          <w:tab w:val="center" w:pos="426"/>
        </w:tabs>
        <w:ind w:right="-1"/>
        <w:rPr>
          <w:color w:val="000000" w:themeColor="text1"/>
          <w:szCs w:val="26"/>
        </w:rPr>
      </w:pPr>
      <w:r>
        <w:rPr>
          <w:color w:val="000000" w:themeColor="text1"/>
        </w:rPr>
        <w:t>Nafarroan despopulazioaren aurka borrokatzeaz 2023ko apirilean onetsitako estrategian oinarrizko eta lehentasunezko proiektu gisa proposatzen da Despopulatzearen aurkako Foru Legea prestatzea, estrategiaren oinarriak finkatzearren.</w:t>
      </w:r>
    </w:p>
    <w:p w14:paraId="299E94A4" w14:textId="158A0A9D" w:rsidR="0059764C" w:rsidRPr="0059764C" w:rsidRDefault="0059764C" w:rsidP="00BA3EA1">
      <w:pPr>
        <w:pStyle w:val="texto"/>
        <w:tabs>
          <w:tab w:val="clear" w:pos="2835"/>
          <w:tab w:val="center" w:pos="426"/>
        </w:tabs>
        <w:ind w:right="-1"/>
        <w:rPr>
          <w:color w:val="000000" w:themeColor="text1"/>
        </w:rPr>
      </w:pPr>
      <w:r>
        <w:rPr>
          <w:color w:val="000000" w:themeColor="text1"/>
        </w:rPr>
        <w:t xml:space="preserve">Nafarroako Gobernuaren 2023-2027 legegintzaldirako programa-akordioan jaso da ezen, behin despopulatzearen aurkako estrategia onetsita, eta horrexetan oinarrituta, urtebeteko epean Gobernuak Despopulatzearen aurkako Foru Lege bat aurkeztuko duela, zeinak </w:t>
      </w:r>
      <w:proofErr w:type="spellStart"/>
      <w:r>
        <w:rPr>
          <w:color w:val="000000" w:themeColor="text1"/>
        </w:rPr>
        <w:t>barnebilduko</w:t>
      </w:r>
      <w:proofErr w:type="spellEnd"/>
      <w:r>
        <w:rPr>
          <w:color w:val="000000" w:themeColor="text1"/>
        </w:rPr>
        <w:t xml:space="preserve"> baititu landa-eremuko berme-mekanismo bat, aurrera eramandako politika publikoak neurtzeko adierazleak eta Lurralde Egituraketarako Funts (LEF) deritzon berariazko funts bat, Nafarroako Gobernuaren departamentu batean ala bestean kokatzen zailak diren ekimen </w:t>
      </w:r>
      <w:proofErr w:type="spellStart"/>
      <w:r>
        <w:rPr>
          <w:color w:val="000000" w:themeColor="text1"/>
        </w:rPr>
        <w:t>transbertsalen</w:t>
      </w:r>
      <w:proofErr w:type="spellEnd"/>
      <w:r>
        <w:rPr>
          <w:color w:val="000000" w:themeColor="text1"/>
        </w:rPr>
        <w:t xml:space="preserve"> garapenerakoa.</w:t>
      </w:r>
    </w:p>
    <w:p w14:paraId="2D13850A" w14:textId="2B642931" w:rsidR="007C2D58" w:rsidRPr="00F65CD9" w:rsidRDefault="6047213A" w:rsidP="008466AD">
      <w:pPr>
        <w:pStyle w:val="atitulo3"/>
        <w:spacing w:before="140" w:after="140"/>
      </w:pPr>
      <w:bookmarkStart w:id="41" w:name="LARG_2023_196_A_4"/>
      <w:bookmarkEnd w:id="41"/>
      <w:r>
        <w:t>1.1.2 Plangintza estrategikoa</w:t>
      </w:r>
    </w:p>
    <w:bookmarkEnd w:id="37"/>
    <w:p w14:paraId="340AB6E8" w14:textId="79C2730B" w:rsidR="000E698B" w:rsidRDefault="000E698B" w:rsidP="001A362F">
      <w:pPr>
        <w:pStyle w:val="texto"/>
        <w:ind w:right="-1"/>
        <w:rPr>
          <w:szCs w:val="26"/>
        </w:rPr>
      </w:pPr>
      <w:r>
        <w:t xml:space="preserve">Despopulatzearen aurkako plangintza estrategikoko bitarteko hauek onetsi dira: </w:t>
      </w:r>
    </w:p>
    <w:p w14:paraId="08A23624" w14:textId="220DD9CF" w:rsidR="005F64FD" w:rsidRDefault="04E31F56" w:rsidP="000E698B">
      <w:pPr>
        <w:pStyle w:val="texto"/>
        <w:numPr>
          <w:ilvl w:val="0"/>
          <w:numId w:val="10"/>
        </w:numPr>
        <w:tabs>
          <w:tab w:val="clear" w:pos="2835"/>
          <w:tab w:val="center" w:pos="426"/>
        </w:tabs>
        <w:ind w:left="0" w:right="-1" w:firstLine="284"/>
        <w:rPr>
          <w:color w:val="000000" w:themeColor="text1"/>
          <w:szCs w:val="26"/>
        </w:rPr>
      </w:pPr>
      <w:r>
        <w:rPr>
          <w:color w:val="000000" w:themeColor="text1"/>
        </w:rPr>
        <w:t xml:space="preserve">Nafarroaren despopulazioaren aurkako borrokarako estrategia, Nafarroako Gobernuak 2023ko apirilaren 26an </w:t>
      </w:r>
      <w:proofErr w:type="spellStart"/>
      <w:r>
        <w:rPr>
          <w:color w:val="000000" w:themeColor="text1"/>
        </w:rPr>
        <w:t>onetsia</w:t>
      </w:r>
      <w:proofErr w:type="spellEnd"/>
      <w:r>
        <w:rPr>
          <w:color w:val="000000" w:themeColor="text1"/>
        </w:rPr>
        <w:t>.</w:t>
      </w:r>
    </w:p>
    <w:p w14:paraId="6D34B04D" w14:textId="722EA1AB" w:rsidR="00253721" w:rsidRDefault="001361C3" w:rsidP="00253721">
      <w:pPr>
        <w:pStyle w:val="texto"/>
        <w:tabs>
          <w:tab w:val="clear" w:pos="2835"/>
          <w:tab w:val="center" w:pos="426"/>
        </w:tabs>
        <w:ind w:right="-1"/>
        <w:rPr>
          <w:color w:val="000000" w:themeColor="text1"/>
          <w:szCs w:val="26"/>
        </w:rPr>
      </w:pPr>
      <w:r>
        <w:rPr>
          <w:color w:val="000000" w:themeColor="text1"/>
        </w:rPr>
        <w:t xml:space="preserve">Estrategia hori definitzen da despopulatzearen arazoari modu bateratuan heltzeko plangintza </w:t>
      </w:r>
      <w:proofErr w:type="spellStart"/>
      <w:r>
        <w:rPr>
          <w:color w:val="000000" w:themeColor="text1"/>
        </w:rPr>
        <w:t>transbertsaleko</w:t>
      </w:r>
      <w:proofErr w:type="spellEnd"/>
      <w:r>
        <w:rPr>
          <w:color w:val="000000" w:themeColor="text1"/>
        </w:rPr>
        <w:t xml:space="preserve"> dokumentu gisa, eta azpimarratu egiten du proiektuak garatzeari begira finantza eta giza baliabideen esleipenak duen garrantzia.</w:t>
      </w:r>
    </w:p>
    <w:p w14:paraId="05445917" w14:textId="710CEA09" w:rsidR="00564B3E" w:rsidRDefault="005F64FD" w:rsidP="001A362F">
      <w:pPr>
        <w:pStyle w:val="texto"/>
        <w:ind w:right="-1"/>
        <w:rPr>
          <w:szCs w:val="26"/>
        </w:rPr>
      </w:pPr>
      <w:r>
        <w:lastRenderedPageBreak/>
        <w:t>Helburu orokorra da Nafarroako eskualde despopulatuetan biztanleriari eutsi eta hura biziberritzeko baldintza sozialak, ekonomikoak eta lurralde-izaerakoak ezartzea. Horretarako, 25 ekimen-ardatz aurreikusten ditu, honako sei arlo hauetan: biztanle berriak, oinarrizko zerbitzuak, harreman sozialak, harreman ekonomikoak, kohesio ekonomikoa, lurralde-kohesioa eta landa-bizitzaren nortasun eta balioa.</w:t>
      </w:r>
    </w:p>
    <w:p w14:paraId="45AD4392" w14:textId="0E52768F" w:rsidR="005F64FD" w:rsidRDefault="00677159" w:rsidP="00564B3E">
      <w:pPr>
        <w:pStyle w:val="texto"/>
        <w:ind w:right="-1"/>
        <w:rPr>
          <w:szCs w:val="26"/>
        </w:rPr>
      </w:pPr>
      <w:r>
        <w:t>Estrategian 14 zuzendaritza-proiektu jasotzen dira, lehentasunezkoak, eta horiek 25 ekimen-ardatzekin garatu eta osatu behar dira, hala nola despopulatzearen adierazle dimentsioaniztun baten taxuketa, bai eta, besteak beste, zenbait azterlan, programa (landa-etxebizitza eskuratzekoa, landa-ekintzailetza sustatzekoa) eta planen (zahartzaroari buruzkoa, landa-inguruneko zainketei buruzkoa) prestaketarekin ere.</w:t>
      </w:r>
    </w:p>
    <w:p w14:paraId="6090FC01" w14:textId="5941BB75" w:rsidR="00774A82" w:rsidRDefault="0059764C" w:rsidP="00774A82">
      <w:pPr>
        <w:pStyle w:val="texto"/>
        <w:tabs>
          <w:tab w:val="clear" w:pos="2835"/>
          <w:tab w:val="center" w:pos="426"/>
        </w:tabs>
        <w:ind w:right="-1"/>
        <w:rPr>
          <w:color w:val="000000" w:themeColor="text1"/>
          <w:szCs w:val="26"/>
        </w:rPr>
      </w:pPr>
      <w:r>
        <w:rPr>
          <w:color w:val="000000" w:themeColor="text1"/>
        </w:rPr>
        <w:t>Estrategiaren ekimen-ardatzak plangintza operatiboko bi bitartekotan mamituko dira:</w:t>
      </w:r>
    </w:p>
    <w:p w14:paraId="35209C50" w14:textId="242C9619" w:rsidR="00774A82" w:rsidRDefault="00774A82" w:rsidP="00E63AF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 xml:space="preserve">Plan </w:t>
      </w:r>
      <w:proofErr w:type="spellStart"/>
      <w:r>
        <w:rPr>
          <w:color w:val="000000" w:themeColor="text1"/>
        </w:rPr>
        <w:t>urteaniztuna</w:t>
      </w:r>
      <w:proofErr w:type="spellEnd"/>
      <w:r>
        <w:rPr>
          <w:color w:val="000000" w:themeColor="text1"/>
        </w:rPr>
        <w:t>: lau urtean gauzatu beharreko proiektu eta ekintzak jasoko ditu. 2023an egin beharko zen, eta ez zen egin.</w:t>
      </w:r>
    </w:p>
    <w:p w14:paraId="3F197CC2" w14:textId="6A64F28E" w:rsidR="00774A82" w:rsidRDefault="00AF10A1" w:rsidP="00E63AF1">
      <w:pPr>
        <w:pStyle w:val="texto"/>
        <w:numPr>
          <w:ilvl w:val="0"/>
          <w:numId w:val="19"/>
        </w:numPr>
        <w:tabs>
          <w:tab w:val="clear" w:pos="2835"/>
          <w:tab w:val="left" w:pos="426"/>
          <w:tab w:val="left" w:pos="1843"/>
        </w:tabs>
        <w:ind w:left="0" w:right="-1" w:firstLine="284"/>
        <w:rPr>
          <w:color w:val="000000" w:themeColor="text1"/>
        </w:rPr>
      </w:pPr>
      <w:r>
        <w:rPr>
          <w:color w:val="000000" w:themeColor="text1"/>
        </w:rPr>
        <w:t xml:space="preserve">Urtebeterako plan operatiboa. Aurrekontuak onetsi aurretik egin beharko da, eta urtebeterako lehen plan operatiboa aldi berean eginen da plan </w:t>
      </w:r>
      <w:proofErr w:type="spellStart"/>
      <w:r>
        <w:rPr>
          <w:color w:val="000000" w:themeColor="text1"/>
        </w:rPr>
        <w:t>urteaniztunarekin</w:t>
      </w:r>
      <w:proofErr w:type="spellEnd"/>
      <w:r>
        <w:rPr>
          <w:color w:val="000000" w:themeColor="text1"/>
        </w:rPr>
        <w:t>.</w:t>
      </w:r>
    </w:p>
    <w:p w14:paraId="59BFDBB7" w14:textId="1D65617A" w:rsidR="00774A82" w:rsidRDefault="005F64FD" w:rsidP="00564B3E">
      <w:pPr>
        <w:pStyle w:val="texto"/>
        <w:ind w:right="-1"/>
        <w:rPr>
          <w:szCs w:val="26"/>
        </w:rPr>
      </w:pPr>
      <w:r>
        <w:t>Estrategia ebaluatzeko, kudeaketa-adierazleak eta adierazle demografikoak erabiliko dira. Honako adierazle demografiko hauek ezartzen dira:</w:t>
      </w:r>
    </w:p>
    <w:p w14:paraId="0BCC253A" w14:textId="624FFA52" w:rsidR="005F64FD" w:rsidRPr="00564B3E" w:rsidRDefault="00774A82" w:rsidP="00E63AF1">
      <w:pPr>
        <w:pStyle w:val="texto"/>
        <w:numPr>
          <w:ilvl w:val="0"/>
          <w:numId w:val="19"/>
        </w:numPr>
        <w:tabs>
          <w:tab w:val="clear" w:pos="2835"/>
          <w:tab w:val="left" w:pos="426"/>
          <w:tab w:val="left" w:pos="1843"/>
        </w:tabs>
        <w:ind w:left="0" w:right="-1" w:firstLine="284"/>
        <w:rPr>
          <w:szCs w:val="26"/>
        </w:rPr>
      </w:pPr>
      <w:r>
        <w:t>Oinarrizkoak: populazio-dentsitatea eta populazio-hazkuntzaren tasa.</w:t>
      </w:r>
    </w:p>
    <w:p w14:paraId="36122E12" w14:textId="0B0619C2" w:rsidR="005F64FD" w:rsidRPr="00564B3E" w:rsidRDefault="00774A82" w:rsidP="00E63AF1">
      <w:pPr>
        <w:pStyle w:val="texto"/>
        <w:numPr>
          <w:ilvl w:val="0"/>
          <w:numId w:val="19"/>
        </w:numPr>
        <w:tabs>
          <w:tab w:val="clear" w:pos="2835"/>
          <w:tab w:val="left" w:pos="426"/>
          <w:tab w:val="left" w:pos="1843"/>
        </w:tabs>
        <w:ind w:left="0" w:right="-1" w:firstLine="284"/>
        <w:rPr>
          <w:szCs w:val="26"/>
        </w:rPr>
      </w:pPr>
      <w:r>
        <w:t>Osagarriak: zerikusia dutenak populazioaren egiturarekin (populazio gaztearen pisu demografikoa, zahartze-indizea, gaztetasun-indizea, sexuen arteko ratioa) eta zerikusia dutenak populazioaren dinamikarekin (jaiotza-tasa, hilkortasun-tasa, hazkuntza naturala eta migraziozko hazkuntza).</w:t>
      </w:r>
    </w:p>
    <w:p w14:paraId="4346BF7D" w14:textId="7BC785ED" w:rsidR="005F64FD" w:rsidRPr="00526208" w:rsidRDefault="04E31F56" w:rsidP="25C0AD94">
      <w:pPr>
        <w:pStyle w:val="texto"/>
        <w:numPr>
          <w:ilvl w:val="0"/>
          <w:numId w:val="10"/>
        </w:numPr>
        <w:tabs>
          <w:tab w:val="clear" w:pos="2835"/>
          <w:tab w:val="center" w:pos="426"/>
        </w:tabs>
        <w:ind w:left="0" w:right="-1" w:firstLine="284"/>
        <w:rPr>
          <w:color w:val="000000" w:themeColor="text1"/>
        </w:rPr>
      </w:pPr>
      <w:r>
        <w:rPr>
          <w:color w:val="000000" w:themeColor="text1"/>
        </w:rPr>
        <w:t>Nafarroako Lurralde Estrategia (NLE) da Nafarroako lurralde-antolamenduko tresna. Lurraldean eragiten duten gainerako plan, proiektu edo jarduerak bideratzeko irizpideak ezartzen ditu. </w:t>
      </w:r>
      <w:proofErr w:type="spellStart"/>
      <w:r>
        <w:rPr>
          <w:color w:val="000000" w:themeColor="text1"/>
        </w:rPr>
        <w:t>NLEa</w:t>
      </w:r>
      <w:proofErr w:type="spellEnd"/>
      <w:r>
        <w:rPr>
          <w:color w:val="000000" w:themeColor="text1"/>
        </w:rPr>
        <w:t xml:space="preserve"> 2005ean onetsi zuen Nafarroako Parlamentuak, 25 urte inguruko indarraldi-aurreikuspenarekin.</w:t>
      </w:r>
    </w:p>
    <w:p w14:paraId="0C2D043E" w14:textId="3E69B0C6" w:rsidR="005F64FD" w:rsidRPr="00AF10A1" w:rsidRDefault="005F64FD" w:rsidP="4FB71C05">
      <w:pPr>
        <w:pStyle w:val="texto"/>
        <w:spacing w:line="259" w:lineRule="auto"/>
        <w:ind w:right="-1"/>
      </w:pPr>
      <w:r>
        <w:t xml:space="preserve">2022an ekin zitzaion </w:t>
      </w:r>
      <w:proofErr w:type="spellStart"/>
      <w:r>
        <w:t>NLEaren</w:t>
      </w:r>
      <w:proofErr w:type="spellEnd"/>
      <w:r>
        <w:t xml:space="preserve"> berrikuspenari. Parte-hartze prozesu bat egin zen, eta Nafarroako toki desberdinetan 16 lurralde-mahai eta izaera teknikoko bost saio egin ziren. 2023ko maiatzean amaitu zen jendaurreko informazioaren eta entzutea ematearen tramitea. </w:t>
      </w:r>
    </w:p>
    <w:p w14:paraId="1B634827" w14:textId="2F334938" w:rsidR="0039578C" w:rsidRDefault="3CED5015" w:rsidP="00D304E7">
      <w:pPr>
        <w:pStyle w:val="texto"/>
        <w:numPr>
          <w:ilvl w:val="0"/>
          <w:numId w:val="10"/>
        </w:numPr>
        <w:tabs>
          <w:tab w:val="clear" w:pos="2835"/>
          <w:tab w:val="center" w:pos="426"/>
        </w:tabs>
        <w:ind w:left="0" w:right="-1" w:firstLine="284"/>
        <w:rPr>
          <w:color w:val="000000" w:themeColor="text1"/>
          <w:szCs w:val="26"/>
        </w:rPr>
      </w:pPr>
      <w:r>
        <w:rPr>
          <w:color w:val="000000" w:themeColor="text1"/>
        </w:rPr>
        <w:t>Pirinioen Plan Estrategikoa</w:t>
      </w:r>
    </w:p>
    <w:p w14:paraId="4BB88661" w14:textId="5B2226F8" w:rsidR="00DE1353" w:rsidRDefault="00DE1353" w:rsidP="00DE1353">
      <w:pPr>
        <w:pStyle w:val="texto"/>
        <w:ind w:right="-1"/>
      </w:pPr>
      <w:r>
        <w:tab/>
        <w:t xml:space="preserve">Nafarroako Parlamentuaren 2018ko azaroaren 8ko Osoko Bilkurak aho batez onetsi zuen Ekialdeko Pirinioetako ibarren egoera sozioekonomikoa aztertzeko </w:t>
      </w:r>
      <w:r>
        <w:lastRenderedPageBreak/>
        <w:t xml:space="preserve">ponentziaren txostena. Ponentziaren gomendioetako bat izan zen Pirinioen Plan Estrategikoa presta eta ezar zedila. </w:t>
      </w:r>
    </w:p>
    <w:p w14:paraId="0C1A8657" w14:textId="2603F8E7" w:rsidR="00DE1353" w:rsidRDefault="00DE1353" w:rsidP="0000319E">
      <w:pPr>
        <w:pStyle w:val="texto"/>
        <w:ind w:right="-1"/>
      </w:pPr>
      <w:r>
        <w:t xml:space="preserve">Plana honako lau ardatz hauetan egituratzen da: herritarren parte-hartzea, </w:t>
      </w:r>
      <w:proofErr w:type="spellStart"/>
      <w:r>
        <w:t>kogobernantza</w:t>
      </w:r>
      <w:proofErr w:type="spellEnd"/>
      <w:r>
        <w:t>, ekintza-plana eta komunikazio-plana.</w:t>
      </w:r>
    </w:p>
    <w:p w14:paraId="70A0602D" w14:textId="345C70D7" w:rsidR="00DE1353" w:rsidRPr="00DE1353" w:rsidRDefault="00DE1353" w:rsidP="00DE1353">
      <w:pPr>
        <w:pStyle w:val="texto"/>
        <w:ind w:right="-1"/>
        <w:rPr>
          <w:szCs w:val="26"/>
        </w:rPr>
      </w:pPr>
      <w:r>
        <w:t>Planak 130 eskaera eta horiek betetzeko neurri eta jarduketak jasotzen ditu, lau alorretan.</w:t>
      </w:r>
    </w:p>
    <w:p w14:paraId="07D7999F" w14:textId="48BE30CD" w:rsidR="00746A46" w:rsidRDefault="5694EC09" w:rsidP="56F3A005">
      <w:pPr>
        <w:pStyle w:val="texto"/>
        <w:numPr>
          <w:ilvl w:val="0"/>
          <w:numId w:val="10"/>
        </w:numPr>
        <w:tabs>
          <w:tab w:val="clear" w:pos="2835"/>
          <w:tab w:val="center" w:pos="426"/>
        </w:tabs>
        <w:ind w:left="0" w:right="-1" w:firstLine="284"/>
        <w:rPr>
          <w:color w:val="000000" w:themeColor="text1"/>
        </w:rPr>
      </w:pPr>
      <w:r>
        <w:rPr>
          <w:color w:val="000000" w:themeColor="text1"/>
        </w:rPr>
        <w:t xml:space="preserve">Ez da planik ezarri despopulatze-arriskuan dauden Nafarroako beste eskualde  batzuetan despopulatzeari heltzeko. </w:t>
      </w:r>
      <w:r>
        <w:t>Horri buruz, Lurralde Antolamenduko, Etxebizitzako, Paisaiako eta Proiektu Estrategikoetako Departamentuak despopulatzeari buruzko honako azterlan hauek egin zituen 2020an:</w:t>
      </w:r>
    </w:p>
    <w:p w14:paraId="4AD3AFE6" w14:textId="0D72E6BD" w:rsidR="0039578C" w:rsidRDefault="00746A46" w:rsidP="007229DB">
      <w:pPr>
        <w:pStyle w:val="texto"/>
        <w:numPr>
          <w:ilvl w:val="0"/>
          <w:numId w:val="19"/>
        </w:numPr>
        <w:tabs>
          <w:tab w:val="clear" w:pos="2835"/>
          <w:tab w:val="left" w:pos="426"/>
          <w:tab w:val="left" w:pos="1843"/>
        </w:tabs>
        <w:ind w:left="0" w:right="-1" w:firstLine="284"/>
        <w:rPr>
          <w:szCs w:val="26"/>
        </w:rPr>
      </w:pPr>
      <w:proofErr w:type="spellStart"/>
      <w:r>
        <w:t>Zangozerri</w:t>
      </w:r>
      <w:proofErr w:type="spellEnd"/>
      <w:r>
        <w:t xml:space="preserve"> eta Erdialdeko despopulatzeari buruzko azterlana.</w:t>
      </w:r>
    </w:p>
    <w:p w14:paraId="733DDF8A" w14:textId="34D320B7" w:rsidR="00746A46" w:rsidRPr="00746A46" w:rsidRDefault="00746A46" w:rsidP="007229DB">
      <w:pPr>
        <w:pStyle w:val="texto"/>
        <w:numPr>
          <w:ilvl w:val="0"/>
          <w:numId w:val="19"/>
        </w:numPr>
        <w:tabs>
          <w:tab w:val="clear" w:pos="2835"/>
          <w:tab w:val="left" w:pos="426"/>
          <w:tab w:val="left" w:pos="1843"/>
        </w:tabs>
        <w:ind w:left="0" w:right="-1" w:firstLine="284"/>
      </w:pPr>
      <w:r>
        <w:t xml:space="preserve">Estellerriko </w:t>
      </w:r>
      <w:proofErr w:type="spellStart"/>
      <w:r>
        <w:t>Jurramendi</w:t>
      </w:r>
      <w:proofErr w:type="spellEnd"/>
      <w:r>
        <w:t xml:space="preserve"> azpieskualdeari buruzko azterlana.</w:t>
      </w:r>
    </w:p>
    <w:p w14:paraId="0B849FDC" w14:textId="2AB9DD13" w:rsidR="00746A46" w:rsidRPr="00746A46" w:rsidRDefault="00746A46" w:rsidP="56F3A005">
      <w:pPr>
        <w:pStyle w:val="texto"/>
        <w:ind w:right="-1"/>
      </w:pPr>
      <w:r>
        <w:t>Bi azterlan horietan ekintza-ildoak, proiektuak eta baliabideak jasotzen dira, azterturiko lurraldeetan biztanle-ezarpenarentzat lagungarri izanen direnak.</w:t>
      </w:r>
    </w:p>
    <w:p w14:paraId="5B033CC7" w14:textId="4C579E34" w:rsidR="0039578C" w:rsidRPr="00F65CD9" w:rsidRDefault="00563E00" w:rsidP="0039578C">
      <w:pPr>
        <w:pStyle w:val="atitulo3"/>
        <w:spacing w:before="140" w:after="140"/>
      </w:pPr>
      <w:r>
        <w:t>1.1.3 Gobernantza-egiturak</w:t>
      </w:r>
    </w:p>
    <w:p w14:paraId="0C76229C" w14:textId="34FACE1F" w:rsidR="00AA57BF" w:rsidRDefault="004246D2" w:rsidP="00F840CC">
      <w:pPr>
        <w:pStyle w:val="texto"/>
        <w:rPr>
          <w:szCs w:val="26"/>
        </w:rPr>
      </w:pPr>
      <w:r>
        <w:t>Foru Administrazioan, 2019tik 2023ko maiatzerako epean, despopulatzearen aurkako borrokarekin zerikusia duten gaietan departamentu eskudunak ziren, gehienbat, Lurralde Kohesiorako Departamentua eta Lurralde Antolamenduko, Etxebizitzako, Paisaiako eta Proiektu Estrategikoetako Departamentua.</w:t>
      </w:r>
    </w:p>
    <w:p w14:paraId="46FC177E" w14:textId="2D90FB41" w:rsidR="00F840CC" w:rsidRDefault="28D36B6B" w:rsidP="04C2D66F">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Kohesiorako Departamentuak dauka esleituta despopulatzearen aurkako estrategia kudeatzeko eskumena. Horretarako, honako unitate organikoetan egituratuta zegoen: </w:t>
      </w:r>
    </w:p>
    <w:p w14:paraId="545487A4" w14:textId="3831A958" w:rsidR="003852DF" w:rsidRPr="00AA57BF" w:rsidRDefault="00957D46" w:rsidP="289DA80D">
      <w:pPr>
        <w:pStyle w:val="texto"/>
        <w:tabs>
          <w:tab w:val="clear" w:pos="2835"/>
          <w:tab w:val="center" w:pos="426"/>
        </w:tabs>
        <w:ind w:right="-1"/>
        <w:rPr>
          <w:color w:val="000000" w:themeColor="text1"/>
        </w:rPr>
      </w:pPr>
      <w:r w:rsidRPr="006B2539">
        <w:rPr>
          <w:noProof/>
          <w:color w:val="000000" w:themeColor="text1"/>
          <w:szCs w:val="26"/>
          <w:lang w:eastAsia="es-ES"/>
        </w:rPr>
        <w:lastRenderedPageBreak/>
        <w:drawing>
          <wp:inline distT="0" distB="0" distL="0" distR="0" wp14:anchorId="643A736A" wp14:editId="316A94F5">
            <wp:extent cx="4667250" cy="413385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CDD3C46" w14:textId="2738C583" w:rsidR="00DA6582" w:rsidRPr="00712BDF" w:rsidRDefault="005D1C90" w:rsidP="008E508C">
      <w:pPr>
        <w:pStyle w:val="texto"/>
        <w:rPr>
          <w:szCs w:val="26"/>
        </w:rPr>
      </w:pPr>
      <w:r>
        <w:t xml:space="preserve">2019ko ekitaldian, Toki Administrazioaren eta Despopulazioaren Zuzendaritza Nagusia eratu zen, eta horri zenbait funtzio esleitu zitzaizkion, hala nola erronka demografikoaren eta despopulatzearen aurkako borrokarako estrategiarekin zerikusia duten neurriak aztertu, koordinatu, proposatu eta izapidetzea. </w:t>
      </w:r>
    </w:p>
    <w:p w14:paraId="1061E20E" w14:textId="02CE69C9" w:rsidR="00F840CC" w:rsidRDefault="00DA6582" w:rsidP="00F840CC">
      <w:pPr>
        <w:pStyle w:val="texto"/>
        <w:rPr>
          <w:szCs w:val="26"/>
        </w:rPr>
      </w:pPr>
      <w:r>
        <w:t>Despopulatzearen aurkako borroka-estrategia kudeatzeko eginkizunak dagozkio organigraman adierazten den atalari. Zeregin horretarako, langile bat baizik ez zeukan.</w:t>
      </w:r>
    </w:p>
    <w:p w14:paraId="43BCE849" w14:textId="56486AB9" w:rsidR="00035421" w:rsidRDefault="00035421" w:rsidP="00F840CC">
      <w:pPr>
        <w:pStyle w:val="texto"/>
      </w:pPr>
      <w:r>
        <w:t>Departamentu honek txosten eta azterlan hauek egin ditu, besteak beste:</w:t>
      </w:r>
    </w:p>
    <w:p w14:paraId="57B0F4C5" w14:textId="6147220C" w:rsidR="00035421" w:rsidRDefault="00035421" w:rsidP="007229DB">
      <w:pPr>
        <w:pStyle w:val="texto"/>
        <w:numPr>
          <w:ilvl w:val="0"/>
          <w:numId w:val="19"/>
        </w:numPr>
        <w:tabs>
          <w:tab w:val="clear" w:pos="2835"/>
          <w:tab w:val="left" w:pos="426"/>
          <w:tab w:val="left" w:pos="1843"/>
        </w:tabs>
        <w:ind w:left="0" w:right="-1" w:firstLine="284"/>
        <w:rPr>
          <w:szCs w:val="26"/>
        </w:rPr>
      </w:pPr>
      <w:r>
        <w:t xml:space="preserve">Nafarroako despopulatze-arriskuaren mapa eta despopulatzearen </w:t>
      </w:r>
      <w:proofErr w:type="spellStart"/>
      <w:r>
        <w:t>udalerrikako</w:t>
      </w:r>
      <w:proofErr w:type="spellEnd"/>
      <w:r>
        <w:t xml:space="preserve"> sailkapena.</w:t>
      </w:r>
    </w:p>
    <w:p w14:paraId="00F213FC" w14:textId="3DAE6395" w:rsidR="00035421" w:rsidRDefault="00035421" w:rsidP="007229DB">
      <w:pPr>
        <w:pStyle w:val="texto"/>
        <w:numPr>
          <w:ilvl w:val="0"/>
          <w:numId w:val="19"/>
        </w:numPr>
        <w:tabs>
          <w:tab w:val="clear" w:pos="2835"/>
          <w:tab w:val="left" w:pos="426"/>
          <w:tab w:val="left" w:pos="1843"/>
        </w:tabs>
        <w:ind w:left="0" w:right="-1" w:firstLine="284"/>
        <w:rPr>
          <w:szCs w:val="26"/>
        </w:rPr>
      </w:pPr>
      <w:r>
        <w:t>Nafarroako erronka demografikoari eragiten dioten politikak identifikatu eta ezaugarritzeko azterlana.</w:t>
      </w:r>
    </w:p>
    <w:p w14:paraId="5D78CBD0" w14:textId="6F761B14" w:rsidR="0064211F" w:rsidRDefault="00035421" w:rsidP="007229DB">
      <w:pPr>
        <w:pStyle w:val="texto"/>
        <w:numPr>
          <w:ilvl w:val="0"/>
          <w:numId w:val="19"/>
        </w:numPr>
        <w:tabs>
          <w:tab w:val="clear" w:pos="2835"/>
          <w:tab w:val="left" w:pos="426"/>
          <w:tab w:val="left" w:pos="1843"/>
        </w:tabs>
        <w:ind w:left="0" w:right="-1" w:firstLine="284"/>
        <w:rPr>
          <w:szCs w:val="26"/>
        </w:rPr>
      </w:pPr>
      <w:r>
        <w:t>Despopulatzearen aurkako borrokaren esparru estrategikoa.</w:t>
      </w:r>
    </w:p>
    <w:p w14:paraId="662F21BE" w14:textId="4EE4499C" w:rsidR="00392110" w:rsidRDefault="0064211F" w:rsidP="007229DB">
      <w:pPr>
        <w:pStyle w:val="texto"/>
        <w:numPr>
          <w:ilvl w:val="0"/>
          <w:numId w:val="19"/>
        </w:numPr>
        <w:tabs>
          <w:tab w:val="clear" w:pos="2835"/>
          <w:tab w:val="left" w:pos="426"/>
          <w:tab w:val="left" w:pos="1843"/>
        </w:tabs>
        <w:ind w:left="0" w:right="-1" w:firstLine="284"/>
        <w:rPr>
          <w:szCs w:val="26"/>
        </w:rPr>
      </w:pPr>
      <w:r>
        <w:t xml:space="preserve">Nafarroan despopulatzearen aurka borrokatzeko estrategia. </w:t>
      </w:r>
    </w:p>
    <w:p w14:paraId="2FCF6A0A" w14:textId="781E2A63" w:rsidR="00035421" w:rsidRPr="00DB3045" w:rsidRDefault="00392110" w:rsidP="00DB3045">
      <w:pPr>
        <w:spacing w:after="0"/>
        <w:ind w:firstLine="0"/>
        <w:jc w:val="left"/>
        <w:rPr>
          <w:spacing w:val="6"/>
          <w:sz w:val="26"/>
          <w:szCs w:val="26"/>
        </w:rPr>
      </w:pPr>
      <w:r>
        <w:br w:type="page"/>
      </w:r>
    </w:p>
    <w:p w14:paraId="4BDBA43A" w14:textId="12413F4C" w:rsidR="00470B07" w:rsidRDefault="00470B07" w:rsidP="00470B07">
      <w:pPr>
        <w:pStyle w:val="texto"/>
        <w:rPr>
          <w:szCs w:val="26"/>
        </w:rPr>
      </w:pPr>
      <w:r>
        <w:lastRenderedPageBreak/>
        <w:t>Azaroaren 15eko 249/2023 Foru Dekretuaren bitartez, aldatu egin zen Lurralde Kohesiorako Departamentuaren egitura, eta, despopulatzeari zegokionez, Erronka Demografikorako eta Lurralde Egituraketarako Zerbitzua eratu zen, zeinari honako eginkizun hauek esleitzen baitzaizkio, besteak beste:</w:t>
      </w:r>
    </w:p>
    <w:p w14:paraId="00AC3718" w14:textId="77777777" w:rsidR="00470B07" w:rsidRPr="001651C4" w:rsidRDefault="00470B07" w:rsidP="007229DB">
      <w:pPr>
        <w:pStyle w:val="texto"/>
        <w:numPr>
          <w:ilvl w:val="0"/>
          <w:numId w:val="19"/>
        </w:numPr>
        <w:tabs>
          <w:tab w:val="clear" w:pos="2835"/>
          <w:tab w:val="left" w:pos="426"/>
          <w:tab w:val="left" w:pos="1843"/>
        </w:tabs>
        <w:ind w:left="0" w:right="-1" w:firstLine="284"/>
        <w:rPr>
          <w:szCs w:val="26"/>
        </w:rPr>
      </w:pPr>
      <w:r>
        <w:t>Araudi bat prestatzea, bultzada emanen diona lurralde-kohesioari, erronka demografikoari eta despopulatzearen aurkako borrokari.</w:t>
      </w:r>
    </w:p>
    <w:p w14:paraId="69CA3BA7" w14:textId="1D521547" w:rsidR="00470B07" w:rsidRPr="001651C4" w:rsidRDefault="00470B07" w:rsidP="007229DB">
      <w:pPr>
        <w:pStyle w:val="texto"/>
        <w:numPr>
          <w:ilvl w:val="0"/>
          <w:numId w:val="19"/>
        </w:numPr>
        <w:tabs>
          <w:tab w:val="clear" w:pos="2835"/>
          <w:tab w:val="left" w:pos="426"/>
          <w:tab w:val="left" w:pos="1843"/>
        </w:tabs>
        <w:ind w:left="0" w:right="-1" w:firstLine="284"/>
        <w:rPr>
          <w:szCs w:val="26"/>
        </w:rPr>
      </w:pPr>
      <w:r>
        <w:t>Lurralde-kohesiorako, erronka demografikorako eta despopulatzearen aurkako borrokarako giltzarri diren politika publikoak aztertu eta planifikatzea.</w:t>
      </w:r>
    </w:p>
    <w:p w14:paraId="0E5F6EC2" w14:textId="7C0B3929" w:rsidR="00470B07" w:rsidRPr="001651C4" w:rsidRDefault="00470B07" w:rsidP="007229DB">
      <w:pPr>
        <w:pStyle w:val="texto"/>
        <w:numPr>
          <w:ilvl w:val="0"/>
          <w:numId w:val="19"/>
        </w:numPr>
        <w:tabs>
          <w:tab w:val="clear" w:pos="2835"/>
          <w:tab w:val="left" w:pos="426"/>
          <w:tab w:val="left" w:pos="1843"/>
        </w:tabs>
        <w:ind w:left="0" w:right="-1" w:firstLine="284"/>
        <w:rPr>
          <w:szCs w:val="26"/>
        </w:rPr>
      </w:pPr>
      <w:r>
        <w:t>NDABE-Nafarroaren despopulazioaren aurkako borrokarako estrategiatik eratorritako proiektuak garatu eta kudeatzea.</w:t>
      </w:r>
    </w:p>
    <w:p w14:paraId="5AFF25AB" w14:textId="5248A0CB" w:rsidR="00470B07" w:rsidRDefault="00470B07" w:rsidP="007229DB">
      <w:pPr>
        <w:pStyle w:val="texto"/>
        <w:numPr>
          <w:ilvl w:val="0"/>
          <w:numId w:val="19"/>
        </w:numPr>
        <w:tabs>
          <w:tab w:val="clear" w:pos="2835"/>
          <w:tab w:val="left" w:pos="426"/>
          <w:tab w:val="left" w:pos="1843"/>
        </w:tabs>
        <w:ind w:left="0" w:right="-1" w:firstLine="284"/>
        <w:rPr>
          <w:szCs w:val="26"/>
        </w:rPr>
      </w:pPr>
      <w:r>
        <w:t>Erronka Demografikorako eta Lurralde Egituraketarako politika publikoak gainerako departamentuekin koordinatzea.</w:t>
      </w:r>
    </w:p>
    <w:p w14:paraId="08E3E5D3" w14:textId="63766BE1" w:rsidR="001651C4" w:rsidRPr="001651C4" w:rsidRDefault="001651C4" w:rsidP="001651C4">
      <w:pPr>
        <w:pStyle w:val="texto"/>
        <w:rPr>
          <w:szCs w:val="26"/>
        </w:rPr>
      </w:pPr>
      <w:r>
        <w:t>Zerbitzu horri atxikita sortzen dira Analisi eta Plangintza Estrategikorako eta Politika Publikoen Koordinaziorako Atala eta Proiektu Kudeaketako Atala.</w:t>
      </w:r>
    </w:p>
    <w:p w14:paraId="6235572E" w14:textId="6314F23B" w:rsidR="00AA57BF" w:rsidRDefault="692D8219" w:rsidP="00D304E7">
      <w:pPr>
        <w:pStyle w:val="texto"/>
        <w:numPr>
          <w:ilvl w:val="0"/>
          <w:numId w:val="10"/>
        </w:numPr>
        <w:tabs>
          <w:tab w:val="clear" w:pos="2835"/>
          <w:tab w:val="center" w:pos="426"/>
        </w:tabs>
        <w:ind w:left="0" w:right="-1" w:firstLine="284"/>
        <w:rPr>
          <w:color w:val="000000" w:themeColor="text1"/>
          <w:szCs w:val="26"/>
        </w:rPr>
      </w:pPr>
      <w:r>
        <w:rPr>
          <w:color w:val="000000" w:themeColor="text1"/>
        </w:rPr>
        <w:t xml:space="preserve">Lurralde Antolamenduko, Etxebizitzako, Paisaiako eta Proiektu Estrategikoetako Departamentua. Despopulatzearen aurkako ekintzak ardurapean dauzkaten edo aurrera eraman dituzten unitate organikoak honakoak dira: </w:t>
      </w:r>
    </w:p>
    <w:p w14:paraId="1F794698" w14:textId="177F2E9B" w:rsidR="000B6641" w:rsidRDefault="00957D46" w:rsidP="289DA80D">
      <w:pPr>
        <w:pStyle w:val="texto"/>
        <w:tabs>
          <w:tab w:val="clear" w:pos="2835"/>
          <w:tab w:val="center" w:pos="426"/>
        </w:tabs>
        <w:ind w:right="-1"/>
        <w:rPr>
          <w:color w:val="000000" w:themeColor="text1"/>
        </w:rPr>
      </w:pPr>
      <w:r w:rsidRPr="006B2539">
        <w:rPr>
          <w:noProof/>
          <w:color w:val="000000" w:themeColor="text1"/>
          <w:szCs w:val="26"/>
          <w:lang w:eastAsia="es-ES"/>
        </w:rPr>
        <w:drawing>
          <wp:inline distT="0" distB="0" distL="0" distR="0" wp14:anchorId="052BB193" wp14:editId="2F14270A">
            <wp:extent cx="5581015" cy="4160852"/>
            <wp:effectExtent l="0" t="0" r="0" b="1143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430A96F" w14:textId="3D385B72" w:rsidR="00F840CC" w:rsidRPr="003852DF" w:rsidRDefault="003852DF" w:rsidP="003852DF">
      <w:pPr>
        <w:pStyle w:val="texto"/>
        <w:rPr>
          <w:szCs w:val="26"/>
        </w:rPr>
      </w:pPr>
      <w:r>
        <w:t xml:space="preserve">Lurraldearen Antolamenduaren Atala Lurraldearen Antolamenduko Zuzendaritza Nagusiari atxikita dago, eta esleituta dauzka “landa-eskualde despopulatu </w:t>
      </w:r>
      <w:r>
        <w:lastRenderedPageBreak/>
        <w:t xml:space="preserve">eta/edo txirotuak dinamizatzeko ekimenekin lankidetzan aritzeko eta horiei laguntza emateko eginkizunak, barne harturik xede horretarako egoki diren lurralde-antolamenduko tresnak proposatu eta izapidetzea". </w:t>
      </w:r>
    </w:p>
    <w:p w14:paraId="39E0F9F7" w14:textId="2E15BC7B" w:rsidR="00F840CC" w:rsidRDefault="032B1896" w:rsidP="4FB71C05">
      <w:pPr>
        <w:pStyle w:val="texto"/>
      </w:pPr>
      <w:r>
        <w:t>Despopulatzearen aurkako borrokan Foru Administrazioak duen ekintza nagusiaren –zeina baita Pirinioen Planaren exekuzioa eta segimendua– gaineko unitate organiko erantzulea Proiektu Estrategikoen Zuzendaritza Nagusia izan zen 2019-2023 legegintzaldian. Oraingo legegintzaldian, Pirinioen Plana bultzatu eta koordinatzea Lurralde Kohesioko Departamentuari dagokio.</w:t>
      </w:r>
    </w:p>
    <w:p w14:paraId="06E24F20" w14:textId="4AF04453" w:rsidR="00F840CC" w:rsidRPr="008318E8" w:rsidRDefault="58BE5141" w:rsidP="58885B1A">
      <w:pPr>
        <w:pStyle w:val="texto"/>
        <w:numPr>
          <w:ilvl w:val="0"/>
          <w:numId w:val="10"/>
        </w:numPr>
        <w:tabs>
          <w:tab w:val="clear" w:pos="2835"/>
          <w:tab w:val="center" w:pos="426"/>
        </w:tabs>
        <w:ind w:left="0" w:right="-1" w:firstLine="284"/>
        <w:rPr>
          <w:color w:val="000000" w:themeColor="text1"/>
        </w:rPr>
      </w:pPr>
      <w:r>
        <w:rPr>
          <w:color w:val="000000" w:themeColor="text1"/>
        </w:rPr>
        <w:t>Landa Garapeneko eta Ingurumeneko Departamentuak eskumenak dauzka landa-ingurunearekin zerikusia duten gaietan, eta hain zuzen ingurune horretan eragiten du eta gehienbat kokatzen da despopulatzearen arazoa.</w:t>
      </w:r>
    </w:p>
    <w:p w14:paraId="604B4ABD" w14:textId="372B0FE3" w:rsidR="00AA57BF" w:rsidRPr="00E16138" w:rsidRDefault="36BD7BC1" w:rsidP="00E16138">
      <w:pPr>
        <w:pStyle w:val="texto"/>
        <w:numPr>
          <w:ilvl w:val="0"/>
          <w:numId w:val="10"/>
        </w:numPr>
        <w:tabs>
          <w:tab w:val="clear" w:pos="2835"/>
          <w:tab w:val="center" w:pos="426"/>
        </w:tabs>
        <w:ind w:left="0" w:right="-1" w:firstLine="284"/>
        <w:rPr>
          <w:color w:val="000000" w:themeColor="text1"/>
          <w:szCs w:val="26"/>
        </w:rPr>
      </w:pPr>
      <w:r>
        <w:rPr>
          <w:color w:val="000000" w:themeColor="text1"/>
        </w:rPr>
        <w:t xml:space="preserve">Horrez gain, despopulatzearen aurkako borrokak behartzen du zenbait arlotako ekintzak egitea, hala nola hezkuntza-zerbitzuetakoak, osasungintzakoak, asistentzialak, garraioa, etxebizitza, zerbitzu digitalak eta kultura, </w:t>
      </w:r>
      <w:proofErr w:type="spellStart"/>
      <w:r>
        <w:rPr>
          <w:color w:val="000000" w:themeColor="text1"/>
        </w:rPr>
        <w:t>NFKAko</w:t>
      </w:r>
      <w:proofErr w:type="spellEnd"/>
      <w:r>
        <w:rPr>
          <w:color w:val="000000" w:themeColor="text1"/>
        </w:rPr>
        <w:t xml:space="preserve"> departamentu desberdinen eta horien menpeko </w:t>
      </w:r>
      <w:proofErr w:type="spellStart"/>
      <w:r>
        <w:rPr>
          <w:color w:val="000000" w:themeColor="text1"/>
        </w:rPr>
        <w:t>enteen</w:t>
      </w:r>
      <w:proofErr w:type="spellEnd"/>
      <w:r>
        <w:rPr>
          <w:color w:val="000000" w:themeColor="text1"/>
        </w:rPr>
        <w:t xml:space="preserve"> eskumenekoak diren beste gai batzuen artean.</w:t>
      </w:r>
    </w:p>
    <w:p w14:paraId="608856CC" w14:textId="5CA826FB" w:rsidR="0064211F" w:rsidRPr="00690CE1" w:rsidRDefault="37543B9B" w:rsidP="58885B1A">
      <w:pPr>
        <w:pStyle w:val="texto"/>
        <w:numPr>
          <w:ilvl w:val="0"/>
          <w:numId w:val="10"/>
        </w:numPr>
        <w:tabs>
          <w:tab w:val="clear" w:pos="2835"/>
          <w:tab w:val="center" w:pos="426"/>
        </w:tabs>
        <w:ind w:left="0" w:right="-1" w:firstLine="284"/>
        <w:rPr>
          <w:color w:val="000000" w:themeColor="text1"/>
        </w:rPr>
      </w:pPr>
      <w:r>
        <w:rPr>
          <w:color w:val="000000" w:themeColor="text1"/>
        </w:rPr>
        <w:t xml:space="preserve">2019ko azaroaren 13an eratu zen Despopulatzearen aurkako batzordea, </w:t>
      </w:r>
      <w:proofErr w:type="spellStart"/>
      <w:r>
        <w:rPr>
          <w:color w:val="000000" w:themeColor="text1"/>
        </w:rPr>
        <w:t>transbertsalki</w:t>
      </w:r>
      <w:proofErr w:type="spellEnd"/>
      <w:r>
        <w:rPr>
          <w:color w:val="000000" w:themeColor="text1"/>
        </w:rPr>
        <w:t xml:space="preserve"> koordinatzeko eta bultzatzeko departamentu desberdinen proiektu eta ekimenak eta prebentzio- nahiz samurtze-neurriak, despopulatzearen eta erronka demografikoaren aurkako borrokan. Batzordeburu Nafarroako Gobernuko lehendakaria zen, eta batzordekide ziren Lurralde Kohesiorako Departamentuko kontseilaria </w:t>
      </w:r>
      <w:proofErr w:type="spellStart"/>
      <w:r>
        <w:rPr>
          <w:color w:val="000000" w:themeColor="text1"/>
        </w:rPr>
        <w:t>batzordeburuorde</w:t>
      </w:r>
      <w:proofErr w:type="spellEnd"/>
      <w:r>
        <w:rPr>
          <w:color w:val="000000" w:themeColor="text1"/>
        </w:rPr>
        <w:t xml:space="preserve"> gisa, departamentuetako 14 zuzendari nagusi, Nafarroako Berdintasunerako Institutua, Nafarroako Enplegu Zerbitzua eta Nafarroako Udal eta Kontzejuen Federazioaren hiru ordezkari.</w:t>
      </w:r>
    </w:p>
    <w:p w14:paraId="6976ACB8" w14:textId="77777777" w:rsidR="0064211F" w:rsidRDefault="0064211F" w:rsidP="0064211F">
      <w:pPr>
        <w:pStyle w:val="texto"/>
        <w:rPr>
          <w:szCs w:val="26"/>
        </w:rPr>
      </w:pPr>
      <w:r>
        <w:t xml:space="preserve">Eratze-erabakiak dioenez, batzorde hau hiruhilekoan behin bilduko da gutxienez. Alabaina, 2019ko azaroaren eratu zenetik 2023ko ekainera bitarte, batzordeak bilera bat egin zuen 2019an, beste bat 2020an, bi 2021ean, bi 2022an eta bat 2023an; guztira, zazpi bilera. </w:t>
      </w:r>
    </w:p>
    <w:p w14:paraId="08CCFC2B" w14:textId="620B19FA" w:rsidR="0064211F" w:rsidRDefault="0064211F" w:rsidP="56F3A005">
      <w:pPr>
        <w:pStyle w:val="texto"/>
      </w:pPr>
      <w:r>
        <w:t>Bileretan aurkeztu ziren despopulatzeari buruzko azterlan eta lanak eta departamentuak eginak zituzten ekintzak, haien ustez despopulatzearen aurkako borrokan muntadun zirenak. Halaber, despopulatzearen aurkako borrokarako estrategiaren proiektua aurkeztu, eta batzordekideei horri buruzko proposamenak eskatu zitzaizkien.</w:t>
      </w:r>
    </w:p>
    <w:p w14:paraId="29E6EB93" w14:textId="3D78BF9B" w:rsidR="00A42F2E" w:rsidRDefault="0064211F" w:rsidP="0064211F">
      <w:pPr>
        <w:pStyle w:val="texto"/>
        <w:spacing w:line="259" w:lineRule="auto"/>
        <w:rPr>
          <w:szCs w:val="26"/>
        </w:rPr>
      </w:pPr>
      <w:r>
        <w:t xml:space="preserve">Lehenagoko gobernantza-sistema aldatu egin da 2023ko apirilaren 26an onetsitako NDABE-Nafarroaren despopulazioaren aurka borrokatzeko estrategiaren bitartez, zeinak honako bi organo hauen inguruan antolatzen baitu gobernantza: </w:t>
      </w:r>
    </w:p>
    <w:p w14:paraId="26173A4A" w14:textId="21D64F3B" w:rsidR="00A42F2E" w:rsidRDefault="7B1CF444" w:rsidP="00D304E7">
      <w:pPr>
        <w:pStyle w:val="texto"/>
        <w:numPr>
          <w:ilvl w:val="0"/>
          <w:numId w:val="10"/>
        </w:numPr>
        <w:tabs>
          <w:tab w:val="clear" w:pos="2835"/>
          <w:tab w:val="center" w:pos="426"/>
        </w:tabs>
        <w:ind w:left="0" w:right="-1" w:firstLine="284"/>
      </w:pPr>
      <w:r>
        <w:lastRenderedPageBreak/>
        <w:t xml:space="preserve">Despopulazioaren aurkako </w:t>
      </w:r>
      <w:proofErr w:type="spellStart"/>
      <w:r>
        <w:t>departamentuarteko</w:t>
      </w:r>
      <w:proofErr w:type="spellEnd"/>
      <w:r>
        <w:t xml:space="preserve"> batzordea: estrategiaren koordinaziorako eta segimendurako organoa. Horren eginkizunen artean daude despopulazioaren aurkako borrokarako plan </w:t>
      </w:r>
      <w:proofErr w:type="spellStart"/>
      <w:r>
        <w:t>urteaniztuna</w:t>
      </w:r>
      <w:proofErr w:type="spellEnd"/>
      <w:r>
        <w:t xml:space="preserve"> onestea, bai eta horri loturiko plan operatiboak ere. Urtean hiru bider bildu beharko da, gutxienez.</w:t>
      </w:r>
    </w:p>
    <w:p w14:paraId="440F956F" w14:textId="6CF667D4" w:rsidR="00F83541" w:rsidRDefault="7B1CF444" w:rsidP="00D304E7">
      <w:pPr>
        <w:pStyle w:val="texto"/>
        <w:numPr>
          <w:ilvl w:val="0"/>
          <w:numId w:val="10"/>
        </w:numPr>
        <w:tabs>
          <w:tab w:val="clear" w:pos="2835"/>
          <w:tab w:val="center" w:pos="426"/>
        </w:tabs>
        <w:ind w:left="0" w:right="-1" w:firstLine="284"/>
        <w:rPr>
          <w:szCs w:val="26"/>
        </w:rPr>
      </w:pPr>
      <w:r>
        <w:t>Despopulatzearen aurkako borrokarako Talde Eragilea, zeinak idazkaritza tekniko bat baitauka. Honakoek osatzen dute taldea:</w:t>
      </w:r>
    </w:p>
    <w:p w14:paraId="2721A9A3" w14:textId="0C3FDE8E" w:rsidR="00F83541" w:rsidRPr="005117CD" w:rsidRDefault="00F83541" w:rsidP="56F3A005">
      <w:pPr>
        <w:pStyle w:val="texto"/>
        <w:ind w:right="-1"/>
      </w:pPr>
      <w:r>
        <w:t>Departamentuek, beren zuzendaritza nagusien bidez; eta despopulatzearen aurkako borrokan eragin berezia duten erakunde autonomoek.</w:t>
      </w:r>
    </w:p>
    <w:p w14:paraId="29119560" w14:textId="3D0BCF64" w:rsidR="00F83541" w:rsidRPr="00F83541" w:rsidRDefault="68873C48" w:rsidP="56F3A005">
      <w:pPr>
        <w:pStyle w:val="texto"/>
        <w:ind w:right="-1"/>
      </w:pPr>
      <w:r>
        <w:t>Lurralde-ordezkaritzadun entitateek, hala nola Toki Ekintzako Taldeek, Gizarte Zerbitzuen Oinarrizko Barrutiek eta Nafarroako Udal eta Kontzejuen Federazioak.</w:t>
      </w:r>
    </w:p>
    <w:p w14:paraId="5D4D5701" w14:textId="354D0B72" w:rsidR="00F83541" w:rsidRDefault="00E35D1D" w:rsidP="00F713D4">
      <w:pPr>
        <w:pStyle w:val="texto"/>
        <w:ind w:right="-1"/>
        <w:rPr>
          <w:szCs w:val="26"/>
        </w:rPr>
      </w:pPr>
      <w:r>
        <w:t>Nafarroaren despopulazioaren aurka borrokatzeko estrategiak bulego tekniko baten eraketa aurreikusten du, zeina Toki Administrazioaren eta Despopulazioaren Zuzendaritza Nagusiaren menpekoa izanen baita.</w:t>
      </w:r>
    </w:p>
    <w:p w14:paraId="67BCD320" w14:textId="56AC6F95" w:rsidR="005117CD" w:rsidRPr="00E35D1D" w:rsidRDefault="005117CD" w:rsidP="00F713D4">
      <w:pPr>
        <w:pStyle w:val="texto"/>
        <w:ind w:right="-1"/>
        <w:rPr>
          <w:szCs w:val="26"/>
        </w:rPr>
      </w:pPr>
      <w:r>
        <w:t>2023ko abenduaren 31n, eratu gabe zeuden aipaturiko organo guztiak, bai eta bulego teknikoa ere.</w:t>
      </w:r>
    </w:p>
    <w:p w14:paraId="08775274" w14:textId="636195CD" w:rsidR="009264CC" w:rsidRDefault="009264CC" w:rsidP="00AB5198">
      <w:pPr>
        <w:pStyle w:val="texto"/>
        <w:ind w:right="-1"/>
      </w:pPr>
      <w:r>
        <w:t xml:space="preserve">Nafarroako Foru Komunitateak Erronka Demografikoari buruzko Konferentzia Sektorialean parte hartzen du, zeina 2020ko uztailaren 23an eratu baitzen. Konferentzia Sektoriala da  Estatuko Administrazio Orokorraren, autonomia-erkidegoen eta hiri autonomoen arteko lankidetza-organoa, xede duena Espainian erronka demografikoei aurre egiteko politiken koordinazioa eta arlo horretako elkarlana; eta, bereziki, despopulatzea, pixkanakako zahartzea eta biztanleria </w:t>
      </w:r>
      <w:proofErr w:type="spellStart"/>
      <w:r>
        <w:t>erroldatugabearen</w:t>
      </w:r>
      <w:proofErr w:type="spellEnd"/>
      <w:r>
        <w:t xml:space="preserve"> efektuak.</w:t>
      </w:r>
    </w:p>
    <w:p w14:paraId="242EB65C" w14:textId="6451A8CA" w:rsidR="003B4468" w:rsidRPr="00E91409" w:rsidRDefault="00563E00" w:rsidP="003B4468">
      <w:pPr>
        <w:pStyle w:val="atitulo2"/>
        <w:spacing w:before="240"/>
      </w:pPr>
      <w:bookmarkStart w:id="42" w:name="_Toc175549325"/>
      <w:r>
        <w:t>1.2 Ekialdeko Pirinioetako despopulatzearen aurkako neurriak</w:t>
      </w:r>
      <w:bookmarkEnd w:id="42"/>
    </w:p>
    <w:p w14:paraId="2F16B2CD" w14:textId="77777777" w:rsidR="003B4468" w:rsidRPr="00011E43" w:rsidRDefault="003B4468" w:rsidP="6BD6D9FC">
      <w:pPr>
        <w:pStyle w:val="texto"/>
        <w:spacing w:before="240" w:after="240"/>
        <w:rPr>
          <w:i/>
          <w:iCs/>
        </w:rPr>
      </w:pPr>
      <w:r>
        <w:rPr>
          <w:i/>
        </w:rPr>
        <w:t>Ponentzia parlamentarioa</w:t>
      </w:r>
    </w:p>
    <w:p w14:paraId="14D631F9" w14:textId="5074168B" w:rsidR="003B4468" w:rsidRDefault="003B4468" w:rsidP="003B4468">
      <w:pPr>
        <w:pStyle w:val="texto"/>
        <w:ind w:right="-1"/>
      </w:pPr>
      <w:r>
        <w:t>2016an, diagnostiko bat egin zen, abiapuntutzat harturik Pirinioetako toki-kargudunek, elkarteek, kolektiboek, eragile sozial eta ekonomikoek, profesionalek eta bizilagunek eginiko ekarpen eta proposamenak. Agerian geratu zen Ekialdeko Pirinioek jasaten duten biztanleria-galera deigarria.</w:t>
      </w:r>
    </w:p>
    <w:p w14:paraId="7847EC94" w14:textId="77777777" w:rsidR="003B4468" w:rsidRDefault="003B4468" w:rsidP="003B4468">
      <w:pPr>
        <w:pStyle w:val="texto"/>
        <w:ind w:right="-1"/>
      </w:pPr>
      <w:r>
        <w:t xml:space="preserve">Lurralde horrek ezaugarritzat ditu biztanle-sakabanaketa handia, populazio zahartua, garapen ekonomikorako azpiegiturarik eza, nekazaritzako nahiz abeltzaintzako jarduerak egiteko zailtasunak eta zerbitzu-premiak. Horren ondorioak negatiboak dira ondarearentzat kulturaren, historiaren, paisaiaren eta naturaren ikuspegietatik. </w:t>
      </w:r>
    </w:p>
    <w:p w14:paraId="7A4BE2C6" w14:textId="7E5E3B7C" w:rsidR="003B4468" w:rsidRDefault="003B4468" w:rsidP="003B4468">
      <w:pPr>
        <w:pStyle w:val="texto"/>
        <w:ind w:right="-1"/>
      </w:pPr>
      <w:r>
        <w:t xml:space="preserve">Halaber esaten zen Ekialdeko Pirinioen kinka zail eta kritiko hori are larriago bihurtzen zela zenbait berezitasun gehitzen direlako despopulatze-indize altuak dituzten beste eskualde batzuen aldean; adibidez, herrigune garrantzitsuetarako </w:t>
      </w:r>
      <w:r>
        <w:lastRenderedPageBreak/>
        <w:t>edo zerbitzuetarako distantzia, eskualdearen orografia, zeinak zaildu egiten baititu komunikazioak eta azpiegituren garapena, eta klima, besteak beste.</w:t>
      </w:r>
    </w:p>
    <w:p w14:paraId="4C47AD41" w14:textId="54D30EFB" w:rsidR="003B4468" w:rsidRPr="00EB0EF5" w:rsidRDefault="003B4468" w:rsidP="003B4468">
      <w:pPr>
        <w:pStyle w:val="texto"/>
        <w:ind w:right="-1"/>
      </w:pPr>
      <w:r>
        <w:t xml:space="preserve">Nafarroako Pirinioek Foru Komunitatearen azaleraren ehuneko hamar hartzen dute, baina nafar populazioaren ehuneko bata baino ez. </w:t>
      </w:r>
    </w:p>
    <w:p w14:paraId="3FF2A23A" w14:textId="716012D7" w:rsidR="001D429D" w:rsidRDefault="001D429D" w:rsidP="003B4468">
      <w:pPr>
        <w:pStyle w:val="texto"/>
        <w:ind w:right="-1"/>
      </w:pPr>
      <w:r>
        <w:rPr>
          <w:color w:val="000000" w:themeColor="text1"/>
        </w:rPr>
        <w:t>Ponentziak lehentasunezko gomendioak jasotzen ditu etxebizitza, hezkuntza, osasun, garraio eta araudiari buruz.</w:t>
      </w:r>
    </w:p>
    <w:p w14:paraId="3185C3BE" w14:textId="33CBD009" w:rsidR="003B4468" w:rsidRDefault="003B4468" w:rsidP="003B4468">
      <w:pPr>
        <w:pStyle w:val="texto"/>
        <w:ind w:right="-1"/>
      </w:pPr>
      <w:r>
        <w:t>Parlamentuak Nafarroako Gobernua premiatu zuen ponentzian adierazitako gomendioak praktikan jartzera; eta, gobernua kontrolatzeko daukan eginkizunean, gomendioen exekuzioaren jarraipena egitera konprometitu zen.</w:t>
      </w:r>
    </w:p>
    <w:p w14:paraId="73B310FC" w14:textId="0B8A0D90" w:rsidR="003B4468" w:rsidRPr="00A91D37" w:rsidRDefault="003B4468" w:rsidP="003B4468">
      <w:pPr>
        <w:pStyle w:val="texto"/>
        <w:spacing w:before="120" w:after="120"/>
      </w:pPr>
      <w:r>
        <w:t>Nafarroako Parlamentuko Mahaiak, Eledunen Batzarrari entzun ondoren, 2019ko urriaren 7an erabaki zuen Ekialdeko Pirinioei buruzko Ponentziaren eta Parlamentuko Osoko Bilkurak aho batez onetsitako txostenaren jarraipenerako Batzorde Berezia eratzea. Batzordea talde parlamentario guztiek osatzen dute.</w:t>
      </w:r>
    </w:p>
    <w:p w14:paraId="379F7FE5" w14:textId="77777777" w:rsidR="003B4468" w:rsidRDefault="003B4468" w:rsidP="003B4468">
      <w:pPr>
        <w:pStyle w:val="texto"/>
        <w:spacing w:before="120" w:after="120"/>
      </w:pPr>
      <w:r>
        <w:t>Eratu zenetik, batzorde horrek bilkura bat egin zuen, 2022ko azaroaren 23an.</w:t>
      </w:r>
    </w:p>
    <w:p w14:paraId="7CFA40D7" w14:textId="173D45E3" w:rsidR="003B4468" w:rsidRDefault="003B4468" w:rsidP="003B4468">
      <w:pPr>
        <w:pStyle w:val="texto"/>
        <w:spacing w:before="120" w:after="120"/>
        <w:rPr>
          <w:szCs w:val="26"/>
        </w:rPr>
      </w:pPr>
      <w:r>
        <w:t>Orobat, 2023-2027 legegintzaldi berrian, 2023ko urriaren 19an, Nafarroako Parlamentuaren Osoko Bilkurak aho batez erabaki zuen 2019an eraturiko batzordeak zeukan helburu bera duen berariazko batzorde bat eratzea.</w:t>
      </w:r>
    </w:p>
    <w:p w14:paraId="27967157" w14:textId="77777777" w:rsidR="003B4468" w:rsidRDefault="003B4468" w:rsidP="003B4468">
      <w:pPr>
        <w:pStyle w:val="texto"/>
        <w:spacing w:before="120" w:after="120"/>
      </w:pPr>
      <w:r>
        <w:t xml:space="preserve">Batzorde hori 2023ko azaroaren 14an eratu zen, eta 2024ko otsailaren 7an egin zuen bere lehenengo bilera, </w:t>
      </w:r>
      <w:proofErr w:type="spellStart"/>
      <w:r>
        <w:t>zeinean</w:t>
      </w:r>
      <w:proofErr w:type="spellEnd"/>
      <w:r>
        <w:t xml:space="preserve"> tratatu baitziren exekuzio-proiektuak eta egindako erreformak, bai eta eginkizun zirauten jarduerak ere. Pirinioen Mahaiak bileran parte hartu eta balioan jarri zuen ezarritako </w:t>
      </w:r>
      <w:proofErr w:type="spellStart"/>
      <w:r>
        <w:t>kogobernantza</w:t>
      </w:r>
      <w:proofErr w:type="spellEnd"/>
      <w:r>
        <w:t>-sistema; eta adierazi zuen beharrezkoa zela Toki Mapa aldatzea, despopulatzeari buruzko lege bat onestea, kasuko legedian aintzat hartua izatea Pirinioetako etxebizitza-problematika, eta orobat aintzat hartua izatea urterik urte adibidez eskolak edo eskola-garraioa finantzatzerakoan Parlamentuko zuzenketekiko dagoen menpekotasuna.</w:t>
      </w:r>
    </w:p>
    <w:p w14:paraId="2E7A0B47" w14:textId="77777777" w:rsidR="003B4468" w:rsidRDefault="003B4468" w:rsidP="003B4468">
      <w:pPr>
        <w:pStyle w:val="texto"/>
        <w:ind w:right="-1"/>
      </w:pPr>
      <w:r>
        <w:t>Parlamentuko ponentziaren gomendioetako bat izan zen Pirinioen Plan Estrategikoa egin eta abiaraztea, zeinak ere jasotzen baititu ponentziaren gomendioak, horiek ekintza-planaren bitartez bete daitezen.</w:t>
      </w:r>
    </w:p>
    <w:p w14:paraId="3A66F8F5" w14:textId="77777777" w:rsidR="003B4468" w:rsidRDefault="003B4468" w:rsidP="003B4468">
      <w:pPr>
        <w:pStyle w:val="texto"/>
        <w:ind w:right="-1"/>
        <w:rPr>
          <w:szCs w:val="26"/>
        </w:rPr>
      </w:pPr>
      <w:r>
        <w:t>Pirinioen Plan Estrategikoan jasotako gobernantza-eredua, ekintza-plana eta eginiko jarduketei buruzko komunikazio-plana aztertu ditugu.</w:t>
      </w:r>
    </w:p>
    <w:p w14:paraId="1B69A759" w14:textId="348B6F72" w:rsidR="003B4468" w:rsidRPr="007C76D9" w:rsidRDefault="003B4468" w:rsidP="26EBAB65">
      <w:pPr>
        <w:pStyle w:val="texto"/>
        <w:spacing w:before="240" w:after="240"/>
        <w:rPr>
          <w:i/>
          <w:iCs/>
        </w:rPr>
      </w:pPr>
      <w:r>
        <w:rPr>
          <w:i/>
        </w:rPr>
        <w:t>Pirinioen Plan Estrategikoaren gobernantza-eredua</w:t>
      </w:r>
    </w:p>
    <w:p w14:paraId="6CEFE21E" w14:textId="77777777" w:rsidR="003B4468" w:rsidRDefault="21F9B052" w:rsidP="003B4468">
      <w:pPr>
        <w:autoSpaceDE w:val="0"/>
        <w:autoSpaceDN w:val="0"/>
        <w:adjustRightInd w:val="0"/>
        <w:spacing w:before="120" w:after="120"/>
        <w:ind w:firstLine="284"/>
        <w:rPr>
          <w:sz w:val="26"/>
          <w:szCs w:val="26"/>
        </w:rPr>
      </w:pPr>
      <w:r>
        <w:rPr>
          <w:sz w:val="26"/>
        </w:rPr>
        <w:t>Pirinioetako despopulatzearen arazoari heltzeko eraturiko gobernantza-eredua honako organo eta entitate hauek osatzen dute:</w:t>
      </w:r>
    </w:p>
    <w:p w14:paraId="49C2968E" w14:textId="77777777" w:rsidR="003B4468" w:rsidRPr="004C4D7F"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Pirinioen Mahaia: Planaren esparru geografikoko toki-entitateen ordezkariek osatua. Horrek onesten ditu Urteko Ekintza Plana, aurreko urteko Urteroko Oroi</w:t>
      </w:r>
      <w:r>
        <w:rPr>
          <w:color w:val="000000" w:themeColor="text1"/>
        </w:rPr>
        <w:lastRenderedPageBreak/>
        <w:t xml:space="preserve">tidazkia eta Urteko Aurrekontua. Batzar Nagusiak baliozkotu ditu horiek. Eginkizun ditu lurraldearen dinamizazioa eta batzorde sektorialen ekintzen lehenespena. </w:t>
      </w:r>
    </w:p>
    <w:p w14:paraId="49169097" w14:textId="77777777" w:rsidR="003B4468" w:rsidRPr="00AF5264"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 Antolamenduko, Etxebizitzako, Paisaiako eta Proiektu Estrategikoetako Departamentua: haren ardurapean egon zen Pirinioen Plan Estrategikoaren exekuzio eta jarraipena, lankide izan zuela lurralde-lantalde bat, honako bi entitate hauetako langile teknikoek osatua: </w:t>
      </w:r>
    </w:p>
    <w:p w14:paraId="01B5C3E1" w14:textId="77777777" w:rsidR="003B4468" w:rsidRPr="004C4D7F" w:rsidRDefault="12744B7C" w:rsidP="003B4468">
      <w:pPr>
        <w:pStyle w:val="texto"/>
        <w:numPr>
          <w:ilvl w:val="0"/>
          <w:numId w:val="10"/>
        </w:numPr>
        <w:tabs>
          <w:tab w:val="clear" w:pos="2835"/>
          <w:tab w:val="center" w:pos="426"/>
        </w:tabs>
        <w:ind w:left="0" w:right="-1" w:firstLine="284"/>
        <w:rPr>
          <w:color w:val="000000" w:themeColor="text1"/>
        </w:rPr>
      </w:pPr>
      <w:proofErr w:type="spellStart"/>
      <w:r>
        <w:rPr>
          <w:color w:val="000000" w:themeColor="text1"/>
        </w:rPr>
        <w:t>Nasuvinsa</w:t>
      </w:r>
      <w:proofErr w:type="spellEnd"/>
      <w:r>
        <w:rPr>
          <w:color w:val="000000" w:themeColor="text1"/>
        </w:rPr>
        <w:t xml:space="preserve"> sozietate publikoa: </w:t>
      </w:r>
      <w:proofErr w:type="spellStart"/>
      <w:r>
        <w:rPr>
          <w:color w:val="000000" w:themeColor="text1"/>
        </w:rPr>
        <w:t>Lursarea</w:t>
      </w:r>
      <w:proofErr w:type="spellEnd"/>
      <w:r>
        <w:rPr>
          <w:color w:val="000000" w:themeColor="text1"/>
        </w:rPr>
        <w:t xml:space="preserve">-Nafarroako Lurraldearen eta Jasangarritasunaren Agentziaren bitartez. </w:t>
      </w:r>
      <w:proofErr w:type="spellStart"/>
      <w:r>
        <w:rPr>
          <w:color w:val="000000" w:themeColor="text1"/>
        </w:rPr>
        <w:t>Nasuvinsaren</w:t>
      </w:r>
      <w:proofErr w:type="spellEnd"/>
      <w:r>
        <w:rPr>
          <w:color w:val="000000" w:themeColor="text1"/>
        </w:rPr>
        <w:t xml:space="preserve"> unitate tekniko bat da, martxoaren 28ko 12/2018 Foru Dekretuaren bidez eratua Nafarroako lurralde osoan garapen jasangarriari bultzada emateko eta lurraldea dinamizatu eta sustatzeko, besteak beste. </w:t>
      </w:r>
    </w:p>
    <w:p w14:paraId="35284C1B" w14:textId="5675FEC1" w:rsidR="003B4468" w:rsidRDefault="12744B7C" w:rsidP="003B4468">
      <w:pPr>
        <w:pStyle w:val="texto"/>
        <w:numPr>
          <w:ilvl w:val="0"/>
          <w:numId w:val="10"/>
        </w:numPr>
        <w:tabs>
          <w:tab w:val="clear" w:pos="2835"/>
          <w:tab w:val="center" w:pos="426"/>
        </w:tabs>
        <w:ind w:left="0" w:right="-1" w:firstLine="284"/>
      </w:pPr>
      <w:proofErr w:type="spellStart"/>
      <w:r>
        <w:t>Cederna</w:t>
      </w:r>
      <w:proofErr w:type="spellEnd"/>
      <w:r>
        <w:t xml:space="preserve"> </w:t>
      </w:r>
      <w:proofErr w:type="spellStart"/>
      <w:r>
        <w:t>Garalur</w:t>
      </w:r>
      <w:proofErr w:type="spellEnd"/>
      <w:r>
        <w:t xml:space="preserve"> partzuergoa: toki-ekintzako talde gisa dihardu eskualdearen garapen sozioekonomikoari bultzada ematen, xede harturik populazioari eutsi eta gehiago erakartzea, toki- eta eskualde-ekintzak aldeztuz. </w:t>
      </w:r>
    </w:p>
    <w:p w14:paraId="65FC7895" w14:textId="77777777" w:rsidR="003B4468" w:rsidRDefault="003B4468" w:rsidP="003B4468">
      <w:pPr>
        <w:pStyle w:val="texto"/>
        <w:spacing w:before="120" w:after="120"/>
      </w:pPr>
      <w:proofErr w:type="spellStart"/>
      <w:r>
        <w:t>Nasuvinsak</w:t>
      </w:r>
      <w:proofErr w:type="spellEnd"/>
      <w:r>
        <w:t xml:space="preserve"> eta </w:t>
      </w:r>
      <w:proofErr w:type="spellStart"/>
      <w:r>
        <w:t>Cederna-Garalurrek</w:t>
      </w:r>
      <w:proofErr w:type="spellEnd"/>
      <w:r>
        <w:t xml:space="preserve"> helburutzat daukate Pirinioen Plana dinamizatzea, betetzea eta horren segimendua egitea, bertan kokaturiko "lurralde-ekipo" delakoan eta gobernantza-organoetan parte hartuz; eskaerak bilduz; horiek ebaluatuz, exekutatuz, informatuz eta administrazio eskudun nahiz zeresana duten eragileei helaraziz; eta proiektuen aholkularitza teknikoaz eta plangintzaren, finantzaketaren eta exekuzioaren segimendua eginez, besteak beste. </w:t>
      </w:r>
    </w:p>
    <w:p w14:paraId="21AAD5A1" w14:textId="77777777" w:rsidR="003B4468" w:rsidRDefault="003B4468" w:rsidP="003B4468">
      <w:pPr>
        <w:pStyle w:val="texto"/>
        <w:ind w:right="-1"/>
        <w:rPr>
          <w:color w:val="000000" w:themeColor="text1"/>
        </w:rPr>
      </w:pPr>
      <w:proofErr w:type="spellStart"/>
      <w:r>
        <w:t>Nasuvinsak</w:t>
      </w:r>
      <w:proofErr w:type="spellEnd"/>
      <w:r>
        <w:t xml:space="preserve"> eta </w:t>
      </w:r>
      <w:proofErr w:type="spellStart"/>
      <w:r>
        <w:t>Cederna-Garalurrek</w:t>
      </w:r>
      <w:proofErr w:type="spellEnd"/>
      <w:r>
        <w:t xml:space="preserve"> helburu horiek betetzen dituzte lurralde-ekipoa entitate bakoitzetik osatzen duten bi teknikarien bitartez. </w:t>
      </w:r>
    </w:p>
    <w:p w14:paraId="31D251BD" w14:textId="77777777" w:rsidR="003B4468" w:rsidRDefault="003B4468" w:rsidP="003B4468">
      <w:pPr>
        <w:autoSpaceDE w:val="0"/>
        <w:autoSpaceDN w:val="0"/>
        <w:adjustRightInd w:val="0"/>
        <w:spacing w:before="120" w:after="120"/>
        <w:ind w:firstLine="284"/>
        <w:rPr>
          <w:sz w:val="26"/>
          <w:szCs w:val="26"/>
        </w:rPr>
      </w:pPr>
      <w:r>
        <w:rPr>
          <w:sz w:val="26"/>
        </w:rPr>
        <w:t xml:space="preserve">Hauek dira ordezkaritza politikoko organoak: </w:t>
      </w:r>
    </w:p>
    <w:p w14:paraId="6C9687BD" w14:textId="77777777" w:rsidR="003B4468" w:rsidRPr="00EE01F6"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Pirinioetako Batzarra: bertan parte hartzen dute talde parlamentarioek, Pirinioen Mahaiak eta Lurralde Antolamenduko, Etxebizitzako, Paisaiako eta Proiektu Estrategikoetako Departamentuak. Baliozkotu egiten ditu ekintza-plana, aurreko urteko Urteroko Oroitidazkia, urteko aurrekontua eta bere kideek aurkezten dituzten proposamenak. Urtean behin biltzen da.</w:t>
      </w:r>
    </w:p>
    <w:p w14:paraId="65E253D2" w14:textId="77777777" w:rsidR="003B4468" w:rsidRDefault="12744B7C" w:rsidP="003B4468">
      <w:pPr>
        <w:pStyle w:val="texto"/>
        <w:numPr>
          <w:ilvl w:val="0"/>
          <w:numId w:val="10"/>
        </w:numPr>
        <w:tabs>
          <w:tab w:val="clear" w:pos="2835"/>
          <w:tab w:val="center" w:pos="426"/>
        </w:tabs>
        <w:ind w:left="0" w:right="-1" w:firstLine="284"/>
        <w:rPr>
          <w:color w:val="000000" w:themeColor="text1"/>
          <w:szCs w:val="26"/>
        </w:rPr>
      </w:pPr>
      <w:r>
        <w:rPr>
          <w:color w:val="000000" w:themeColor="text1"/>
        </w:rPr>
        <w:t>Segimendu-batzordea: bera osatzen dute Ekialdeko Pirinioei buruzko ponentziaren segimendu eta kontrolerako batzorde parlamentario bereziak, Pirinioen Mahaiak eta Lurralde Antolamenduko, Etxebizitzako, Paisaiako eta Proiektu Estrategikoetako Departamentuak. Duen eginkizuna da aipatu ponentziaren segimendua egitea.</w:t>
      </w:r>
    </w:p>
    <w:p w14:paraId="36B68A5D" w14:textId="77777777" w:rsidR="003B4468" w:rsidRDefault="003B4468" w:rsidP="003B4468">
      <w:pPr>
        <w:autoSpaceDE w:val="0"/>
        <w:autoSpaceDN w:val="0"/>
        <w:adjustRightInd w:val="0"/>
        <w:spacing w:before="120" w:after="120"/>
        <w:ind w:firstLine="284"/>
        <w:rPr>
          <w:sz w:val="26"/>
          <w:szCs w:val="26"/>
        </w:rPr>
      </w:pPr>
      <w:r>
        <w:rPr>
          <w:sz w:val="26"/>
        </w:rPr>
        <w:t>Honako lan-unitate hauek sortu dira:</w:t>
      </w:r>
    </w:p>
    <w:p w14:paraId="13E6DAEB" w14:textId="77777777" w:rsidR="003B4468" w:rsidRDefault="12744B7C" w:rsidP="003B4468">
      <w:pPr>
        <w:pStyle w:val="texto"/>
        <w:numPr>
          <w:ilvl w:val="0"/>
          <w:numId w:val="10"/>
        </w:numPr>
        <w:tabs>
          <w:tab w:val="clear" w:pos="2835"/>
          <w:tab w:val="center" w:pos="426"/>
        </w:tabs>
        <w:ind w:left="0" w:right="-1" w:firstLine="284"/>
      </w:pPr>
      <w:r>
        <w:t xml:space="preserve">Batzorde sektorialak: Planak zehazturiko lau alorretako bakoitzeko lantaldeak, beharrizanei heltzen dietenak ekimenen bitartez, zeinak Pirinioen Mahaiari </w:t>
      </w:r>
      <w:r>
        <w:lastRenderedPageBreak/>
        <w:t>bidaltzen baitizkiote.</w:t>
      </w:r>
      <w:r>
        <w:rPr>
          <w:color w:val="000000" w:themeColor="text1"/>
        </w:rPr>
        <w:t xml:space="preserve"> Kasuan kasuko arloko gaiaren araberako 11 lantaldetan antolatu dira. </w:t>
      </w:r>
      <w:r>
        <w:t>Haien kide dira Pirinioen Mahaiaren ordezkariak, lurralde-teknikariak eta beste eragile batzuk, publikoak eta/edo pribatuak, sektorearekin zerikusia dutenak.</w:t>
      </w:r>
    </w:p>
    <w:p w14:paraId="1A6927A4" w14:textId="77777777" w:rsidR="003B4468"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 xml:space="preserve">Lurralde-ekipoa: horren kide dira </w:t>
      </w:r>
      <w:proofErr w:type="spellStart"/>
      <w:r>
        <w:rPr>
          <w:color w:val="000000" w:themeColor="text1"/>
        </w:rPr>
        <w:t>Nasuvinsako</w:t>
      </w:r>
      <w:proofErr w:type="spellEnd"/>
      <w:r>
        <w:rPr>
          <w:color w:val="000000" w:themeColor="text1"/>
        </w:rPr>
        <w:t xml:space="preserve"> bi teknikari eta </w:t>
      </w:r>
      <w:proofErr w:type="spellStart"/>
      <w:r>
        <w:rPr>
          <w:color w:val="000000" w:themeColor="text1"/>
        </w:rPr>
        <w:t>Cederna-Garalurreko</w:t>
      </w:r>
      <w:proofErr w:type="spellEnd"/>
      <w:r>
        <w:rPr>
          <w:color w:val="000000" w:themeColor="text1"/>
        </w:rPr>
        <w:t xml:space="preserve"> beste bi, zeinek lurraldean bertan baitihardute, Pirinioetako bi bulegotan, eta </w:t>
      </w:r>
      <w:proofErr w:type="spellStart"/>
      <w:r>
        <w:rPr>
          <w:color w:val="000000" w:themeColor="text1"/>
        </w:rPr>
        <w:t>Nasuvinsako</w:t>
      </w:r>
      <w:proofErr w:type="spellEnd"/>
      <w:r>
        <w:rPr>
          <w:color w:val="000000" w:themeColor="text1"/>
        </w:rPr>
        <w:t xml:space="preserve"> koordinatzaile bat.</w:t>
      </w:r>
    </w:p>
    <w:p w14:paraId="4F226FE1" w14:textId="77777777" w:rsidR="003B4468" w:rsidRDefault="003B4468" w:rsidP="003B4468">
      <w:pPr>
        <w:autoSpaceDE w:val="0"/>
        <w:autoSpaceDN w:val="0"/>
        <w:adjustRightInd w:val="0"/>
        <w:spacing w:before="120" w:after="120"/>
        <w:ind w:firstLine="284"/>
        <w:rPr>
          <w:sz w:val="26"/>
          <w:szCs w:val="26"/>
        </w:rPr>
      </w:pPr>
      <w:r>
        <w:rPr>
          <w:sz w:val="26"/>
        </w:rPr>
        <w:t xml:space="preserve">Lurralde-ekipoak </w:t>
      </w:r>
      <w:proofErr w:type="spellStart"/>
      <w:r>
        <w:rPr>
          <w:sz w:val="26"/>
        </w:rPr>
        <w:t>transbertsalki</w:t>
      </w:r>
      <w:proofErr w:type="spellEnd"/>
      <w:r>
        <w:rPr>
          <w:sz w:val="26"/>
        </w:rPr>
        <w:t xml:space="preserve"> lan egiten du lau alorretan, eta, besteak beste, eskaerak biltzen eta analizatzen ditu, Pirinioen Planeko ekintzak gauzatzen ditu eta haien exekuzio-egoerari buruzko txostenak jaulkitzen ditu.</w:t>
      </w:r>
    </w:p>
    <w:p w14:paraId="772AF881" w14:textId="3A4CC185" w:rsidR="003B4468" w:rsidRPr="001F1C8A" w:rsidRDefault="003B4468" w:rsidP="003B4468">
      <w:pPr>
        <w:autoSpaceDE w:val="0"/>
        <w:autoSpaceDN w:val="0"/>
        <w:adjustRightInd w:val="0"/>
        <w:spacing w:before="120" w:after="120"/>
        <w:ind w:firstLine="284"/>
        <w:rPr>
          <w:sz w:val="26"/>
          <w:szCs w:val="26"/>
        </w:rPr>
      </w:pPr>
      <w:r>
        <w:rPr>
          <w:sz w:val="26"/>
        </w:rPr>
        <w:t>Ekipo hori Lurralde Antolamenduko, Etxebizitzako, Paisaiako eta Proiektu Estrategikoetako Departamentuak finantzatu zuen. 2024tik aurrera, Lurralde Kohesiorako Departamentuak finantzatua da.</w:t>
      </w:r>
    </w:p>
    <w:p w14:paraId="468C7109" w14:textId="28946D04" w:rsidR="003B4468" w:rsidRDefault="12744B7C" w:rsidP="06540C43">
      <w:pPr>
        <w:pStyle w:val="texto"/>
        <w:numPr>
          <w:ilvl w:val="0"/>
          <w:numId w:val="10"/>
        </w:numPr>
        <w:tabs>
          <w:tab w:val="clear" w:pos="2835"/>
          <w:tab w:val="center" w:pos="426"/>
        </w:tabs>
        <w:ind w:left="0" w:right="-1" w:firstLine="284"/>
        <w:rPr>
          <w:color w:val="000000" w:themeColor="text1"/>
        </w:rPr>
      </w:pPr>
      <w:r>
        <w:rPr>
          <w:color w:val="000000" w:themeColor="text1"/>
        </w:rPr>
        <w:t xml:space="preserve">Gai desberdinetan zeresana duten </w:t>
      </w:r>
      <w:proofErr w:type="spellStart"/>
      <w:r>
        <w:rPr>
          <w:color w:val="000000" w:themeColor="text1"/>
        </w:rPr>
        <w:t>elkarlangile</w:t>
      </w:r>
      <w:proofErr w:type="spellEnd"/>
      <w:r>
        <w:rPr>
          <w:color w:val="000000" w:themeColor="text1"/>
        </w:rPr>
        <w:t xml:space="preserve"> publikoak eta pribatuak, toki-mailakoak nahiz erregio-mailakoak: toki-entitateak, nekazaritza-ganbera, INTIA, eskualdeko biztanleak, enpresak, elkarteak, ikastetxeak eta abar. </w:t>
      </w:r>
    </w:p>
    <w:p w14:paraId="14D94FFF" w14:textId="77777777" w:rsidR="003B4468" w:rsidRDefault="12744B7C" w:rsidP="003B4468">
      <w:pPr>
        <w:pStyle w:val="texto"/>
        <w:numPr>
          <w:ilvl w:val="0"/>
          <w:numId w:val="10"/>
        </w:numPr>
        <w:tabs>
          <w:tab w:val="clear" w:pos="2835"/>
          <w:tab w:val="center" w:pos="426"/>
        </w:tabs>
        <w:ind w:left="0" w:right="-1" w:firstLine="284"/>
        <w:rPr>
          <w:color w:val="000000" w:themeColor="text1"/>
          <w:szCs w:val="26"/>
        </w:rPr>
      </w:pPr>
      <w:r>
        <w:rPr>
          <w:color w:val="000000" w:themeColor="text1"/>
        </w:rPr>
        <w:t>Herritarren foroa: informazio-gune irekia, zeinetara dei egiten baitie Pirinioen Mahaiak lurraldeko bizilagun eta eragileei, proposamenak biltzeko eta planaren egoeraren berri emateko.</w:t>
      </w:r>
    </w:p>
    <w:p w14:paraId="6FDEA86D" w14:textId="77777777" w:rsidR="003B4468" w:rsidRDefault="12744B7C" w:rsidP="003B4468">
      <w:pPr>
        <w:pStyle w:val="texto"/>
        <w:numPr>
          <w:ilvl w:val="0"/>
          <w:numId w:val="10"/>
        </w:numPr>
        <w:tabs>
          <w:tab w:val="clear" w:pos="2835"/>
          <w:tab w:val="center" w:pos="426"/>
        </w:tabs>
        <w:ind w:left="0" w:right="-1" w:firstLine="284"/>
      </w:pPr>
      <w:r>
        <w:rPr>
          <w:color w:val="000000" w:themeColor="text1"/>
        </w:rPr>
        <w:t xml:space="preserve">Komunikazio Batzordea: Komunikazio Plana gainbegiratzen du. </w:t>
      </w:r>
      <w:r>
        <w:t xml:space="preserve">Horren kide dira Pirinioen Mahaitik, Lurralde Antolamenduko, Etxebizitzako, Paisaiako eta Proiektu Estrategikoetako Departamentutik, </w:t>
      </w:r>
      <w:proofErr w:type="spellStart"/>
      <w:r>
        <w:t>Nasuvinsatik</w:t>
      </w:r>
      <w:proofErr w:type="spellEnd"/>
      <w:r>
        <w:t xml:space="preserve"> eta </w:t>
      </w:r>
      <w:proofErr w:type="spellStart"/>
      <w:r>
        <w:t>Cederna</w:t>
      </w:r>
      <w:proofErr w:type="spellEnd"/>
      <w:r>
        <w:t xml:space="preserve"> </w:t>
      </w:r>
      <w:proofErr w:type="spellStart"/>
      <w:r>
        <w:t>Garalurretik</w:t>
      </w:r>
      <w:proofErr w:type="spellEnd"/>
      <w:r>
        <w:t xml:space="preserve"> igorritako zenbait ordezkari. Batzorde hau ez dago operatibo.</w:t>
      </w:r>
    </w:p>
    <w:p w14:paraId="5256AE4C" w14:textId="34B95258" w:rsidR="003B4468" w:rsidRPr="007C76D9" w:rsidRDefault="003B4468" w:rsidP="003B4468">
      <w:pPr>
        <w:pStyle w:val="texto"/>
        <w:spacing w:before="240" w:after="240"/>
        <w:rPr>
          <w:i/>
          <w:szCs w:val="26"/>
        </w:rPr>
      </w:pPr>
      <w:r>
        <w:rPr>
          <w:i/>
        </w:rPr>
        <w:t>Pirinioen Ekintza-plana</w:t>
      </w:r>
    </w:p>
    <w:p w14:paraId="626981AF" w14:textId="77777777" w:rsidR="003B4468" w:rsidRDefault="003B4468" w:rsidP="003B4468">
      <w:pPr>
        <w:pStyle w:val="texto"/>
        <w:ind w:right="-1"/>
      </w:pPr>
      <w:r>
        <w:t xml:space="preserve">Ekintza-plana Pirinioen Mahaiak onetsita dago, eta barne hartzen ditu lurralde-teknikariek bide desberdinetatik eta entitate desberdinengandik (herritarren foroa, </w:t>
      </w:r>
      <w:proofErr w:type="spellStart"/>
      <w:r>
        <w:t>elkarlangileak</w:t>
      </w:r>
      <w:proofErr w:type="spellEnd"/>
      <w:r>
        <w:t xml:space="preserve"> eta abar) jasotzen dituzten eskaerak, zeinak, behin aztertuta, batzorde sektorialei helarazten baitzaizkie, haien lehenespen-hurrenkera eta baliozkotzea erabakitzeko.</w:t>
      </w:r>
    </w:p>
    <w:p w14:paraId="04A0FBE2" w14:textId="638370D9" w:rsidR="003B4468" w:rsidRDefault="003B4468" w:rsidP="003B4468">
      <w:pPr>
        <w:pStyle w:val="texto"/>
        <w:ind w:right="-1"/>
      </w:pPr>
      <w:r>
        <w:t>Ekintza-planean halaber jasotzen dira Parlamentuko ponentziak egin zuen txosteneko gomendio batzuk.</w:t>
      </w:r>
    </w:p>
    <w:p w14:paraId="2EEBB065" w14:textId="420176EF" w:rsidR="00492798" w:rsidRDefault="003B4468" w:rsidP="003B4468">
      <w:pPr>
        <w:pStyle w:val="texto"/>
        <w:ind w:right="-1"/>
      </w:pPr>
      <w:r>
        <w:t xml:space="preserve">Pirinioen Plan Estrategikoko Ekintza-planak 130 eskaera jasotzen ditu. Horietatik zazpi </w:t>
      </w:r>
      <w:proofErr w:type="spellStart"/>
      <w:r>
        <w:t>transbertsalak</w:t>
      </w:r>
      <w:proofErr w:type="spellEnd"/>
      <w:r>
        <w:t xml:space="preserve"> dira sektore guztien artean, eta berdintasunaren eta euskararen sustapena dute gai.</w:t>
      </w:r>
    </w:p>
    <w:p w14:paraId="140C96CA" w14:textId="7EF3353A" w:rsidR="003B4468" w:rsidRPr="00DB3045" w:rsidRDefault="00492798" w:rsidP="00DB3045">
      <w:pPr>
        <w:spacing w:after="0"/>
        <w:ind w:firstLine="0"/>
        <w:jc w:val="left"/>
        <w:rPr>
          <w:spacing w:val="6"/>
          <w:sz w:val="26"/>
          <w:szCs w:val="24"/>
        </w:rPr>
      </w:pPr>
      <w:r>
        <w:br w:type="page"/>
      </w:r>
    </w:p>
    <w:p w14:paraId="411EACB2" w14:textId="7FC3D721" w:rsidR="003B4468" w:rsidRDefault="003B4468" w:rsidP="00DB3045">
      <w:pPr>
        <w:pStyle w:val="texto"/>
        <w:spacing w:before="240" w:after="240"/>
      </w:pPr>
      <w:r>
        <w:lastRenderedPageBreak/>
        <w:t>2020-2023 epeari dagokion plana ebaluatzeko txostenaren arabera, lehentasuna eta, oro har, erantzun asegarria eman zaie honako 12 eskaera hauei:</w:t>
      </w:r>
    </w:p>
    <w:tbl>
      <w:tblPr>
        <w:tblW w:w="4964" w:type="pct"/>
        <w:tblLayout w:type="fixed"/>
        <w:tblCellMar>
          <w:left w:w="70" w:type="dxa"/>
          <w:right w:w="70" w:type="dxa"/>
        </w:tblCellMar>
        <w:tblLook w:val="04A0" w:firstRow="1" w:lastRow="0" w:firstColumn="1" w:lastColumn="0" w:noHBand="0" w:noVBand="1"/>
      </w:tblPr>
      <w:tblGrid>
        <w:gridCol w:w="3119"/>
        <w:gridCol w:w="1559"/>
        <w:gridCol w:w="4048"/>
      </w:tblGrid>
      <w:tr w:rsidR="003B4468" w:rsidRPr="008E1ED9" w14:paraId="70B2F57C" w14:textId="77777777" w:rsidTr="005F6CE7">
        <w:trPr>
          <w:trHeight w:val="255"/>
        </w:trPr>
        <w:tc>
          <w:tcPr>
            <w:tcW w:w="3119" w:type="dxa"/>
            <w:tcBorders>
              <w:top w:val="single" w:sz="4" w:space="0" w:color="auto"/>
              <w:bottom w:val="single" w:sz="4" w:space="0" w:color="auto"/>
            </w:tcBorders>
            <w:shd w:val="clear" w:color="auto" w:fill="8DB3E2" w:themeFill="text2" w:themeFillTint="66"/>
            <w:noWrap/>
            <w:vAlign w:val="center"/>
          </w:tcPr>
          <w:p w14:paraId="50D3F2B1" w14:textId="77777777" w:rsidR="003B4468" w:rsidRPr="009E16C1" w:rsidRDefault="003B4468" w:rsidP="006F05F3">
            <w:pPr>
              <w:pStyle w:val="cuadroCabe"/>
              <w:spacing w:line="240" w:lineRule="auto"/>
            </w:pPr>
            <w:r>
              <w:t>Alorra</w:t>
            </w:r>
          </w:p>
        </w:tc>
        <w:tc>
          <w:tcPr>
            <w:tcW w:w="1559" w:type="dxa"/>
            <w:tcBorders>
              <w:top w:val="single" w:sz="4" w:space="0" w:color="auto"/>
              <w:bottom w:val="single" w:sz="4" w:space="0" w:color="auto"/>
            </w:tcBorders>
            <w:shd w:val="clear" w:color="auto" w:fill="8DB3E2" w:themeFill="text2" w:themeFillTint="66"/>
            <w:vAlign w:val="center"/>
          </w:tcPr>
          <w:p w14:paraId="6E125BD2" w14:textId="77777777" w:rsidR="003B4468" w:rsidRPr="009E16C1" w:rsidRDefault="003B4468" w:rsidP="006F05F3">
            <w:pPr>
              <w:pStyle w:val="cuadroCabe"/>
              <w:spacing w:line="240" w:lineRule="auto"/>
              <w:jc w:val="right"/>
            </w:pPr>
            <w:r>
              <w:t>Eskaera-kop.</w:t>
            </w:r>
          </w:p>
        </w:tc>
        <w:tc>
          <w:tcPr>
            <w:tcW w:w="4048" w:type="dxa"/>
            <w:tcBorders>
              <w:top w:val="single" w:sz="4" w:space="0" w:color="auto"/>
              <w:left w:val="nil"/>
              <w:bottom w:val="single" w:sz="4" w:space="0" w:color="auto"/>
            </w:tcBorders>
            <w:shd w:val="clear" w:color="auto" w:fill="8DB3E2" w:themeFill="text2" w:themeFillTint="66"/>
            <w:vAlign w:val="center"/>
          </w:tcPr>
          <w:p w14:paraId="51597A3A" w14:textId="77777777" w:rsidR="003B4468" w:rsidRPr="009E16C1" w:rsidRDefault="003B4468" w:rsidP="006F05F3">
            <w:pPr>
              <w:pStyle w:val="cuadroCabe"/>
              <w:spacing w:line="240" w:lineRule="auto"/>
              <w:jc w:val="right"/>
            </w:pPr>
            <w:r>
              <w:t>Eskaera lehenetsiak</w:t>
            </w:r>
          </w:p>
        </w:tc>
      </w:tr>
      <w:tr w:rsidR="003B4468" w14:paraId="4F357092" w14:textId="77777777" w:rsidTr="005F6CE7">
        <w:trPr>
          <w:trHeight w:val="198"/>
        </w:trPr>
        <w:tc>
          <w:tcPr>
            <w:tcW w:w="3119" w:type="dxa"/>
            <w:tcBorders>
              <w:top w:val="single" w:sz="4" w:space="0" w:color="auto"/>
              <w:bottom w:val="single" w:sz="2" w:space="0" w:color="auto"/>
            </w:tcBorders>
            <w:noWrap/>
            <w:vAlign w:val="center"/>
          </w:tcPr>
          <w:p w14:paraId="1C807DE6" w14:textId="77777777" w:rsidR="003B4468" w:rsidRDefault="003B4468" w:rsidP="006F05F3">
            <w:pPr>
              <w:pStyle w:val="cuatexto"/>
              <w:spacing w:line="240" w:lineRule="auto"/>
            </w:pPr>
            <w:r>
              <w:t>Turismo jasangarria, hurbileko merkataritza, zerbitzuak</w:t>
            </w:r>
          </w:p>
          <w:p w14:paraId="086AB11B" w14:textId="77777777" w:rsidR="003B4468" w:rsidRPr="009E16C1" w:rsidRDefault="003B4468" w:rsidP="006F05F3">
            <w:pPr>
              <w:pStyle w:val="cuatexto"/>
              <w:spacing w:line="240" w:lineRule="auto"/>
            </w:pPr>
            <w:r>
              <w:t xml:space="preserve"> </w:t>
            </w:r>
          </w:p>
        </w:tc>
        <w:tc>
          <w:tcPr>
            <w:tcW w:w="1559" w:type="dxa"/>
            <w:tcBorders>
              <w:top w:val="single" w:sz="4" w:space="0" w:color="auto"/>
              <w:bottom w:val="single" w:sz="2" w:space="0" w:color="auto"/>
            </w:tcBorders>
            <w:vAlign w:val="center"/>
          </w:tcPr>
          <w:p w14:paraId="00191667" w14:textId="77777777" w:rsidR="003B4468" w:rsidRPr="009E16C1" w:rsidRDefault="003B4468" w:rsidP="007C76D9">
            <w:pPr>
              <w:pStyle w:val="cuatexto"/>
              <w:spacing w:line="240" w:lineRule="auto"/>
              <w:jc w:val="center"/>
            </w:pPr>
            <w:r>
              <w:t>73</w:t>
            </w:r>
          </w:p>
        </w:tc>
        <w:tc>
          <w:tcPr>
            <w:tcW w:w="4048" w:type="dxa"/>
            <w:tcBorders>
              <w:top w:val="single" w:sz="4" w:space="0" w:color="auto"/>
              <w:left w:val="nil"/>
              <w:bottom w:val="single" w:sz="2" w:space="0" w:color="auto"/>
            </w:tcBorders>
            <w:vAlign w:val="center"/>
          </w:tcPr>
          <w:p w14:paraId="5D7D2CBB" w14:textId="77777777" w:rsidR="003B4468" w:rsidRPr="009E16C1" w:rsidRDefault="003B4468" w:rsidP="007C76D9">
            <w:pPr>
              <w:pStyle w:val="cuatexto"/>
              <w:spacing w:line="240" w:lineRule="auto"/>
              <w:jc w:val="left"/>
            </w:pPr>
            <w:r>
              <w:t>- Pirinioak marka</w:t>
            </w:r>
          </w:p>
          <w:p w14:paraId="2629EE6F" w14:textId="77777777" w:rsidR="003B4468" w:rsidRPr="009E16C1" w:rsidRDefault="003B4468" w:rsidP="007C76D9">
            <w:pPr>
              <w:pStyle w:val="cuatexto"/>
              <w:spacing w:line="240" w:lineRule="auto"/>
              <w:jc w:val="left"/>
            </w:pPr>
            <w:r>
              <w:t>- Dinamizaziorako langileak kontratatzea</w:t>
            </w:r>
          </w:p>
          <w:p w14:paraId="31ACDA0A" w14:textId="77777777" w:rsidR="003B4468" w:rsidRPr="009E16C1" w:rsidRDefault="003B4468" w:rsidP="007C76D9">
            <w:pPr>
              <w:pStyle w:val="cuatexto"/>
              <w:spacing w:line="240" w:lineRule="auto"/>
              <w:jc w:val="left"/>
            </w:pPr>
            <w:r>
              <w:t>- Prestakuntza</w:t>
            </w:r>
          </w:p>
        </w:tc>
      </w:tr>
      <w:tr w:rsidR="003B4468" w14:paraId="39E375F1" w14:textId="77777777" w:rsidTr="005F6CE7">
        <w:trPr>
          <w:trHeight w:val="198"/>
        </w:trPr>
        <w:tc>
          <w:tcPr>
            <w:tcW w:w="3119" w:type="dxa"/>
            <w:tcBorders>
              <w:top w:val="single" w:sz="2" w:space="0" w:color="auto"/>
              <w:bottom w:val="single" w:sz="2" w:space="0" w:color="auto"/>
            </w:tcBorders>
            <w:noWrap/>
            <w:vAlign w:val="center"/>
          </w:tcPr>
          <w:p w14:paraId="502C810E" w14:textId="77777777" w:rsidR="003B4468" w:rsidRDefault="003B4468" w:rsidP="006F05F3">
            <w:pPr>
              <w:pStyle w:val="cuatexto"/>
              <w:spacing w:line="240" w:lineRule="auto"/>
              <w:rPr>
                <w:szCs w:val="26"/>
              </w:rPr>
            </w:pPr>
            <w:r>
              <w:t xml:space="preserve">Industria, ekintzailetza eta lurralde-garapen jasangarria </w:t>
            </w:r>
          </w:p>
          <w:p w14:paraId="565FE521" w14:textId="77777777" w:rsidR="003B4468" w:rsidRPr="009E16C1" w:rsidRDefault="003B4468" w:rsidP="006F05F3">
            <w:pPr>
              <w:pStyle w:val="cuatexto"/>
              <w:spacing w:line="240" w:lineRule="auto"/>
            </w:pPr>
          </w:p>
        </w:tc>
        <w:tc>
          <w:tcPr>
            <w:tcW w:w="1559" w:type="dxa"/>
            <w:tcBorders>
              <w:top w:val="single" w:sz="2" w:space="0" w:color="auto"/>
              <w:bottom w:val="single" w:sz="2" w:space="0" w:color="auto"/>
            </w:tcBorders>
            <w:vAlign w:val="center"/>
          </w:tcPr>
          <w:p w14:paraId="37E6042C" w14:textId="77777777" w:rsidR="003B4468" w:rsidRPr="009E16C1" w:rsidRDefault="003B4468" w:rsidP="007C76D9">
            <w:pPr>
              <w:pStyle w:val="cuatexto"/>
              <w:spacing w:line="240" w:lineRule="auto"/>
              <w:jc w:val="center"/>
            </w:pPr>
            <w:r>
              <w:t>14</w:t>
            </w:r>
          </w:p>
        </w:tc>
        <w:tc>
          <w:tcPr>
            <w:tcW w:w="4048" w:type="dxa"/>
            <w:tcBorders>
              <w:top w:val="single" w:sz="2" w:space="0" w:color="auto"/>
              <w:left w:val="nil"/>
              <w:bottom w:val="single" w:sz="2" w:space="0" w:color="auto"/>
            </w:tcBorders>
            <w:vAlign w:val="center"/>
          </w:tcPr>
          <w:p w14:paraId="0E3AD604" w14:textId="77777777" w:rsidR="003B4468" w:rsidRDefault="003B4468" w:rsidP="007C76D9">
            <w:pPr>
              <w:pStyle w:val="cuatexto"/>
              <w:spacing w:line="240" w:lineRule="auto"/>
              <w:jc w:val="left"/>
            </w:pPr>
            <w:r>
              <w:t>- Banda zabala</w:t>
            </w:r>
          </w:p>
          <w:p w14:paraId="02311C9E" w14:textId="77777777" w:rsidR="003B4468" w:rsidRDefault="003B4468" w:rsidP="007C76D9">
            <w:pPr>
              <w:pStyle w:val="cuatexto"/>
              <w:spacing w:line="240" w:lineRule="auto"/>
              <w:jc w:val="left"/>
            </w:pPr>
            <w:r>
              <w:t>- Enplegu-poltsa</w:t>
            </w:r>
          </w:p>
          <w:p w14:paraId="31237F9D" w14:textId="77777777" w:rsidR="003B4468" w:rsidRPr="009E16C1" w:rsidRDefault="003B4468" w:rsidP="007C76D9">
            <w:pPr>
              <w:pStyle w:val="cuatexto"/>
              <w:spacing w:line="240" w:lineRule="auto"/>
              <w:jc w:val="left"/>
            </w:pPr>
            <w:r>
              <w:t>- Enpresa autonomoei laguntzea</w:t>
            </w:r>
          </w:p>
        </w:tc>
      </w:tr>
      <w:tr w:rsidR="003B4468" w14:paraId="171F88BF" w14:textId="77777777" w:rsidTr="005F6CE7">
        <w:trPr>
          <w:trHeight w:val="198"/>
        </w:trPr>
        <w:tc>
          <w:tcPr>
            <w:tcW w:w="3119" w:type="dxa"/>
            <w:tcBorders>
              <w:top w:val="single" w:sz="2" w:space="0" w:color="auto"/>
              <w:bottom w:val="single" w:sz="2" w:space="0" w:color="auto"/>
            </w:tcBorders>
            <w:noWrap/>
            <w:vAlign w:val="center"/>
          </w:tcPr>
          <w:p w14:paraId="6630691A" w14:textId="77777777" w:rsidR="003B4468" w:rsidRPr="009E16C1" w:rsidRDefault="003B4468" w:rsidP="006F05F3">
            <w:pPr>
              <w:pStyle w:val="cuatexto"/>
              <w:spacing w:line="240" w:lineRule="auto"/>
            </w:pPr>
            <w:r>
              <w:t xml:space="preserve">Abeltzaintza, nekazaritza eta </w:t>
            </w:r>
            <w:proofErr w:type="spellStart"/>
            <w:r>
              <w:t>oihanzaintza</w:t>
            </w:r>
            <w:proofErr w:type="spellEnd"/>
          </w:p>
        </w:tc>
        <w:tc>
          <w:tcPr>
            <w:tcW w:w="1559" w:type="dxa"/>
            <w:tcBorders>
              <w:top w:val="single" w:sz="2" w:space="0" w:color="auto"/>
              <w:bottom w:val="single" w:sz="2" w:space="0" w:color="auto"/>
            </w:tcBorders>
            <w:vAlign w:val="center"/>
          </w:tcPr>
          <w:p w14:paraId="6A3D0061" w14:textId="77777777" w:rsidR="003B4468" w:rsidRPr="009E16C1" w:rsidRDefault="003B4468" w:rsidP="007C76D9">
            <w:pPr>
              <w:pStyle w:val="cuatexto"/>
              <w:spacing w:line="240" w:lineRule="auto"/>
              <w:jc w:val="center"/>
            </w:pPr>
            <w:r>
              <w:t>22</w:t>
            </w:r>
          </w:p>
        </w:tc>
        <w:tc>
          <w:tcPr>
            <w:tcW w:w="4048" w:type="dxa"/>
            <w:tcBorders>
              <w:top w:val="single" w:sz="2" w:space="0" w:color="auto"/>
              <w:left w:val="nil"/>
              <w:bottom w:val="single" w:sz="2" w:space="0" w:color="auto"/>
            </w:tcBorders>
            <w:vAlign w:val="center"/>
          </w:tcPr>
          <w:p w14:paraId="414485B2" w14:textId="77777777" w:rsidR="003B4468" w:rsidRDefault="003B4468" w:rsidP="007C76D9">
            <w:pPr>
              <w:pStyle w:val="cuatexto"/>
              <w:spacing w:line="240" w:lineRule="auto"/>
              <w:jc w:val="left"/>
            </w:pPr>
            <w:r>
              <w:t>- Nekazaritza Politika Erkidea ezagutzea eta lurraldearentzako balizko hobekuntzak</w:t>
            </w:r>
          </w:p>
          <w:p w14:paraId="7CC9CC2F" w14:textId="77777777" w:rsidR="003B4468" w:rsidRDefault="003B4468" w:rsidP="007C76D9">
            <w:pPr>
              <w:pStyle w:val="cuatexto"/>
              <w:spacing w:line="240" w:lineRule="auto"/>
              <w:jc w:val="left"/>
            </w:pPr>
            <w:r>
              <w:t>- Lehen sektorearen analisia</w:t>
            </w:r>
          </w:p>
          <w:p w14:paraId="64AB3510" w14:textId="77777777" w:rsidR="003B4468" w:rsidRPr="009E16C1" w:rsidRDefault="003B4468" w:rsidP="007C76D9">
            <w:pPr>
              <w:pStyle w:val="cuatexto"/>
              <w:spacing w:line="240" w:lineRule="auto"/>
              <w:jc w:val="left"/>
            </w:pPr>
            <w:r>
              <w:t>- Intereseko proiektuak</w:t>
            </w:r>
          </w:p>
        </w:tc>
      </w:tr>
      <w:tr w:rsidR="003B4468" w14:paraId="355637CD" w14:textId="77777777" w:rsidTr="005F6CE7">
        <w:trPr>
          <w:trHeight w:val="198"/>
        </w:trPr>
        <w:tc>
          <w:tcPr>
            <w:tcW w:w="3119" w:type="dxa"/>
            <w:tcBorders>
              <w:top w:val="single" w:sz="2" w:space="0" w:color="auto"/>
              <w:bottom w:val="single" w:sz="2" w:space="0" w:color="auto"/>
            </w:tcBorders>
            <w:noWrap/>
            <w:vAlign w:val="center"/>
          </w:tcPr>
          <w:p w14:paraId="2FCDCA60" w14:textId="77777777" w:rsidR="003B4468" w:rsidRDefault="003B4468" w:rsidP="006F05F3">
            <w:pPr>
              <w:pStyle w:val="cuatexto"/>
              <w:spacing w:line="240" w:lineRule="auto"/>
              <w:rPr>
                <w:szCs w:val="26"/>
              </w:rPr>
            </w:pPr>
            <w:r>
              <w:t>Etxebizitza, garraioak eta azpiegiturak</w:t>
            </w:r>
          </w:p>
          <w:p w14:paraId="04D98731" w14:textId="77777777" w:rsidR="003B4468" w:rsidRPr="009E16C1" w:rsidRDefault="003B4468" w:rsidP="006F05F3">
            <w:pPr>
              <w:pStyle w:val="cuatexto"/>
              <w:spacing w:line="240" w:lineRule="auto"/>
            </w:pPr>
            <w:r>
              <w:t xml:space="preserve"> </w:t>
            </w:r>
          </w:p>
        </w:tc>
        <w:tc>
          <w:tcPr>
            <w:tcW w:w="1559" w:type="dxa"/>
            <w:tcBorders>
              <w:top w:val="single" w:sz="2" w:space="0" w:color="auto"/>
              <w:bottom w:val="single" w:sz="2" w:space="0" w:color="auto"/>
            </w:tcBorders>
            <w:vAlign w:val="center"/>
          </w:tcPr>
          <w:p w14:paraId="28240CC3" w14:textId="77777777" w:rsidR="003B4468" w:rsidRPr="009E16C1" w:rsidRDefault="003B4468" w:rsidP="007C76D9">
            <w:pPr>
              <w:pStyle w:val="cuatexto"/>
              <w:spacing w:line="240" w:lineRule="auto"/>
              <w:jc w:val="center"/>
            </w:pPr>
            <w:r>
              <w:t>21</w:t>
            </w:r>
          </w:p>
        </w:tc>
        <w:tc>
          <w:tcPr>
            <w:tcW w:w="4048" w:type="dxa"/>
            <w:tcBorders>
              <w:top w:val="single" w:sz="2" w:space="0" w:color="auto"/>
              <w:left w:val="nil"/>
              <w:bottom w:val="single" w:sz="2" w:space="0" w:color="auto"/>
            </w:tcBorders>
            <w:vAlign w:val="center"/>
          </w:tcPr>
          <w:p w14:paraId="0A0A63E5" w14:textId="77777777" w:rsidR="003B4468" w:rsidRDefault="003B4468" w:rsidP="007C76D9">
            <w:pPr>
              <w:pStyle w:val="cuatexto"/>
              <w:spacing w:line="240" w:lineRule="auto"/>
              <w:jc w:val="left"/>
            </w:pPr>
            <w:r>
              <w:t>- Etxebizitza publikoaren eta pribatuaren analisia</w:t>
            </w:r>
          </w:p>
          <w:p w14:paraId="4BA6ED81" w14:textId="77777777" w:rsidR="003B4468" w:rsidRDefault="003B4468" w:rsidP="007C76D9">
            <w:pPr>
              <w:pStyle w:val="cuatexto"/>
              <w:spacing w:line="240" w:lineRule="auto"/>
              <w:jc w:val="left"/>
            </w:pPr>
            <w:r>
              <w:t>- Errepidezko hiriarteko bidaiari-garraioari buruzko plan integrala</w:t>
            </w:r>
          </w:p>
          <w:p w14:paraId="5DF2593C" w14:textId="77777777" w:rsidR="003B4468" w:rsidRPr="009E16C1" w:rsidRDefault="003B4468" w:rsidP="007C76D9">
            <w:pPr>
              <w:pStyle w:val="cuatexto"/>
              <w:spacing w:line="240" w:lineRule="auto"/>
              <w:jc w:val="left"/>
            </w:pPr>
            <w:r>
              <w:t>- Etxebizitza-birgaitzeari buruzko araudiaren hobekuntza</w:t>
            </w:r>
          </w:p>
        </w:tc>
      </w:tr>
      <w:tr w:rsidR="003B4468" w14:paraId="6121AEC0" w14:textId="77777777" w:rsidTr="005F6CE7">
        <w:trPr>
          <w:trHeight w:val="255"/>
        </w:trPr>
        <w:tc>
          <w:tcPr>
            <w:tcW w:w="3119" w:type="dxa"/>
            <w:tcBorders>
              <w:top w:val="single" w:sz="2" w:space="0" w:color="auto"/>
              <w:bottom w:val="single" w:sz="2" w:space="0" w:color="auto"/>
            </w:tcBorders>
            <w:shd w:val="clear" w:color="auto" w:fill="8DB3E2" w:themeFill="text2" w:themeFillTint="66"/>
            <w:noWrap/>
            <w:vAlign w:val="center"/>
          </w:tcPr>
          <w:p w14:paraId="47A7879E" w14:textId="77777777" w:rsidR="003B4468" w:rsidRPr="009E16C1" w:rsidRDefault="003B4468" w:rsidP="006F05F3">
            <w:pPr>
              <w:pStyle w:val="cuadroCabe"/>
            </w:pPr>
            <w:r>
              <w:t>Eskariak, guztira</w:t>
            </w:r>
          </w:p>
        </w:tc>
        <w:tc>
          <w:tcPr>
            <w:tcW w:w="1559" w:type="dxa"/>
            <w:tcBorders>
              <w:top w:val="single" w:sz="2" w:space="0" w:color="auto"/>
              <w:bottom w:val="single" w:sz="2" w:space="0" w:color="auto"/>
            </w:tcBorders>
            <w:shd w:val="clear" w:color="auto" w:fill="8DB3E2" w:themeFill="text2" w:themeFillTint="66"/>
            <w:vAlign w:val="center"/>
          </w:tcPr>
          <w:p w14:paraId="010A9191" w14:textId="28434B8D" w:rsidR="003B4468" w:rsidRPr="009E16C1" w:rsidRDefault="003B4468" w:rsidP="007C76D9">
            <w:pPr>
              <w:pStyle w:val="cuadroCabe"/>
              <w:jc w:val="center"/>
            </w:pPr>
            <w:r>
              <w:fldChar w:fldCharType="begin"/>
            </w:r>
            <w:r>
              <w:instrText xml:space="preserve"> =SUM(ABOVE) </w:instrText>
            </w:r>
            <w:r>
              <w:fldChar w:fldCharType="separate"/>
            </w:r>
            <w:r w:rsidR="00F26219">
              <w:rPr>
                <w:noProof/>
              </w:rPr>
              <w:t>130</w:t>
            </w:r>
            <w:r>
              <w:fldChar w:fldCharType="end"/>
            </w:r>
          </w:p>
        </w:tc>
        <w:tc>
          <w:tcPr>
            <w:tcW w:w="4048" w:type="dxa"/>
            <w:tcBorders>
              <w:top w:val="single" w:sz="2" w:space="0" w:color="auto"/>
              <w:left w:val="nil"/>
              <w:bottom w:val="single" w:sz="2" w:space="0" w:color="auto"/>
            </w:tcBorders>
            <w:shd w:val="clear" w:color="auto" w:fill="8DB3E2" w:themeFill="text2" w:themeFillTint="66"/>
            <w:vAlign w:val="center"/>
          </w:tcPr>
          <w:p w14:paraId="0D7F2100" w14:textId="77777777" w:rsidR="003B4468" w:rsidRPr="009E16C1" w:rsidRDefault="003B4468" w:rsidP="006F05F3">
            <w:pPr>
              <w:pStyle w:val="cuadroCabe"/>
              <w:jc w:val="right"/>
            </w:pPr>
            <w:r>
              <w:t>12</w:t>
            </w:r>
          </w:p>
        </w:tc>
      </w:tr>
    </w:tbl>
    <w:p w14:paraId="6439F877" w14:textId="77777777" w:rsidR="003B4468" w:rsidRDefault="003B4468" w:rsidP="003B4468">
      <w:pPr>
        <w:pStyle w:val="texto"/>
        <w:spacing w:before="240" w:after="240"/>
      </w:pPr>
      <w:r>
        <w:t>Alorretako batean eginiko ekintzak hauexek izan dira:</w:t>
      </w:r>
    </w:p>
    <w:p w14:paraId="1EFDE75E" w14:textId="77777777" w:rsidR="003B4468" w:rsidRPr="008C15C5" w:rsidRDefault="003B4468" w:rsidP="003B4468">
      <w:pPr>
        <w:pStyle w:val="texto"/>
        <w:numPr>
          <w:ilvl w:val="0"/>
          <w:numId w:val="5"/>
        </w:numPr>
        <w:spacing w:before="240" w:after="240"/>
        <w:ind w:left="714" w:hanging="357"/>
        <w:rPr>
          <w:i/>
          <w:iCs/>
        </w:rPr>
      </w:pPr>
      <w:r>
        <w:rPr>
          <w:i/>
        </w:rPr>
        <w:t>Turismo jasangarria, hurbileko merkataritza eta zerbitzuak</w:t>
      </w:r>
    </w:p>
    <w:p w14:paraId="0DA1B77A" w14:textId="77777777" w:rsidR="003B4468" w:rsidRDefault="003B4468" w:rsidP="003B4468">
      <w:pPr>
        <w:pStyle w:val="texto"/>
        <w:spacing w:line="259" w:lineRule="auto"/>
        <w:ind w:right="-1"/>
      </w:pPr>
      <w:r>
        <w:t>Lehenetsi eta ase ziren hiru eskaerak honakoak izan ziren:</w:t>
      </w:r>
    </w:p>
    <w:p w14:paraId="10086AE3" w14:textId="77777777" w:rsidR="003B4468" w:rsidRPr="00FB12E8" w:rsidRDefault="12744B7C" w:rsidP="003B4468">
      <w:pPr>
        <w:pStyle w:val="texto"/>
        <w:numPr>
          <w:ilvl w:val="0"/>
          <w:numId w:val="10"/>
        </w:numPr>
        <w:tabs>
          <w:tab w:val="clear" w:pos="2835"/>
          <w:tab w:val="center" w:pos="426"/>
        </w:tabs>
        <w:ind w:left="0" w:right="-1" w:firstLine="284"/>
        <w:rPr>
          <w:color w:val="000000" w:themeColor="text1"/>
        </w:rPr>
      </w:pPr>
      <w:r>
        <w:t xml:space="preserve">"Pirinioak marka" sortzea: turismo-alorreko lantalde bat eratu zen, turismo-kudeaketarako unitateak eratu ziren </w:t>
      </w:r>
      <w:proofErr w:type="spellStart"/>
      <w:r>
        <w:t>Next</w:t>
      </w:r>
      <w:proofErr w:type="spellEnd"/>
      <w:r>
        <w:t xml:space="preserve"> </w:t>
      </w:r>
      <w:proofErr w:type="spellStart"/>
      <w:r>
        <w:t>Generation</w:t>
      </w:r>
      <w:proofErr w:type="spellEnd"/>
      <w:r>
        <w:t xml:space="preserve"> funtsekin finantzatzeko moduko proiektuak taxutzeko, Pirinioetako Helmugako Turismo Jasangarritasunerako Planaren (HTJP) kudeaketarako plana idaztea eta HTJP proiektua idaztea, zeinarengatik 2023an 4,7 milioi jasoko baititu lurraldeak.</w:t>
      </w:r>
      <w:r>
        <w:rPr>
          <w:color w:val="000000" w:themeColor="text1"/>
        </w:rPr>
        <w:t xml:space="preserve"> Nafarroako Pirinioak </w:t>
      </w:r>
      <w:proofErr w:type="spellStart"/>
      <w:r>
        <w:rPr>
          <w:color w:val="000000" w:themeColor="text1"/>
        </w:rPr>
        <w:t>HTJPa</w:t>
      </w:r>
      <w:proofErr w:type="spellEnd"/>
      <w:r>
        <w:rPr>
          <w:color w:val="000000" w:themeColor="text1"/>
        </w:rPr>
        <w:t xml:space="preserve"> lau ardatzetako 15 ekintzatan mamitzen da. Guztizko inbertsioa 4,74 milioi eurokoa du, eta horien ehuneko 30 2024an exekutatuko litzateke; gainerakoa, 2025ean. Funtsak 2023an jaso ziren.</w:t>
      </w:r>
    </w:p>
    <w:p w14:paraId="2DF93658" w14:textId="77777777" w:rsidR="003B4468" w:rsidRPr="00DF2E83"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 xml:space="preserve">"Gu </w:t>
      </w:r>
      <w:proofErr w:type="spellStart"/>
      <w:r>
        <w:rPr>
          <w:color w:val="000000" w:themeColor="text1"/>
        </w:rPr>
        <w:t>Pirinioa</w:t>
      </w:r>
      <w:proofErr w:type="spellEnd"/>
      <w:r>
        <w:rPr>
          <w:color w:val="000000" w:themeColor="text1"/>
        </w:rPr>
        <w:t xml:space="preserve">" lurralde-ekipoa sortzea eta turismoaren alorreko lanbide-eskakizuna betetzen duen pertsona bat eta turismoko lantaldearen arduradun gisa beste pertsona bat kontratatzea. </w:t>
      </w:r>
    </w:p>
    <w:p w14:paraId="4CA6AA6E" w14:textId="680A1578" w:rsidR="00492798"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Ikasleen praktikaldiak Pirinioetan eta etengabeko prestakuntzako programak.</w:t>
      </w:r>
    </w:p>
    <w:p w14:paraId="0340CD21" w14:textId="32098A3A" w:rsidR="003B4468" w:rsidRPr="00DB3045" w:rsidRDefault="00492798" w:rsidP="00DB3045">
      <w:pPr>
        <w:spacing w:after="0"/>
        <w:ind w:firstLine="0"/>
        <w:jc w:val="left"/>
        <w:rPr>
          <w:color w:val="000000" w:themeColor="text1"/>
          <w:spacing w:val="6"/>
          <w:sz w:val="26"/>
          <w:szCs w:val="24"/>
        </w:rPr>
      </w:pPr>
      <w:r>
        <w:br w:type="page"/>
      </w:r>
    </w:p>
    <w:p w14:paraId="60A39B93" w14:textId="77777777" w:rsidR="003B4468" w:rsidRDefault="21F9B052" w:rsidP="003B4468">
      <w:pPr>
        <w:pStyle w:val="texto"/>
        <w:ind w:right="-1"/>
      </w:pPr>
      <w:r>
        <w:lastRenderedPageBreak/>
        <w:t>Gainera, jarduketa hauek egin ziren:</w:t>
      </w:r>
    </w:p>
    <w:tbl>
      <w:tblPr>
        <w:tblW w:w="0" w:type="auto"/>
        <w:tblLook w:val="04A0" w:firstRow="1" w:lastRow="0" w:firstColumn="1" w:lastColumn="0" w:noHBand="0" w:noVBand="1"/>
      </w:tblPr>
      <w:tblGrid>
        <w:gridCol w:w="5499"/>
        <w:gridCol w:w="3290"/>
      </w:tblGrid>
      <w:tr w:rsidR="003B4468" w14:paraId="3A8E7984" w14:textId="77777777" w:rsidTr="005F6CE7">
        <w:trPr>
          <w:trHeight w:val="255"/>
        </w:trPr>
        <w:tc>
          <w:tcPr>
            <w:tcW w:w="5580" w:type="dxa"/>
            <w:tcBorders>
              <w:top w:val="single" w:sz="4" w:space="0" w:color="auto"/>
              <w:left w:val="nil"/>
              <w:bottom w:val="single" w:sz="4" w:space="0" w:color="auto"/>
              <w:right w:val="single" w:sz="4" w:space="0" w:color="auto"/>
            </w:tcBorders>
            <w:shd w:val="clear" w:color="auto" w:fill="8DB3E2" w:themeFill="text2" w:themeFillTint="66"/>
            <w:vAlign w:val="center"/>
          </w:tcPr>
          <w:p w14:paraId="7F9431BD" w14:textId="77777777" w:rsidR="003B4468" w:rsidRDefault="003B4468" w:rsidP="006F05F3">
            <w:pPr>
              <w:pStyle w:val="cuadroCabe"/>
              <w:spacing w:line="240" w:lineRule="auto"/>
            </w:pPr>
            <w:r>
              <w:t>Jarduketak</w:t>
            </w:r>
          </w:p>
        </w:tc>
        <w:tc>
          <w:tcPr>
            <w:tcW w:w="3334" w:type="dxa"/>
            <w:tcBorders>
              <w:top w:val="single" w:sz="4" w:space="0" w:color="auto"/>
              <w:left w:val="nil"/>
              <w:bottom w:val="single" w:sz="4" w:space="0" w:color="auto"/>
            </w:tcBorders>
            <w:shd w:val="clear" w:color="auto" w:fill="8DB3E2" w:themeFill="text2" w:themeFillTint="66"/>
            <w:vAlign w:val="center"/>
          </w:tcPr>
          <w:p w14:paraId="7345099B" w14:textId="77777777" w:rsidR="003B4468" w:rsidRDefault="003B4468" w:rsidP="006F05F3">
            <w:pPr>
              <w:pStyle w:val="cuadroCabe"/>
              <w:spacing w:line="240" w:lineRule="auto"/>
            </w:pPr>
            <w:r>
              <w:t>Adierazleak</w:t>
            </w:r>
          </w:p>
        </w:tc>
      </w:tr>
      <w:tr w:rsidR="003B4468" w14:paraId="71FA6AD3" w14:textId="77777777" w:rsidTr="006F05F3">
        <w:trPr>
          <w:trHeight w:val="198"/>
        </w:trPr>
        <w:tc>
          <w:tcPr>
            <w:tcW w:w="5580" w:type="dxa"/>
            <w:tcBorders>
              <w:top w:val="single" w:sz="4" w:space="0" w:color="auto"/>
              <w:left w:val="nil"/>
              <w:bottom w:val="single" w:sz="2" w:space="0" w:color="auto"/>
              <w:right w:val="single" w:sz="4" w:space="0" w:color="auto"/>
            </w:tcBorders>
            <w:vAlign w:val="center"/>
          </w:tcPr>
          <w:p w14:paraId="06D8A0B0" w14:textId="77777777" w:rsidR="003B4468" w:rsidRDefault="003B4468" w:rsidP="006F05F3">
            <w:pPr>
              <w:pStyle w:val="cuatexto"/>
              <w:spacing w:line="240" w:lineRule="auto"/>
              <w:rPr>
                <w:szCs w:val="26"/>
              </w:rPr>
            </w:pPr>
            <w:r>
              <w:t>Autokarabana-esparruei buruzko azterlana</w:t>
            </w:r>
          </w:p>
        </w:tc>
        <w:tc>
          <w:tcPr>
            <w:tcW w:w="3334" w:type="dxa"/>
            <w:tcBorders>
              <w:top w:val="single" w:sz="4" w:space="0" w:color="auto"/>
              <w:left w:val="nil"/>
              <w:bottom w:val="single" w:sz="2" w:space="0" w:color="auto"/>
            </w:tcBorders>
            <w:vAlign w:val="center"/>
          </w:tcPr>
          <w:p w14:paraId="3F992A59" w14:textId="77777777" w:rsidR="003B4468" w:rsidRDefault="003B4468" w:rsidP="006F05F3">
            <w:pPr>
              <w:pStyle w:val="cuatexto"/>
              <w:spacing w:line="240" w:lineRule="auto"/>
              <w:rPr>
                <w:sz w:val="26"/>
                <w:szCs w:val="26"/>
              </w:rPr>
            </w:pPr>
          </w:p>
        </w:tc>
      </w:tr>
      <w:tr w:rsidR="003B4468" w14:paraId="20512297" w14:textId="77777777" w:rsidTr="006F05F3">
        <w:trPr>
          <w:trHeight w:val="198"/>
        </w:trPr>
        <w:tc>
          <w:tcPr>
            <w:tcW w:w="5580" w:type="dxa"/>
            <w:tcBorders>
              <w:top w:val="single" w:sz="2" w:space="0" w:color="auto"/>
              <w:left w:val="nil"/>
              <w:bottom w:val="single" w:sz="2" w:space="0" w:color="auto"/>
              <w:right w:val="single" w:sz="4" w:space="0" w:color="auto"/>
            </w:tcBorders>
            <w:vAlign w:val="center"/>
          </w:tcPr>
          <w:p w14:paraId="2EE12055" w14:textId="77777777" w:rsidR="003B4468" w:rsidRDefault="003B4468" w:rsidP="006F05F3">
            <w:pPr>
              <w:pStyle w:val="cuatexto"/>
              <w:spacing w:line="240" w:lineRule="auto"/>
              <w:rPr>
                <w:szCs w:val="26"/>
              </w:rPr>
            </w:pPr>
            <w:r>
              <w:t xml:space="preserve">Turismo-masifikazioko zonetarako azterlanak, Red </w:t>
            </w:r>
            <w:proofErr w:type="spellStart"/>
            <w:r>
              <w:t>Explora-rekin</w:t>
            </w:r>
            <w:proofErr w:type="spellEnd"/>
            <w:r>
              <w:t xml:space="preserve"> elkarlanean</w:t>
            </w:r>
          </w:p>
        </w:tc>
        <w:tc>
          <w:tcPr>
            <w:tcW w:w="3334" w:type="dxa"/>
            <w:tcBorders>
              <w:top w:val="single" w:sz="2" w:space="0" w:color="auto"/>
              <w:left w:val="nil"/>
              <w:bottom w:val="single" w:sz="2" w:space="0" w:color="auto"/>
            </w:tcBorders>
            <w:vAlign w:val="center"/>
          </w:tcPr>
          <w:p w14:paraId="0DA22424" w14:textId="77777777" w:rsidR="003B4468" w:rsidRDefault="003B4468" w:rsidP="006F05F3">
            <w:pPr>
              <w:pStyle w:val="cuatexto"/>
              <w:spacing w:line="240" w:lineRule="auto"/>
              <w:rPr>
                <w:sz w:val="26"/>
                <w:szCs w:val="26"/>
                <w:lang w:val="es-ES"/>
              </w:rPr>
            </w:pPr>
          </w:p>
        </w:tc>
      </w:tr>
      <w:tr w:rsidR="003B4468" w14:paraId="0CF65F69" w14:textId="77777777" w:rsidTr="006F05F3">
        <w:trPr>
          <w:trHeight w:val="198"/>
        </w:trPr>
        <w:tc>
          <w:tcPr>
            <w:tcW w:w="5580" w:type="dxa"/>
            <w:tcBorders>
              <w:top w:val="single" w:sz="2" w:space="0" w:color="auto"/>
              <w:left w:val="nil"/>
              <w:bottom w:val="single" w:sz="2" w:space="0" w:color="auto"/>
              <w:right w:val="single" w:sz="4" w:space="0" w:color="auto"/>
            </w:tcBorders>
            <w:vAlign w:val="center"/>
          </w:tcPr>
          <w:p w14:paraId="63A8C675" w14:textId="77777777" w:rsidR="003B4468" w:rsidRDefault="003B4468" w:rsidP="006F05F3">
            <w:pPr>
              <w:pStyle w:val="cuatexto"/>
              <w:spacing w:line="240" w:lineRule="auto"/>
              <w:rPr>
                <w:szCs w:val="26"/>
              </w:rPr>
            </w:pPr>
            <w:r>
              <w:t>Adineko pertsonen beharrizanei eta haien bizi-kalitatea hobetzeari buruzko azterlana</w:t>
            </w:r>
          </w:p>
        </w:tc>
        <w:tc>
          <w:tcPr>
            <w:tcW w:w="3334" w:type="dxa"/>
            <w:tcBorders>
              <w:top w:val="single" w:sz="2" w:space="0" w:color="auto"/>
              <w:left w:val="nil"/>
              <w:bottom w:val="single" w:sz="2" w:space="0" w:color="auto"/>
            </w:tcBorders>
            <w:vAlign w:val="center"/>
          </w:tcPr>
          <w:p w14:paraId="5CD25AE8" w14:textId="77777777" w:rsidR="003B4468" w:rsidRDefault="003B4468" w:rsidP="006F05F3">
            <w:pPr>
              <w:pStyle w:val="cuatexto"/>
              <w:spacing w:line="240" w:lineRule="auto"/>
            </w:pPr>
            <w:r>
              <w:t>Azterlanean 130 pertsonak parte hartu zuten eta 60 proposamen aurkeztu ziren</w:t>
            </w:r>
          </w:p>
        </w:tc>
      </w:tr>
      <w:tr w:rsidR="003B4468" w14:paraId="23F1ED92" w14:textId="77777777" w:rsidTr="006F05F3">
        <w:trPr>
          <w:trHeight w:val="198"/>
        </w:trPr>
        <w:tc>
          <w:tcPr>
            <w:tcW w:w="5580" w:type="dxa"/>
            <w:tcBorders>
              <w:top w:val="single" w:sz="2" w:space="0" w:color="auto"/>
              <w:left w:val="nil"/>
              <w:bottom w:val="single" w:sz="2" w:space="0" w:color="auto"/>
              <w:right w:val="single" w:sz="4" w:space="0" w:color="auto"/>
            </w:tcBorders>
            <w:vAlign w:val="center"/>
          </w:tcPr>
          <w:p w14:paraId="62B6EC8D" w14:textId="77777777" w:rsidR="003B4468" w:rsidRPr="00950468" w:rsidRDefault="003B4468" w:rsidP="006F05F3">
            <w:pPr>
              <w:pStyle w:val="cuatexto"/>
              <w:spacing w:line="240" w:lineRule="auto"/>
              <w:rPr>
                <w:szCs w:val="26"/>
              </w:rPr>
            </w:pPr>
            <w:r>
              <w:t>Hurbileko merkataritza sustatzeko plana</w:t>
            </w:r>
          </w:p>
        </w:tc>
        <w:tc>
          <w:tcPr>
            <w:tcW w:w="3334" w:type="dxa"/>
            <w:tcBorders>
              <w:top w:val="single" w:sz="2" w:space="0" w:color="auto"/>
              <w:left w:val="nil"/>
              <w:bottom w:val="single" w:sz="2" w:space="0" w:color="auto"/>
            </w:tcBorders>
            <w:vAlign w:val="center"/>
          </w:tcPr>
          <w:p w14:paraId="1E9DB9E9" w14:textId="77777777" w:rsidR="003B4468" w:rsidRDefault="003B4468" w:rsidP="006F05F3">
            <w:pPr>
              <w:pStyle w:val="cuatexto"/>
              <w:spacing w:line="240" w:lineRule="auto"/>
              <w:rPr>
                <w:sz w:val="26"/>
                <w:szCs w:val="26"/>
                <w:lang w:val="es-ES"/>
              </w:rPr>
            </w:pPr>
          </w:p>
        </w:tc>
      </w:tr>
      <w:tr w:rsidR="003B4468" w14:paraId="799E2AC7" w14:textId="77777777" w:rsidTr="006F05F3">
        <w:trPr>
          <w:trHeight w:val="198"/>
        </w:trPr>
        <w:tc>
          <w:tcPr>
            <w:tcW w:w="5580" w:type="dxa"/>
            <w:tcBorders>
              <w:top w:val="single" w:sz="2" w:space="0" w:color="auto"/>
              <w:left w:val="nil"/>
              <w:bottom w:val="single" w:sz="2" w:space="0" w:color="auto"/>
              <w:right w:val="single" w:sz="4" w:space="0" w:color="auto"/>
            </w:tcBorders>
            <w:vAlign w:val="center"/>
          </w:tcPr>
          <w:p w14:paraId="1333D049" w14:textId="77777777" w:rsidR="003B4468" w:rsidRDefault="003B4468" w:rsidP="006F05F3">
            <w:pPr>
              <w:pStyle w:val="cuatexto"/>
              <w:spacing w:line="240" w:lineRule="auto"/>
              <w:rPr>
                <w:szCs w:val="26"/>
              </w:rPr>
            </w:pPr>
            <w:r>
              <w:t>Osasuna: osasun-tratamendu espezializatuak jasotzeko osasun-garraiorako proiektu pilotua eta farmazientzako laguntzak.</w:t>
            </w:r>
          </w:p>
        </w:tc>
        <w:tc>
          <w:tcPr>
            <w:tcW w:w="3334" w:type="dxa"/>
            <w:tcBorders>
              <w:top w:val="single" w:sz="2" w:space="0" w:color="auto"/>
              <w:left w:val="nil"/>
              <w:bottom w:val="single" w:sz="2" w:space="0" w:color="auto"/>
            </w:tcBorders>
            <w:vAlign w:val="center"/>
          </w:tcPr>
          <w:p w14:paraId="45CA369E" w14:textId="77777777" w:rsidR="003B4468" w:rsidRDefault="003B4468" w:rsidP="006F05F3">
            <w:pPr>
              <w:pStyle w:val="cuatexto"/>
              <w:spacing w:line="240" w:lineRule="auto"/>
              <w:rPr>
                <w:sz w:val="26"/>
                <w:szCs w:val="26"/>
                <w:lang w:val="es-ES"/>
              </w:rPr>
            </w:pPr>
          </w:p>
        </w:tc>
      </w:tr>
      <w:tr w:rsidR="003B4468" w14:paraId="44B1CCCC" w14:textId="77777777" w:rsidTr="006F05F3">
        <w:trPr>
          <w:trHeight w:val="198"/>
        </w:trPr>
        <w:tc>
          <w:tcPr>
            <w:tcW w:w="5580" w:type="dxa"/>
            <w:tcBorders>
              <w:top w:val="single" w:sz="2" w:space="0" w:color="auto"/>
              <w:left w:val="nil"/>
              <w:bottom w:val="single" w:sz="2" w:space="0" w:color="auto"/>
              <w:right w:val="single" w:sz="4" w:space="0" w:color="auto"/>
            </w:tcBorders>
            <w:vAlign w:val="center"/>
          </w:tcPr>
          <w:p w14:paraId="43DC1D43" w14:textId="77777777" w:rsidR="003B4468" w:rsidRDefault="003B4468" w:rsidP="006F05F3">
            <w:pPr>
              <w:pStyle w:val="cuatexto"/>
              <w:spacing w:line="240" w:lineRule="auto"/>
              <w:rPr>
                <w:szCs w:val="26"/>
              </w:rPr>
            </w:pPr>
            <w:r>
              <w:t>Hezkuntza: derrigorrezkoaren ondoko hezkuntzaren eskaintza Irunberriko Institutura hedatzea, derrigorrezkoaren ondoko hezkuntzarako eskola-garraioa, unitate didaktiko bat egitea,</w:t>
            </w:r>
          </w:p>
        </w:tc>
        <w:tc>
          <w:tcPr>
            <w:tcW w:w="3334" w:type="dxa"/>
            <w:tcBorders>
              <w:top w:val="single" w:sz="2" w:space="0" w:color="auto"/>
              <w:left w:val="nil"/>
              <w:bottom w:val="single" w:sz="2" w:space="0" w:color="auto"/>
            </w:tcBorders>
            <w:vAlign w:val="center"/>
          </w:tcPr>
          <w:p w14:paraId="6E5B6EAD" w14:textId="77777777" w:rsidR="003B4468" w:rsidRDefault="003B4468" w:rsidP="006F05F3">
            <w:pPr>
              <w:pStyle w:val="cuatexto"/>
              <w:spacing w:line="240" w:lineRule="auto"/>
            </w:pPr>
            <w:r>
              <w:t>1.284 galdetegi, lurraldean 18 urtera bitarteko derrigorrezkoaren ondoko hezkuntzako institutu baten beharrari eta horren kokalekuari buruzko hiru kontsulten gainekoak</w:t>
            </w:r>
          </w:p>
        </w:tc>
      </w:tr>
      <w:tr w:rsidR="003B4468" w14:paraId="6FC39A90" w14:textId="77777777" w:rsidTr="003C0BE7">
        <w:trPr>
          <w:trHeight w:val="198"/>
        </w:trPr>
        <w:tc>
          <w:tcPr>
            <w:tcW w:w="5580" w:type="dxa"/>
            <w:tcBorders>
              <w:top w:val="single" w:sz="2" w:space="0" w:color="auto"/>
              <w:left w:val="nil"/>
              <w:bottom w:val="single" w:sz="2" w:space="0" w:color="auto"/>
              <w:right w:val="single" w:sz="4" w:space="0" w:color="auto"/>
            </w:tcBorders>
            <w:vAlign w:val="center"/>
          </w:tcPr>
          <w:p w14:paraId="740A81F4" w14:textId="77777777" w:rsidR="003B4468" w:rsidRDefault="003B4468" w:rsidP="006F05F3">
            <w:pPr>
              <w:pStyle w:val="cuatexto"/>
              <w:spacing w:line="240" w:lineRule="auto"/>
              <w:rPr>
                <w:szCs w:val="26"/>
              </w:rPr>
            </w:pPr>
            <w:r>
              <w:t>Kultura, Gazteria eta Kirola: kultur eskaintza eta kontzertuetarako sei proiektu.</w:t>
            </w:r>
          </w:p>
        </w:tc>
        <w:tc>
          <w:tcPr>
            <w:tcW w:w="3334" w:type="dxa"/>
            <w:tcBorders>
              <w:top w:val="single" w:sz="2" w:space="0" w:color="auto"/>
              <w:left w:val="nil"/>
              <w:bottom w:val="single" w:sz="2" w:space="0" w:color="auto"/>
            </w:tcBorders>
            <w:vAlign w:val="center"/>
          </w:tcPr>
          <w:p w14:paraId="5228514B" w14:textId="77777777" w:rsidR="003B4468" w:rsidRDefault="003B4468" w:rsidP="006F05F3">
            <w:pPr>
              <w:pStyle w:val="cuatexto"/>
              <w:spacing w:line="240" w:lineRule="auto"/>
            </w:pPr>
            <w:r>
              <w:t>5.000 partaide udako Txistuka musika-zikloko ekitaldietan.</w:t>
            </w:r>
          </w:p>
        </w:tc>
      </w:tr>
      <w:tr w:rsidR="003B4468" w:rsidRPr="003C0BE7" w14:paraId="07C5BC9B" w14:textId="77777777" w:rsidTr="003C0BE7">
        <w:trPr>
          <w:trHeight w:val="198"/>
        </w:trPr>
        <w:tc>
          <w:tcPr>
            <w:tcW w:w="5580" w:type="dxa"/>
            <w:tcBorders>
              <w:top w:val="single" w:sz="2" w:space="0" w:color="auto"/>
              <w:left w:val="nil"/>
              <w:bottom w:val="single" w:sz="4" w:space="0" w:color="auto"/>
              <w:right w:val="single" w:sz="4" w:space="0" w:color="auto"/>
            </w:tcBorders>
            <w:vAlign w:val="center"/>
          </w:tcPr>
          <w:p w14:paraId="3E0D6ADE" w14:textId="77777777" w:rsidR="003B4468" w:rsidRPr="003C0BE7" w:rsidRDefault="003B4468" w:rsidP="006F05F3">
            <w:pPr>
              <w:pStyle w:val="cuatexto"/>
              <w:spacing w:line="240" w:lineRule="auto"/>
            </w:pPr>
            <w:r>
              <w:t>Erregistro-bulegoak abiaraztea ziurtagiri digitalerako</w:t>
            </w:r>
          </w:p>
        </w:tc>
        <w:tc>
          <w:tcPr>
            <w:tcW w:w="3334" w:type="dxa"/>
            <w:tcBorders>
              <w:top w:val="single" w:sz="2" w:space="0" w:color="auto"/>
              <w:left w:val="nil"/>
              <w:bottom w:val="single" w:sz="4" w:space="0" w:color="auto"/>
            </w:tcBorders>
            <w:vAlign w:val="center"/>
          </w:tcPr>
          <w:p w14:paraId="23C99780" w14:textId="77777777" w:rsidR="003B4468" w:rsidRPr="003C0BE7" w:rsidRDefault="003B4468" w:rsidP="006F05F3">
            <w:pPr>
              <w:pStyle w:val="cuatexto"/>
              <w:spacing w:line="240" w:lineRule="auto"/>
              <w:rPr>
                <w:lang w:val="es-ES"/>
              </w:rPr>
            </w:pPr>
          </w:p>
        </w:tc>
      </w:tr>
    </w:tbl>
    <w:p w14:paraId="47E13523" w14:textId="6D0B2BF5" w:rsidR="003B4468" w:rsidRPr="006279AF" w:rsidRDefault="003B4468" w:rsidP="003B4468">
      <w:pPr>
        <w:pStyle w:val="texto"/>
        <w:spacing w:before="240" w:line="259" w:lineRule="auto"/>
      </w:pPr>
      <w:r>
        <w:t xml:space="preserve">Ekintza-planaren ebaluazioan nabarmendu egiten da honako eragile hauen inplikazioa: Hezkuntza Departamentua, Landa Garapen eta Berdintasuneko Departamentua, </w:t>
      </w:r>
      <w:proofErr w:type="spellStart"/>
      <w:r>
        <w:t>Cederna</w:t>
      </w:r>
      <w:proofErr w:type="spellEnd"/>
      <w:r>
        <w:t xml:space="preserve"> </w:t>
      </w:r>
      <w:proofErr w:type="spellStart"/>
      <w:r>
        <w:t>Garalur</w:t>
      </w:r>
      <w:proofErr w:type="spellEnd"/>
      <w:r>
        <w:t xml:space="preserve">, </w:t>
      </w:r>
      <w:proofErr w:type="spellStart"/>
      <w:r>
        <w:t>Lursarea</w:t>
      </w:r>
      <w:proofErr w:type="spellEnd"/>
      <w:r>
        <w:t xml:space="preserve">, </w:t>
      </w:r>
      <w:proofErr w:type="spellStart"/>
      <w:r>
        <w:t>Pirieskola</w:t>
      </w:r>
      <w:proofErr w:type="spellEnd"/>
      <w:r>
        <w:t xml:space="preserve"> eta toki-entitateak.</w:t>
      </w:r>
    </w:p>
    <w:p w14:paraId="25C06DB6" w14:textId="77777777" w:rsidR="003B4468" w:rsidRPr="00707193" w:rsidRDefault="003B4468" w:rsidP="003B4468">
      <w:pPr>
        <w:pStyle w:val="texto"/>
        <w:spacing w:before="240" w:after="240"/>
        <w:rPr>
          <w:i/>
          <w:iCs/>
        </w:rPr>
      </w:pPr>
      <w:r>
        <w:t xml:space="preserve"> </w:t>
      </w:r>
      <w:r>
        <w:rPr>
          <w:i/>
        </w:rPr>
        <w:t>2.- Industria, ekintzailetza eta lurralde-garapen jasangarria</w:t>
      </w:r>
    </w:p>
    <w:p w14:paraId="623DAB78" w14:textId="77777777" w:rsidR="003B4468" w:rsidRDefault="003B4468" w:rsidP="003B4468">
      <w:pPr>
        <w:pStyle w:val="texto"/>
        <w:ind w:right="-1"/>
        <w:rPr>
          <w:szCs w:val="26"/>
        </w:rPr>
      </w:pPr>
      <w:r>
        <w:t>Arlo honetan hiru eskaera hauei eman zitzaien lehentasuna eta erantzuna:</w:t>
      </w:r>
    </w:p>
    <w:p w14:paraId="72E7F7F4" w14:textId="77777777" w:rsidR="003B4468" w:rsidRDefault="003B4468" w:rsidP="003B4468">
      <w:pPr>
        <w:pStyle w:val="texto"/>
        <w:ind w:right="-1"/>
        <w:rPr>
          <w:szCs w:val="26"/>
        </w:rPr>
      </w:pPr>
      <w:r>
        <w:t>1.- Banda zabalaren hedapena: toki-entitateekiko sei hitzarmen sinatu ziren.</w:t>
      </w:r>
    </w:p>
    <w:p w14:paraId="482031EB" w14:textId="77777777" w:rsidR="003B4468" w:rsidRDefault="003B4468" w:rsidP="003B4468">
      <w:pPr>
        <w:pStyle w:val="texto"/>
        <w:ind w:right="-1"/>
        <w:rPr>
          <w:szCs w:val="26"/>
        </w:rPr>
      </w:pPr>
      <w:r>
        <w:t>2.- Enplegu-poltsa: enplegu-bilaketarako plataforma bat sortu, kudeatu eta dinamizatu zen.</w:t>
      </w:r>
    </w:p>
    <w:p w14:paraId="1627DBF7" w14:textId="77777777" w:rsidR="003B4468" w:rsidRPr="00884B96" w:rsidRDefault="003B4468" w:rsidP="003B4468">
      <w:pPr>
        <w:pStyle w:val="texto"/>
        <w:ind w:right="-1"/>
      </w:pPr>
      <w:r>
        <w:t>3.- Enpresa autonomoentzako sostengua: ekintzailetza-polo bat diseinatzea, eta ekintzailetza soziala sustatzeko nahiz proiektu ekintzaileei lagun egiteko mugartea zehaztu zen. Ekonomia sozialeko prestakuntza eman zen. Bi ekintzailetza-nodo abiaraztea.</w:t>
      </w:r>
    </w:p>
    <w:p w14:paraId="122E532C" w14:textId="5CA88BA1" w:rsidR="00492798" w:rsidRDefault="003B4468" w:rsidP="003B4468">
      <w:pPr>
        <w:pStyle w:val="texto"/>
        <w:ind w:right="-1"/>
      </w:pPr>
      <w:r>
        <w:t xml:space="preserve">Etengabeko prestakuntzarako eskaerak eskaera lehenetsi gisa agertzen segitzen du, baina ez da jarduketarik egin. Horri buruz, adierazten da ezen </w:t>
      </w:r>
      <w:proofErr w:type="spellStart"/>
      <w:r>
        <w:t>transbertsalki</w:t>
      </w:r>
      <w:proofErr w:type="spellEnd"/>
      <w:r>
        <w:t xml:space="preserve"> ekin zaiola, "ekin, hazi, zaindu eta landa </w:t>
      </w:r>
      <w:proofErr w:type="spellStart"/>
      <w:r>
        <w:t>Pirinioa</w:t>
      </w:r>
      <w:proofErr w:type="spellEnd"/>
      <w:r>
        <w:t>" etengabeko prestakuntza-programaren bitartez, eta turismo jasangarriaren, hurbileko merkataritzaren eta zerbitzuen sektorean jaso dela.</w:t>
      </w:r>
    </w:p>
    <w:p w14:paraId="265EA9B5" w14:textId="5E9E6B70" w:rsidR="003B4468" w:rsidRPr="00DB3045" w:rsidRDefault="00492798" w:rsidP="00DB3045">
      <w:pPr>
        <w:spacing w:after="0"/>
        <w:ind w:firstLine="0"/>
        <w:jc w:val="left"/>
        <w:rPr>
          <w:spacing w:val="6"/>
          <w:sz w:val="26"/>
          <w:szCs w:val="24"/>
        </w:rPr>
      </w:pPr>
      <w:r>
        <w:br w:type="page"/>
      </w:r>
    </w:p>
    <w:p w14:paraId="16397A8E" w14:textId="77777777" w:rsidR="003B4468" w:rsidRDefault="003B4468" w:rsidP="003B4468">
      <w:pPr>
        <w:pStyle w:val="texto"/>
        <w:spacing w:after="240"/>
        <w:ind w:firstLine="0"/>
      </w:pPr>
      <w:r>
        <w:lastRenderedPageBreak/>
        <w:tab/>
        <w:t xml:space="preserve">Gainera, jarduketa hauek egin ziren: </w:t>
      </w:r>
    </w:p>
    <w:tbl>
      <w:tblPr>
        <w:tblW w:w="0" w:type="auto"/>
        <w:tblLook w:val="04A0" w:firstRow="1" w:lastRow="0" w:firstColumn="1" w:lastColumn="0" w:noHBand="0" w:noVBand="1"/>
      </w:tblPr>
      <w:tblGrid>
        <w:gridCol w:w="6281"/>
        <w:gridCol w:w="2508"/>
      </w:tblGrid>
      <w:tr w:rsidR="003B4468" w14:paraId="6A2C7DCD" w14:textId="77777777" w:rsidTr="005F6CE7">
        <w:trPr>
          <w:trHeight w:val="255"/>
        </w:trPr>
        <w:tc>
          <w:tcPr>
            <w:tcW w:w="6375" w:type="dxa"/>
            <w:tcBorders>
              <w:top w:val="single" w:sz="4" w:space="0" w:color="auto"/>
              <w:left w:val="nil"/>
              <w:bottom w:val="single" w:sz="4" w:space="0" w:color="auto"/>
              <w:right w:val="single" w:sz="4" w:space="0" w:color="auto"/>
            </w:tcBorders>
            <w:shd w:val="clear" w:color="auto" w:fill="8DB3E2" w:themeFill="text2" w:themeFillTint="66"/>
            <w:vAlign w:val="center"/>
          </w:tcPr>
          <w:p w14:paraId="361F5C93" w14:textId="77777777" w:rsidR="003B4468" w:rsidRDefault="003B4468" w:rsidP="006F05F3">
            <w:pPr>
              <w:pStyle w:val="cuadroCabe"/>
            </w:pPr>
            <w:r>
              <w:t>Jarduketak</w:t>
            </w:r>
          </w:p>
        </w:tc>
        <w:tc>
          <w:tcPr>
            <w:tcW w:w="2539" w:type="dxa"/>
            <w:tcBorders>
              <w:top w:val="single" w:sz="4" w:space="0" w:color="auto"/>
              <w:left w:val="nil"/>
              <w:bottom w:val="single" w:sz="4" w:space="0" w:color="auto"/>
            </w:tcBorders>
            <w:shd w:val="clear" w:color="auto" w:fill="8DB3E2" w:themeFill="text2" w:themeFillTint="66"/>
            <w:vAlign w:val="center"/>
          </w:tcPr>
          <w:p w14:paraId="6C2F35B6" w14:textId="77777777" w:rsidR="003B4468" w:rsidRDefault="003B4468" w:rsidP="006F05F3">
            <w:pPr>
              <w:pStyle w:val="cuadroCabe"/>
              <w:jc w:val="right"/>
            </w:pPr>
            <w:r>
              <w:t>Adierazleak</w:t>
            </w:r>
          </w:p>
        </w:tc>
      </w:tr>
      <w:tr w:rsidR="003B4468" w14:paraId="3295EEDB" w14:textId="77777777" w:rsidTr="005F6CE7">
        <w:trPr>
          <w:trHeight w:val="198"/>
        </w:trPr>
        <w:tc>
          <w:tcPr>
            <w:tcW w:w="6375" w:type="dxa"/>
            <w:tcBorders>
              <w:top w:val="single" w:sz="4" w:space="0" w:color="auto"/>
              <w:left w:val="nil"/>
              <w:bottom w:val="single" w:sz="2" w:space="0" w:color="auto"/>
              <w:right w:val="single" w:sz="4" w:space="0" w:color="auto"/>
            </w:tcBorders>
          </w:tcPr>
          <w:p w14:paraId="47E316E3" w14:textId="77777777" w:rsidR="003B4468" w:rsidRPr="00517222" w:rsidRDefault="003B4468" w:rsidP="006F05F3">
            <w:pPr>
              <w:pStyle w:val="cuatexto"/>
            </w:pPr>
            <w:proofErr w:type="spellStart"/>
            <w:r>
              <w:t>Abaurregaineko</w:t>
            </w:r>
            <w:proofErr w:type="spellEnd"/>
            <w:r>
              <w:t xml:space="preserve">, Abaurrepeko, Aribeko eta Otsagabiko behinolako patata-biltegiak birgaitzea eta </w:t>
            </w:r>
            <w:proofErr w:type="spellStart"/>
            <w:r>
              <w:t>Ariben</w:t>
            </w:r>
            <w:proofErr w:type="spellEnd"/>
            <w:r>
              <w:t xml:space="preserve"> hiru </w:t>
            </w:r>
            <w:proofErr w:type="spellStart"/>
            <w:r>
              <w:t>co-working</w:t>
            </w:r>
            <w:proofErr w:type="spellEnd"/>
            <w:r>
              <w:t xml:space="preserve"> gune eta supermerkatu bat irekitzea</w:t>
            </w:r>
          </w:p>
        </w:tc>
        <w:tc>
          <w:tcPr>
            <w:tcW w:w="2539" w:type="dxa"/>
            <w:tcBorders>
              <w:top w:val="single" w:sz="4" w:space="0" w:color="auto"/>
              <w:left w:val="nil"/>
              <w:bottom w:val="single" w:sz="2" w:space="0" w:color="auto"/>
            </w:tcBorders>
          </w:tcPr>
          <w:p w14:paraId="6DF1CE24" w14:textId="77777777" w:rsidR="003B4468" w:rsidRDefault="003B4468" w:rsidP="00516BDC">
            <w:pPr>
              <w:pStyle w:val="cuatexto"/>
            </w:pPr>
            <w:r>
              <w:t xml:space="preserve">11 ekintzaile, </w:t>
            </w:r>
            <w:proofErr w:type="spellStart"/>
            <w:r>
              <w:t>co-working</w:t>
            </w:r>
            <w:proofErr w:type="spellEnd"/>
            <w:r>
              <w:t xml:space="preserve"> sarean kokatuak </w:t>
            </w:r>
          </w:p>
          <w:p w14:paraId="707E2673" w14:textId="77777777" w:rsidR="003B4468" w:rsidRPr="00517222" w:rsidRDefault="003B4468" w:rsidP="00516BDC">
            <w:pPr>
              <w:pStyle w:val="cuatexto"/>
            </w:pPr>
          </w:p>
        </w:tc>
      </w:tr>
      <w:tr w:rsidR="003B4468" w14:paraId="4D2585FE" w14:textId="77777777" w:rsidTr="005F6CE7">
        <w:trPr>
          <w:trHeight w:val="198"/>
        </w:trPr>
        <w:tc>
          <w:tcPr>
            <w:tcW w:w="6375" w:type="dxa"/>
            <w:tcBorders>
              <w:top w:val="single" w:sz="2" w:space="0" w:color="auto"/>
              <w:left w:val="nil"/>
              <w:bottom w:val="single" w:sz="2" w:space="0" w:color="auto"/>
              <w:right w:val="single" w:sz="4" w:space="0" w:color="auto"/>
            </w:tcBorders>
            <w:vAlign w:val="center"/>
          </w:tcPr>
          <w:p w14:paraId="3CF922BF" w14:textId="77777777" w:rsidR="003B4468" w:rsidRPr="00517222" w:rsidRDefault="003B4468" w:rsidP="006F05F3">
            <w:pPr>
              <w:pStyle w:val="cuatexto"/>
            </w:pPr>
            <w:r>
              <w:t>Industria-lurzoruetarako eskaeraren analisia eta industrialdeen egoerari buruzko diagnostikoa.</w:t>
            </w:r>
          </w:p>
        </w:tc>
        <w:tc>
          <w:tcPr>
            <w:tcW w:w="2539" w:type="dxa"/>
            <w:tcBorders>
              <w:top w:val="single" w:sz="2" w:space="0" w:color="auto"/>
              <w:left w:val="nil"/>
              <w:bottom w:val="single" w:sz="2" w:space="0" w:color="auto"/>
            </w:tcBorders>
            <w:vAlign w:val="center"/>
          </w:tcPr>
          <w:p w14:paraId="3CB6D566" w14:textId="77777777" w:rsidR="003B4468" w:rsidRPr="00517222" w:rsidRDefault="003B4468" w:rsidP="006F05F3">
            <w:pPr>
              <w:pStyle w:val="cuatexto"/>
              <w:jc w:val="right"/>
            </w:pPr>
          </w:p>
        </w:tc>
      </w:tr>
      <w:tr w:rsidR="003B4468" w14:paraId="750B7CBF" w14:textId="77777777" w:rsidTr="005F6CE7">
        <w:trPr>
          <w:trHeight w:val="198"/>
        </w:trPr>
        <w:tc>
          <w:tcPr>
            <w:tcW w:w="6375" w:type="dxa"/>
            <w:tcBorders>
              <w:top w:val="single" w:sz="2" w:space="0" w:color="auto"/>
              <w:left w:val="nil"/>
              <w:bottom w:val="single" w:sz="2" w:space="0" w:color="auto"/>
              <w:right w:val="single" w:sz="4" w:space="0" w:color="auto"/>
            </w:tcBorders>
            <w:vAlign w:val="center"/>
          </w:tcPr>
          <w:p w14:paraId="3392363E" w14:textId="77777777" w:rsidR="003B4468" w:rsidRPr="00517222" w:rsidRDefault="003B4468" w:rsidP="006F05F3">
            <w:pPr>
              <w:pStyle w:val="cuatexto"/>
            </w:pPr>
            <w:r>
              <w:t xml:space="preserve">Pabiloiak eraikitzea Otsagabian </w:t>
            </w:r>
          </w:p>
        </w:tc>
        <w:tc>
          <w:tcPr>
            <w:tcW w:w="2539" w:type="dxa"/>
            <w:tcBorders>
              <w:top w:val="single" w:sz="2" w:space="0" w:color="auto"/>
              <w:left w:val="nil"/>
              <w:bottom w:val="single" w:sz="2" w:space="0" w:color="auto"/>
            </w:tcBorders>
            <w:vAlign w:val="center"/>
          </w:tcPr>
          <w:p w14:paraId="0B37C19E" w14:textId="77777777" w:rsidR="003B4468" w:rsidRPr="00517222" w:rsidRDefault="003B4468" w:rsidP="006F05F3">
            <w:pPr>
              <w:pStyle w:val="cuatexto"/>
              <w:jc w:val="right"/>
            </w:pPr>
          </w:p>
        </w:tc>
      </w:tr>
      <w:tr w:rsidR="003B4468" w14:paraId="27E7DDCE" w14:textId="77777777" w:rsidTr="005F6CE7">
        <w:trPr>
          <w:trHeight w:val="198"/>
        </w:trPr>
        <w:tc>
          <w:tcPr>
            <w:tcW w:w="6375" w:type="dxa"/>
            <w:tcBorders>
              <w:top w:val="single" w:sz="2" w:space="0" w:color="auto"/>
              <w:left w:val="nil"/>
              <w:bottom w:val="single" w:sz="2" w:space="0" w:color="auto"/>
              <w:right w:val="single" w:sz="4" w:space="0" w:color="auto"/>
            </w:tcBorders>
            <w:vAlign w:val="center"/>
          </w:tcPr>
          <w:p w14:paraId="54BDADFC" w14:textId="77777777" w:rsidR="003B4468" w:rsidRPr="00517222" w:rsidRDefault="003B4468" w:rsidP="006F05F3">
            <w:pPr>
              <w:pStyle w:val="cuatexto"/>
            </w:pPr>
            <w:r>
              <w:t>Urrobi industrialdea dinamizatzeko plana</w:t>
            </w:r>
          </w:p>
        </w:tc>
        <w:tc>
          <w:tcPr>
            <w:tcW w:w="2539" w:type="dxa"/>
            <w:tcBorders>
              <w:top w:val="single" w:sz="2" w:space="0" w:color="auto"/>
              <w:left w:val="nil"/>
              <w:bottom w:val="single" w:sz="2" w:space="0" w:color="auto"/>
            </w:tcBorders>
            <w:vAlign w:val="center"/>
          </w:tcPr>
          <w:p w14:paraId="0BC88D78" w14:textId="77777777" w:rsidR="003B4468" w:rsidRPr="00517222" w:rsidRDefault="003B4468" w:rsidP="006F05F3">
            <w:pPr>
              <w:pStyle w:val="cuatexto"/>
              <w:jc w:val="right"/>
            </w:pPr>
          </w:p>
        </w:tc>
      </w:tr>
      <w:tr w:rsidR="003B4468" w14:paraId="2601E82D" w14:textId="77777777" w:rsidTr="005F6CE7">
        <w:trPr>
          <w:trHeight w:val="198"/>
        </w:trPr>
        <w:tc>
          <w:tcPr>
            <w:tcW w:w="6375" w:type="dxa"/>
            <w:tcBorders>
              <w:top w:val="single" w:sz="2" w:space="0" w:color="auto"/>
              <w:left w:val="nil"/>
              <w:bottom w:val="single" w:sz="2" w:space="0" w:color="auto"/>
              <w:right w:val="single" w:sz="4" w:space="0" w:color="auto"/>
            </w:tcBorders>
          </w:tcPr>
          <w:p w14:paraId="0534FDEF" w14:textId="77777777" w:rsidR="003B4468" w:rsidRPr="00517222" w:rsidRDefault="003B4468" w:rsidP="006F05F3">
            <w:pPr>
              <w:pStyle w:val="cuatexto"/>
            </w:pPr>
            <w:r>
              <w:t>Belaunaldi-berritzerako programa</w:t>
            </w:r>
          </w:p>
        </w:tc>
        <w:tc>
          <w:tcPr>
            <w:tcW w:w="2539" w:type="dxa"/>
            <w:tcBorders>
              <w:top w:val="single" w:sz="2" w:space="0" w:color="auto"/>
              <w:left w:val="nil"/>
              <w:bottom w:val="single" w:sz="2" w:space="0" w:color="auto"/>
            </w:tcBorders>
          </w:tcPr>
          <w:p w14:paraId="5CFE61FC" w14:textId="77777777" w:rsidR="003B4468" w:rsidRPr="00517222" w:rsidRDefault="003B4468" w:rsidP="00516BDC">
            <w:pPr>
              <w:pStyle w:val="cuatexto"/>
            </w:pPr>
            <w:r>
              <w:t>64 pertsonak parte hartzea</w:t>
            </w:r>
          </w:p>
        </w:tc>
      </w:tr>
      <w:tr w:rsidR="003B4468" w14:paraId="09467CD9" w14:textId="77777777" w:rsidTr="008F6428">
        <w:trPr>
          <w:trHeight w:val="198"/>
        </w:trPr>
        <w:tc>
          <w:tcPr>
            <w:tcW w:w="6375" w:type="dxa"/>
            <w:tcBorders>
              <w:top w:val="single" w:sz="2" w:space="0" w:color="auto"/>
              <w:left w:val="nil"/>
              <w:bottom w:val="single" w:sz="2" w:space="0" w:color="auto"/>
              <w:right w:val="single" w:sz="4" w:space="0" w:color="auto"/>
            </w:tcBorders>
          </w:tcPr>
          <w:p w14:paraId="3234C1D8" w14:textId="77777777" w:rsidR="003B4468" w:rsidRPr="00517222" w:rsidRDefault="003B4468" w:rsidP="006F05F3">
            <w:pPr>
              <w:pStyle w:val="cuatexto"/>
            </w:pPr>
            <w:r>
              <w:t>Ekintzailetza- eta berrikuntza-proiektuak dinamizatzeko programa</w:t>
            </w:r>
          </w:p>
        </w:tc>
        <w:tc>
          <w:tcPr>
            <w:tcW w:w="2539" w:type="dxa"/>
            <w:tcBorders>
              <w:top w:val="single" w:sz="2" w:space="0" w:color="auto"/>
              <w:left w:val="nil"/>
              <w:bottom w:val="single" w:sz="2" w:space="0" w:color="auto"/>
            </w:tcBorders>
          </w:tcPr>
          <w:p w14:paraId="2CFD377D" w14:textId="77777777" w:rsidR="003B4468" w:rsidRPr="00517222" w:rsidRDefault="003B4468" w:rsidP="006F05F3">
            <w:pPr>
              <w:pStyle w:val="cuatexto"/>
              <w:jc w:val="right"/>
            </w:pPr>
          </w:p>
        </w:tc>
      </w:tr>
      <w:tr w:rsidR="003B4468" w14:paraId="33CAE87C" w14:textId="77777777" w:rsidTr="008F6428">
        <w:trPr>
          <w:trHeight w:val="198"/>
        </w:trPr>
        <w:tc>
          <w:tcPr>
            <w:tcW w:w="6375" w:type="dxa"/>
            <w:tcBorders>
              <w:top w:val="single" w:sz="2" w:space="0" w:color="auto"/>
              <w:left w:val="nil"/>
              <w:bottom w:val="single" w:sz="4" w:space="0" w:color="auto"/>
              <w:right w:val="single" w:sz="4" w:space="0" w:color="auto"/>
            </w:tcBorders>
          </w:tcPr>
          <w:p w14:paraId="70303A6A" w14:textId="77777777" w:rsidR="003B4468" w:rsidRPr="00517222" w:rsidRDefault="003B4468" w:rsidP="006F05F3">
            <w:pPr>
              <w:pStyle w:val="cuatexto"/>
            </w:pPr>
            <w:r>
              <w:t>Pirinioei buruzko jardunaldia, eralda-ekintzailetzako ekosistemak eta ekonomia soziala</w:t>
            </w:r>
          </w:p>
        </w:tc>
        <w:tc>
          <w:tcPr>
            <w:tcW w:w="2539" w:type="dxa"/>
            <w:tcBorders>
              <w:top w:val="single" w:sz="2" w:space="0" w:color="auto"/>
              <w:left w:val="nil"/>
              <w:bottom w:val="single" w:sz="4" w:space="0" w:color="auto"/>
            </w:tcBorders>
          </w:tcPr>
          <w:p w14:paraId="053DED72" w14:textId="77777777" w:rsidR="003B4468" w:rsidRPr="00517222" w:rsidRDefault="003B4468" w:rsidP="00516BDC">
            <w:pPr>
              <w:pStyle w:val="cuatexto"/>
            </w:pPr>
            <w:r>
              <w:t>150 parte-hartzaile</w:t>
            </w:r>
          </w:p>
        </w:tc>
      </w:tr>
    </w:tbl>
    <w:p w14:paraId="0A45AE1F" w14:textId="77777777" w:rsidR="003B4468" w:rsidRPr="00492798" w:rsidRDefault="003B4468" w:rsidP="003B4468">
      <w:pPr>
        <w:pStyle w:val="texto"/>
        <w:ind w:right="-1"/>
        <w:rPr>
          <w:b/>
          <w:i/>
          <w:iCs/>
        </w:rPr>
      </w:pPr>
    </w:p>
    <w:p w14:paraId="2E35A345" w14:textId="77777777" w:rsidR="003B4468" w:rsidRPr="00707193" w:rsidRDefault="003B4468" w:rsidP="003B4468">
      <w:pPr>
        <w:pStyle w:val="texto"/>
        <w:spacing w:after="240"/>
        <w:rPr>
          <w:i/>
          <w:iCs/>
        </w:rPr>
      </w:pPr>
      <w:r>
        <w:rPr>
          <w:i/>
        </w:rPr>
        <w:t>3.- Abeltzaintza, nekazaritza, basozaintza eta ingurumena</w:t>
      </w:r>
    </w:p>
    <w:p w14:paraId="5AC556E5" w14:textId="77777777" w:rsidR="003B4468" w:rsidRDefault="003B4468" w:rsidP="003B4468">
      <w:pPr>
        <w:pStyle w:val="texto"/>
        <w:ind w:right="-1"/>
        <w:rPr>
          <w:szCs w:val="26"/>
        </w:rPr>
      </w:pPr>
      <w:r>
        <w:t>Arlo honetan, honako hiru eskaerak lehenetsi ziren:</w:t>
      </w:r>
    </w:p>
    <w:p w14:paraId="5FA37E4F" w14:textId="5E59583C" w:rsidR="003B4468" w:rsidRPr="0056390B" w:rsidRDefault="003B4468" w:rsidP="00DC79AE">
      <w:pPr>
        <w:pStyle w:val="texto"/>
        <w:numPr>
          <w:ilvl w:val="0"/>
          <w:numId w:val="20"/>
        </w:numPr>
        <w:ind w:right="-1"/>
        <w:rPr>
          <w:szCs w:val="26"/>
        </w:rPr>
      </w:pPr>
      <w:r>
        <w:t>Nekazaritza Politika Erkide berria ezagutzea eta lurraldearentzako balizko hobekuntzak: ez da agertzen inolako jarduketarik egin izana.</w:t>
      </w:r>
    </w:p>
    <w:p w14:paraId="1E3184DA" w14:textId="2E69B8CE" w:rsidR="003B4468" w:rsidRDefault="003B4468" w:rsidP="00DC79AE">
      <w:pPr>
        <w:pStyle w:val="texto"/>
        <w:numPr>
          <w:ilvl w:val="0"/>
          <w:numId w:val="20"/>
        </w:numPr>
        <w:ind w:right="-1"/>
        <w:rPr>
          <w:szCs w:val="26"/>
        </w:rPr>
      </w:pPr>
      <w:r>
        <w:t>Pirinioetako lehen sektorearen analisia: Pirinioetako nekazaritza-elikagaietako aukerak aztertu ziren eta foku-taldeak dinamizatzeko ekintzak burutu ziren. INTIA sozietate publikoak sostengu teknikoa eman zuen.</w:t>
      </w:r>
    </w:p>
    <w:p w14:paraId="6CC2651A" w14:textId="04F107E9" w:rsidR="003B4468" w:rsidRDefault="003B4468" w:rsidP="00DC79AE">
      <w:pPr>
        <w:pStyle w:val="texto"/>
        <w:numPr>
          <w:ilvl w:val="0"/>
          <w:numId w:val="20"/>
        </w:numPr>
        <w:ind w:right="-1"/>
        <w:rPr>
          <w:szCs w:val="26"/>
        </w:rPr>
      </w:pPr>
      <w:r>
        <w:t xml:space="preserve">Intereseko proiektuak: ez da agertzen inolako jarduketarik egin izana. </w:t>
      </w:r>
    </w:p>
    <w:p w14:paraId="031EB21A" w14:textId="77777777" w:rsidR="001D429D" w:rsidRDefault="001D429D" w:rsidP="001D429D">
      <w:pPr>
        <w:pStyle w:val="texto"/>
        <w:ind w:right="-1"/>
        <w:rPr>
          <w:szCs w:val="26"/>
        </w:rPr>
      </w:pPr>
      <w:r>
        <w:t>Bestalde, jarduketa hauek egin ziren:</w:t>
      </w:r>
    </w:p>
    <w:tbl>
      <w:tblPr>
        <w:tblW w:w="8789" w:type="dxa"/>
        <w:tblLook w:val="04A0" w:firstRow="1" w:lastRow="0" w:firstColumn="1" w:lastColumn="0" w:noHBand="0" w:noVBand="1"/>
      </w:tblPr>
      <w:tblGrid>
        <w:gridCol w:w="8789"/>
      </w:tblGrid>
      <w:tr w:rsidR="001D429D" w14:paraId="527BE732" w14:textId="77777777" w:rsidTr="005F6CE7">
        <w:trPr>
          <w:trHeight w:val="255"/>
        </w:trPr>
        <w:tc>
          <w:tcPr>
            <w:tcW w:w="8789" w:type="dxa"/>
            <w:tcBorders>
              <w:top w:val="single" w:sz="4" w:space="0" w:color="auto"/>
              <w:left w:val="nil"/>
              <w:bottom w:val="single" w:sz="4" w:space="0" w:color="auto"/>
            </w:tcBorders>
            <w:shd w:val="clear" w:color="auto" w:fill="95B3D7" w:themeFill="accent1" w:themeFillTint="99"/>
            <w:vAlign w:val="center"/>
          </w:tcPr>
          <w:p w14:paraId="4BA34ADD" w14:textId="77777777" w:rsidR="001D429D" w:rsidRPr="00392110" w:rsidRDefault="001D429D" w:rsidP="00492798">
            <w:pPr>
              <w:pStyle w:val="cuadroCabe"/>
            </w:pPr>
            <w:r>
              <w:t>Jarduketak</w:t>
            </w:r>
          </w:p>
        </w:tc>
      </w:tr>
      <w:tr w:rsidR="001D429D" w14:paraId="0E8A9590" w14:textId="77777777" w:rsidTr="00516BDC">
        <w:trPr>
          <w:trHeight w:val="198"/>
        </w:trPr>
        <w:tc>
          <w:tcPr>
            <w:tcW w:w="8789" w:type="dxa"/>
            <w:tcBorders>
              <w:top w:val="single" w:sz="4" w:space="0" w:color="auto"/>
              <w:left w:val="nil"/>
              <w:bottom w:val="single" w:sz="2" w:space="0" w:color="auto"/>
            </w:tcBorders>
          </w:tcPr>
          <w:p w14:paraId="766151C3" w14:textId="77777777" w:rsidR="001D429D" w:rsidRPr="00492798" w:rsidRDefault="001D429D" w:rsidP="00516BDC">
            <w:pPr>
              <w:pStyle w:val="cuatexto"/>
              <w:rPr>
                <w:szCs w:val="20"/>
              </w:rPr>
            </w:pPr>
            <w:r>
              <w:t>Garraldako hiltegia: 2021eko azterlana; 2024an, proiektua idazteko zegoen.</w:t>
            </w:r>
          </w:p>
        </w:tc>
      </w:tr>
      <w:tr w:rsidR="001D429D" w14:paraId="685D8F3F" w14:textId="77777777" w:rsidTr="00516BDC">
        <w:trPr>
          <w:trHeight w:val="198"/>
        </w:trPr>
        <w:tc>
          <w:tcPr>
            <w:tcW w:w="8789" w:type="dxa"/>
            <w:tcBorders>
              <w:top w:val="single" w:sz="2" w:space="0" w:color="auto"/>
              <w:left w:val="nil"/>
              <w:bottom w:val="single" w:sz="2" w:space="0" w:color="auto"/>
            </w:tcBorders>
            <w:vAlign w:val="center"/>
          </w:tcPr>
          <w:p w14:paraId="75986231" w14:textId="77777777" w:rsidR="001D429D" w:rsidRPr="00492798" w:rsidRDefault="001D429D" w:rsidP="00516BDC">
            <w:pPr>
              <w:pStyle w:val="cuatexto"/>
              <w:rPr>
                <w:szCs w:val="20"/>
              </w:rPr>
            </w:pPr>
            <w:r>
              <w:t>Herri-lurrak: ordenantzen analisia, kudeaketa-neurrien proposamenak eta jardunaldiak</w:t>
            </w:r>
          </w:p>
          <w:p w14:paraId="71FBEA6F" w14:textId="77777777" w:rsidR="001D429D" w:rsidRPr="00492798" w:rsidRDefault="001D429D" w:rsidP="00516BDC">
            <w:pPr>
              <w:pStyle w:val="cuatexto"/>
              <w:rPr>
                <w:szCs w:val="20"/>
              </w:rPr>
            </w:pPr>
          </w:p>
        </w:tc>
      </w:tr>
      <w:tr w:rsidR="001D429D" w14:paraId="7770CCCA" w14:textId="77777777" w:rsidTr="00C20536">
        <w:trPr>
          <w:trHeight w:val="198"/>
        </w:trPr>
        <w:tc>
          <w:tcPr>
            <w:tcW w:w="8789" w:type="dxa"/>
            <w:tcBorders>
              <w:top w:val="single" w:sz="2" w:space="0" w:color="auto"/>
              <w:left w:val="nil"/>
              <w:bottom w:val="single" w:sz="2" w:space="0" w:color="auto"/>
            </w:tcBorders>
            <w:vAlign w:val="center"/>
          </w:tcPr>
          <w:p w14:paraId="684D4584" w14:textId="77777777" w:rsidR="001D429D" w:rsidRPr="00492798" w:rsidRDefault="001D429D" w:rsidP="00516BDC">
            <w:pPr>
              <w:pStyle w:val="cuatexto"/>
              <w:rPr>
                <w:szCs w:val="20"/>
              </w:rPr>
            </w:pPr>
            <w:r>
              <w:t>Lakabeko nekazaritza-konpostatze instalazioari buruzko ingurumen-inpaktuaren azterketa.</w:t>
            </w:r>
          </w:p>
        </w:tc>
      </w:tr>
      <w:tr w:rsidR="001D429D" w14:paraId="6AE18FAC" w14:textId="77777777" w:rsidTr="00C20536">
        <w:trPr>
          <w:trHeight w:val="198"/>
        </w:trPr>
        <w:tc>
          <w:tcPr>
            <w:tcW w:w="8789" w:type="dxa"/>
            <w:tcBorders>
              <w:top w:val="single" w:sz="2" w:space="0" w:color="auto"/>
              <w:left w:val="nil"/>
              <w:bottom w:val="single" w:sz="4" w:space="0" w:color="auto"/>
            </w:tcBorders>
            <w:vAlign w:val="center"/>
          </w:tcPr>
          <w:p w14:paraId="3D6D5A8B" w14:textId="77777777" w:rsidR="001D429D" w:rsidRPr="00492798" w:rsidRDefault="001D429D" w:rsidP="00516BDC">
            <w:pPr>
              <w:pStyle w:val="cuatexto"/>
              <w:rPr>
                <w:szCs w:val="20"/>
              </w:rPr>
            </w:pPr>
            <w:r>
              <w:t xml:space="preserve">Lehen sektoreko belaunaldi-berritzea: </w:t>
            </w:r>
          </w:p>
          <w:p w14:paraId="27375566" w14:textId="77777777" w:rsidR="001D429D" w:rsidRPr="00492798" w:rsidRDefault="001D429D" w:rsidP="00516BDC">
            <w:pPr>
              <w:pStyle w:val="cuatexto"/>
              <w:rPr>
                <w:szCs w:val="20"/>
              </w:rPr>
            </w:pPr>
            <w:r>
              <w:t xml:space="preserve">- Problematikaren azterketa. </w:t>
            </w:r>
          </w:p>
          <w:p w14:paraId="10D3E7CC" w14:textId="77777777" w:rsidR="001D429D" w:rsidRPr="00492798" w:rsidRDefault="001D429D" w:rsidP="00516BDC">
            <w:pPr>
              <w:pStyle w:val="cuatexto"/>
              <w:rPr>
                <w:szCs w:val="20"/>
              </w:rPr>
            </w:pPr>
            <w:r>
              <w:t xml:space="preserve">- Nabaskozeko ustiategi baten azterketa. </w:t>
            </w:r>
          </w:p>
          <w:p w14:paraId="2C704A5D" w14:textId="77777777" w:rsidR="001D429D" w:rsidRPr="00492798" w:rsidRDefault="001D429D" w:rsidP="00516BDC">
            <w:pPr>
              <w:pStyle w:val="cuatexto"/>
              <w:rPr>
                <w:szCs w:val="20"/>
              </w:rPr>
            </w:pPr>
            <w:r>
              <w:t>- Sostengu-ekintzak.</w:t>
            </w:r>
          </w:p>
        </w:tc>
      </w:tr>
    </w:tbl>
    <w:p w14:paraId="4C7A65DB" w14:textId="77777777" w:rsidR="00492798" w:rsidRDefault="00492798" w:rsidP="003B4468">
      <w:pPr>
        <w:pStyle w:val="texto"/>
        <w:spacing w:before="240" w:after="240"/>
        <w:rPr>
          <w:i/>
          <w:iCs/>
        </w:rPr>
      </w:pPr>
    </w:p>
    <w:p w14:paraId="0504AF23" w14:textId="77777777" w:rsidR="00492798" w:rsidRDefault="00492798">
      <w:pPr>
        <w:spacing w:after="0"/>
        <w:ind w:firstLine="0"/>
        <w:jc w:val="left"/>
        <w:rPr>
          <w:i/>
          <w:iCs/>
          <w:spacing w:val="6"/>
          <w:sz w:val="26"/>
          <w:szCs w:val="24"/>
        </w:rPr>
      </w:pPr>
      <w:r>
        <w:br w:type="page"/>
      </w:r>
    </w:p>
    <w:p w14:paraId="430708F3" w14:textId="0EA25788" w:rsidR="003B4468" w:rsidRPr="00707193" w:rsidRDefault="003B4468" w:rsidP="003B4468">
      <w:pPr>
        <w:pStyle w:val="texto"/>
        <w:spacing w:before="240" w:after="240"/>
        <w:rPr>
          <w:i/>
          <w:iCs/>
        </w:rPr>
      </w:pPr>
      <w:r>
        <w:rPr>
          <w:i/>
        </w:rPr>
        <w:lastRenderedPageBreak/>
        <w:t>4.- Etxebizitza, garraioak eta azpiegiturak</w:t>
      </w:r>
    </w:p>
    <w:p w14:paraId="7FEF3448" w14:textId="77777777" w:rsidR="003B4468" w:rsidRDefault="003B4468" w:rsidP="003B4468">
      <w:pPr>
        <w:pStyle w:val="texto"/>
        <w:ind w:right="-1"/>
        <w:rPr>
          <w:szCs w:val="26"/>
        </w:rPr>
      </w:pPr>
      <w:r>
        <w:t>Hiru eskaera lehenetsiei dagokienez egin diren jarduketak honako hauek izan dira:</w:t>
      </w:r>
    </w:p>
    <w:p w14:paraId="64F144E2" w14:textId="77777777" w:rsidR="00A45D2B" w:rsidRDefault="003B4468" w:rsidP="003B4468">
      <w:pPr>
        <w:pStyle w:val="texto"/>
        <w:ind w:right="-1"/>
      </w:pPr>
      <w:r>
        <w:t>1.- Etxebizitza publikoaren inbentario bat egitea</w:t>
      </w:r>
    </w:p>
    <w:p w14:paraId="36921C3A" w14:textId="59C07DCD" w:rsidR="00A45D2B" w:rsidRDefault="00A45D2B" w:rsidP="003B4468">
      <w:pPr>
        <w:pStyle w:val="texto"/>
        <w:ind w:right="-1"/>
      </w:pPr>
      <w:r>
        <w:t xml:space="preserve"> Oroitidazkiak eta txosten baloratuak egitea etxebizitza publikoaren birgaitzeari buruz.</w:t>
      </w:r>
    </w:p>
    <w:p w14:paraId="7F4F6D66" w14:textId="3D913E1D" w:rsidR="00A45D2B" w:rsidRDefault="00A45D2B" w:rsidP="007229DB">
      <w:pPr>
        <w:pStyle w:val="texto"/>
        <w:numPr>
          <w:ilvl w:val="0"/>
          <w:numId w:val="19"/>
        </w:numPr>
        <w:tabs>
          <w:tab w:val="clear" w:pos="2835"/>
          <w:tab w:val="left" w:pos="426"/>
          <w:tab w:val="left" w:pos="1843"/>
        </w:tabs>
        <w:ind w:left="0" w:right="-1" w:firstLine="284"/>
      </w:pPr>
      <w:r>
        <w:rPr>
          <w:color w:val="000000" w:themeColor="text1"/>
        </w:rPr>
        <w:t>31 etxebizitza publikoren</w:t>
      </w:r>
      <w:r>
        <w:t xml:space="preserve"> birgaitzea.</w:t>
      </w:r>
    </w:p>
    <w:p w14:paraId="1328733C" w14:textId="545768D1" w:rsidR="00A45D2B" w:rsidRDefault="003B4468" w:rsidP="007229DB">
      <w:pPr>
        <w:pStyle w:val="texto"/>
        <w:numPr>
          <w:ilvl w:val="0"/>
          <w:numId w:val="19"/>
        </w:numPr>
        <w:tabs>
          <w:tab w:val="clear" w:pos="2835"/>
          <w:tab w:val="left" w:pos="426"/>
          <w:tab w:val="left" w:pos="1843"/>
        </w:tabs>
        <w:ind w:left="0" w:right="-1" w:firstLine="284"/>
      </w:pPr>
      <w:r>
        <w:rPr>
          <w:color w:val="000000" w:themeColor="text1"/>
        </w:rPr>
        <w:t>Pirinioetako</w:t>
      </w:r>
      <w:r>
        <w:t xml:space="preserve"> etxebizitza-eskaeraren analisia. 127 pertsonak parte hartu dute. Jada erabiltzen ez diren etxebizitza pribatuei buruzko diagnostikoa.</w:t>
      </w:r>
    </w:p>
    <w:p w14:paraId="00BE3BF3" w14:textId="74D118A5" w:rsidR="00A45D2B" w:rsidRDefault="00A45D2B" w:rsidP="003B4468">
      <w:pPr>
        <w:pStyle w:val="texto"/>
        <w:ind w:right="-1"/>
      </w:pPr>
      <w:r>
        <w:t>- PIRIETXE programa ezartzea etxebizitza pribatuaren parkea dinamizatzeko, alokairu-poltsan sartua izan dadin aldeztuz.</w:t>
      </w:r>
    </w:p>
    <w:p w14:paraId="16B59E7A" w14:textId="08ABBA75" w:rsidR="003B4468" w:rsidRDefault="003B4468" w:rsidP="007229DB">
      <w:pPr>
        <w:pStyle w:val="texto"/>
        <w:numPr>
          <w:ilvl w:val="0"/>
          <w:numId w:val="19"/>
        </w:numPr>
        <w:tabs>
          <w:tab w:val="clear" w:pos="2835"/>
          <w:tab w:val="left" w:pos="426"/>
          <w:tab w:val="left" w:pos="1843"/>
        </w:tabs>
        <w:ind w:left="0" w:right="-1" w:firstLine="284"/>
      </w:pPr>
      <w:r>
        <w:t xml:space="preserve"> </w:t>
      </w:r>
      <w:r>
        <w:rPr>
          <w:color w:val="000000" w:themeColor="text1"/>
        </w:rPr>
        <w:t>Garraldan</w:t>
      </w:r>
      <w:r>
        <w:t xml:space="preserve"> 10 </w:t>
      </w:r>
      <w:proofErr w:type="spellStart"/>
      <w:r>
        <w:t>passive</w:t>
      </w:r>
      <w:proofErr w:type="spellEnd"/>
      <w:r>
        <w:t xml:space="preserve"> </w:t>
      </w:r>
      <w:proofErr w:type="spellStart"/>
      <w:r>
        <w:t>house</w:t>
      </w:r>
      <w:proofErr w:type="spellEnd"/>
      <w:r>
        <w:t xml:space="preserve"> etxebizitza eraikitzea. </w:t>
      </w:r>
    </w:p>
    <w:p w14:paraId="508D6C96" w14:textId="17B1D000" w:rsidR="003B4468" w:rsidRPr="00C73121" w:rsidRDefault="00A45D2B" w:rsidP="00C73121">
      <w:pPr>
        <w:pStyle w:val="texto"/>
        <w:numPr>
          <w:ilvl w:val="0"/>
          <w:numId w:val="19"/>
        </w:numPr>
        <w:tabs>
          <w:tab w:val="clear" w:pos="2835"/>
          <w:tab w:val="left" w:pos="426"/>
          <w:tab w:val="left" w:pos="1843"/>
        </w:tabs>
        <w:ind w:left="0" w:right="-1" w:firstLine="284"/>
        <w:rPr>
          <w:szCs w:val="26"/>
        </w:rPr>
      </w:pPr>
      <w:r>
        <w:t xml:space="preserve"> </w:t>
      </w:r>
      <w:r>
        <w:rPr>
          <w:color w:val="000000" w:themeColor="text1"/>
        </w:rPr>
        <w:t>Pirinioetan</w:t>
      </w:r>
      <w:r>
        <w:t xml:space="preserve"> etxebizitzari buruzko jardunaldiak antolatzea</w:t>
      </w:r>
    </w:p>
    <w:p w14:paraId="5C8B8E28" w14:textId="77777777" w:rsidR="003B4468" w:rsidRDefault="003B4468" w:rsidP="003B4468">
      <w:pPr>
        <w:pStyle w:val="texto"/>
        <w:ind w:right="-1"/>
        <w:rPr>
          <w:highlight w:val="yellow"/>
        </w:rPr>
      </w:pPr>
      <w:r>
        <w:t>2.- Etxebizitzak birgaitzeari buruzko araudia hobetzea: atal honetan azpimarratzekoa da landa-etxebizitzari buruzko 2022-2023 programa eta etxebizitza publikoaren parkearen dinamizazioa.</w:t>
      </w:r>
    </w:p>
    <w:p w14:paraId="70D9824C" w14:textId="392A8004" w:rsidR="003B4468" w:rsidRDefault="003B4468" w:rsidP="003B4468">
      <w:pPr>
        <w:pStyle w:val="texto"/>
        <w:ind w:right="-1"/>
      </w:pPr>
      <w:r>
        <w:t xml:space="preserve">3.- Errepidezko hiriarteko bidaiari-garraioari dagokionez: elkarlaguntzazko mugikortasunerako plataforma bat taxutu zen Pirinioetarako, mugikortasun-beharrizanak aztertu ziren eta zerbitzu publikoetarako nahiz zerbitzu zehatzetarako </w:t>
      </w:r>
      <w:proofErr w:type="spellStart"/>
      <w:r>
        <w:t>eskatuzko</w:t>
      </w:r>
      <w:proofErr w:type="spellEnd"/>
      <w:r>
        <w:t xml:space="preserve"> garraiorako proiektu pilotu bat abiarazi zen.</w:t>
      </w:r>
    </w:p>
    <w:p w14:paraId="4FEDF8A0" w14:textId="77777777" w:rsidR="001D429D" w:rsidRDefault="001D429D" w:rsidP="001D429D">
      <w:pPr>
        <w:pStyle w:val="texto"/>
        <w:ind w:right="-1"/>
      </w:pPr>
      <w:r>
        <w:t>Arlo honetan eginiko beste jarduketa batzuk izan ziren:</w:t>
      </w:r>
    </w:p>
    <w:tbl>
      <w:tblPr>
        <w:tblW w:w="8789" w:type="dxa"/>
        <w:tblLook w:val="04A0" w:firstRow="1" w:lastRow="0" w:firstColumn="1" w:lastColumn="0" w:noHBand="0" w:noVBand="1"/>
      </w:tblPr>
      <w:tblGrid>
        <w:gridCol w:w="8789"/>
      </w:tblGrid>
      <w:tr w:rsidR="001D429D" w14:paraId="7CC46BA6" w14:textId="77777777" w:rsidTr="005F6CE7">
        <w:trPr>
          <w:trHeight w:val="255"/>
        </w:trPr>
        <w:tc>
          <w:tcPr>
            <w:tcW w:w="8789" w:type="dxa"/>
            <w:tcBorders>
              <w:top w:val="single" w:sz="4" w:space="0" w:color="auto"/>
              <w:left w:val="nil"/>
              <w:bottom w:val="single" w:sz="4" w:space="0" w:color="auto"/>
            </w:tcBorders>
            <w:shd w:val="clear" w:color="auto" w:fill="95B3D7" w:themeFill="accent1" w:themeFillTint="99"/>
            <w:vAlign w:val="center"/>
          </w:tcPr>
          <w:p w14:paraId="688977C3" w14:textId="4A710EE5" w:rsidR="001D429D" w:rsidRDefault="001D429D" w:rsidP="00712BDF">
            <w:pPr>
              <w:pStyle w:val="cuadroCabe"/>
              <w:spacing w:line="240" w:lineRule="auto"/>
              <w:jc w:val="left"/>
            </w:pPr>
            <w:r>
              <w:t>Jarduketak</w:t>
            </w:r>
          </w:p>
        </w:tc>
      </w:tr>
      <w:tr w:rsidR="001D429D" w14:paraId="0C761323" w14:textId="77777777" w:rsidTr="00516BDC">
        <w:trPr>
          <w:trHeight w:val="198"/>
        </w:trPr>
        <w:tc>
          <w:tcPr>
            <w:tcW w:w="8789" w:type="dxa"/>
            <w:tcBorders>
              <w:top w:val="single" w:sz="4" w:space="0" w:color="auto"/>
              <w:left w:val="nil"/>
              <w:bottom w:val="single" w:sz="2" w:space="0" w:color="auto"/>
            </w:tcBorders>
          </w:tcPr>
          <w:p w14:paraId="1662AA28" w14:textId="77777777" w:rsidR="001D429D" w:rsidRPr="00392110" w:rsidRDefault="001D429D" w:rsidP="00516BDC">
            <w:pPr>
              <w:pStyle w:val="cuatexto"/>
              <w:rPr>
                <w:szCs w:val="20"/>
              </w:rPr>
            </w:pPr>
            <w:r>
              <w:t>Programa pilotuak:</w:t>
            </w:r>
          </w:p>
          <w:p w14:paraId="622674E8" w14:textId="77777777" w:rsidR="001D429D" w:rsidRPr="00392110" w:rsidRDefault="001D429D" w:rsidP="00516BDC">
            <w:pPr>
              <w:pStyle w:val="cuatexto"/>
              <w:numPr>
                <w:ilvl w:val="0"/>
                <w:numId w:val="18"/>
              </w:numPr>
              <w:rPr>
                <w:szCs w:val="20"/>
              </w:rPr>
            </w:pPr>
            <w:r>
              <w:t>Gazteentzako etxebizitzak birgaitzea</w:t>
            </w:r>
          </w:p>
          <w:p w14:paraId="785FC0D8" w14:textId="77777777" w:rsidR="001D429D" w:rsidRPr="00392110" w:rsidRDefault="001D429D" w:rsidP="00516BDC">
            <w:pPr>
              <w:pStyle w:val="cuatexto"/>
              <w:numPr>
                <w:ilvl w:val="0"/>
                <w:numId w:val="18"/>
              </w:numPr>
              <w:rPr>
                <w:szCs w:val="20"/>
              </w:rPr>
            </w:pPr>
            <w:r>
              <w:t>Bizitegi konpartitua</w:t>
            </w:r>
          </w:p>
        </w:tc>
      </w:tr>
      <w:tr w:rsidR="001D429D" w14:paraId="3B32CAA1" w14:textId="77777777" w:rsidTr="00516BDC">
        <w:trPr>
          <w:trHeight w:val="198"/>
        </w:trPr>
        <w:tc>
          <w:tcPr>
            <w:tcW w:w="8789" w:type="dxa"/>
            <w:tcBorders>
              <w:top w:val="single" w:sz="2" w:space="0" w:color="auto"/>
              <w:left w:val="nil"/>
              <w:bottom w:val="single" w:sz="2" w:space="0" w:color="auto"/>
            </w:tcBorders>
            <w:vAlign w:val="center"/>
          </w:tcPr>
          <w:p w14:paraId="28C8D226" w14:textId="77777777" w:rsidR="001D429D" w:rsidRPr="00392110" w:rsidRDefault="001D429D" w:rsidP="00516BDC">
            <w:pPr>
              <w:pStyle w:val="cuatexto"/>
              <w:rPr>
                <w:szCs w:val="20"/>
              </w:rPr>
            </w:pPr>
            <w:r>
              <w:t xml:space="preserve">Lurraldea </w:t>
            </w:r>
            <w:proofErr w:type="spellStart"/>
            <w:r>
              <w:t>mapatzea</w:t>
            </w:r>
            <w:proofErr w:type="spellEnd"/>
            <w:r>
              <w:t>, pilatze-puntuak kokatzeko</w:t>
            </w:r>
          </w:p>
        </w:tc>
      </w:tr>
      <w:tr w:rsidR="001D429D" w14:paraId="25254E80" w14:textId="77777777" w:rsidTr="00C20536">
        <w:trPr>
          <w:trHeight w:val="198"/>
        </w:trPr>
        <w:tc>
          <w:tcPr>
            <w:tcW w:w="8789" w:type="dxa"/>
            <w:tcBorders>
              <w:top w:val="single" w:sz="2" w:space="0" w:color="auto"/>
              <w:left w:val="nil"/>
              <w:bottom w:val="single" w:sz="2" w:space="0" w:color="auto"/>
            </w:tcBorders>
            <w:vAlign w:val="center"/>
          </w:tcPr>
          <w:p w14:paraId="26945FA0" w14:textId="77777777" w:rsidR="001D429D" w:rsidRPr="00392110" w:rsidRDefault="001D429D" w:rsidP="00516BDC">
            <w:pPr>
              <w:pStyle w:val="cuatexto"/>
              <w:rPr>
                <w:szCs w:val="20"/>
              </w:rPr>
            </w:pPr>
            <w:r>
              <w:t>Eraikin publikoen inbentarioa, biomasa-instalaziorako</w:t>
            </w:r>
          </w:p>
        </w:tc>
      </w:tr>
      <w:tr w:rsidR="001D429D" w14:paraId="198E722A" w14:textId="77777777" w:rsidTr="00C20536">
        <w:trPr>
          <w:trHeight w:val="198"/>
        </w:trPr>
        <w:tc>
          <w:tcPr>
            <w:tcW w:w="8789" w:type="dxa"/>
            <w:tcBorders>
              <w:top w:val="single" w:sz="2" w:space="0" w:color="auto"/>
              <w:left w:val="nil"/>
              <w:bottom w:val="single" w:sz="4" w:space="0" w:color="auto"/>
            </w:tcBorders>
            <w:vAlign w:val="center"/>
          </w:tcPr>
          <w:p w14:paraId="23414205" w14:textId="77777777" w:rsidR="001D429D" w:rsidRPr="00392110" w:rsidRDefault="001D429D" w:rsidP="00516BDC">
            <w:pPr>
              <w:pStyle w:val="cuatexto"/>
              <w:rPr>
                <w:szCs w:val="20"/>
              </w:rPr>
            </w:pPr>
            <w:r>
              <w:t>Udal-eraikinetako beharrizanen analisia</w:t>
            </w:r>
          </w:p>
        </w:tc>
      </w:tr>
    </w:tbl>
    <w:p w14:paraId="6B1DF53F" w14:textId="77777777" w:rsidR="00492798" w:rsidRDefault="00492798" w:rsidP="001D429D">
      <w:pPr>
        <w:pStyle w:val="texto"/>
        <w:spacing w:before="240" w:after="240"/>
        <w:rPr>
          <w:i/>
          <w:iCs/>
        </w:rPr>
      </w:pPr>
    </w:p>
    <w:p w14:paraId="47C02C6B" w14:textId="77777777" w:rsidR="00492798" w:rsidRDefault="00492798">
      <w:pPr>
        <w:spacing w:after="0"/>
        <w:ind w:firstLine="0"/>
        <w:jc w:val="left"/>
        <w:rPr>
          <w:i/>
          <w:iCs/>
          <w:spacing w:val="6"/>
          <w:sz w:val="26"/>
          <w:szCs w:val="24"/>
        </w:rPr>
      </w:pPr>
      <w:r>
        <w:br w:type="page"/>
      </w:r>
    </w:p>
    <w:p w14:paraId="22A1F576" w14:textId="7756607A" w:rsidR="001D429D" w:rsidRPr="00707193" w:rsidRDefault="001D429D" w:rsidP="001D429D">
      <w:pPr>
        <w:pStyle w:val="texto"/>
        <w:spacing w:before="240" w:after="240"/>
        <w:rPr>
          <w:i/>
          <w:iCs/>
        </w:rPr>
      </w:pPr>
      <w:proofErr w:type="spellStart"/>
      <w:r>
        <w:rPr>
          <w:i/>
        </w:rPr>
        <w:lastRenderedPageBreak/>
        <w:t>Transbertsalki</w:t>
      </w:r>
      <w:proofErr w:type="spellEnd"/>
      <w:r>
        <w:rPr>
          <w:i/>
        </w:rPr>
        <w:t xml:space="preserve"> arlo guztietakoak diren eskaerak</w:t>
      </w:r>
    </w:p>
    <w:p w14:paraId="3A52739A" w14:textId="77777777" w:rsidR="001D429D" w:rsidRDefault="001D429D" w:rsidP="001D429D">
      <w:pPr>
        <w:pStyle w:val="texto"/>
        <w:spacing w:after="240"/>
      </w:pPr>
      <w:r>
        <w:t>Planaren ebaluazioari buruzko txostenean berdintasunaren eta euskararen alorretako jarduketa hauek jasotzen dira:</w:t>
      </w:r>
    </w:p>
    <w:tbl>
      <w:tblPr>
        <w:tblW w:w="0" w:type="auto"/>
        <w:tblLook w:val="04A0" w:firstRow="1" w:lastRow="0" w:firstColumn="1" w:lastColumn="0" w:noHBand="0" w:noVBand="1"/>
      </w:tblPr>
      <w:tblGrid>
        <w:gridCol w:w="8789"/>
      </w:tblGrid>
      <w:tr w:rsidR="001D429D" w14:paraId="4434473E" w14:textId="77777777" w:rsidTr="00516BDC">
        <w:trPr>
          <w:trHeight w:val="227"/>
        </w:trPr>
        <w:tc>
          <w:tcPr>
            <w:tcW w:w="8789" w:type="dxa"/>
            <w:tcBorders>
              <w:top w:val="single" w:sz="4" w:space="0" w:color="auto"/>
              <w:left w:val="nil"/>
              <w:bottom w:val="single" w:sz="4" w:space="0" w:color="auto"/>
            </w:tcBorders>
            <w:shd w:val="clear" w:color="auto" w:fill="95B3D7" w:themeFill="accent1" w:themeFillTint="99"/>
            <w:vAlign w:val="center"/>
          </w:tcPr>
          <w:p w14:paraId="0829BC95" w14:textId="77777777" w:rsidR="001D429D" w:rsidRPr="009E2CEC" w:rsidRDefault="001D429D" w:rsidP="00516BDC">
            <w:pPr>
              <w:pStyle w:val="cuadroCabe"/>
              <w:spacing w:line="240" w:lineRule="auto"/>
              <w:rPr>
                <w:rFonts w:ascii="Times New Roman" w:hAnsi="Times New Roman"/>
                <w:sz w:val="26"/>
                <w:szCs w:val="26"/>
              </w:rPr>
            </w:pPr>
            <w:r>
              <w:t>Berdintasuna</w:t>
            </w:r>
          </w:p>
        </w:tc>
      </w:tr>
      <w:tr w:rsidR="001D429D" w14:paraId="58E6609D" w14:textId="77777777" w:rsidTr="00516BDC">
        <w:trPr>
          <w:trHeight w:val="198"/>
        </w:trPr>
        <w:tc>
          <w:tcPr>
            <w:tcW w:w="8789" w:type="dxa"/>
            <w:tcBorders>
              <w:top w:val="single" w:sz="4" w:space="0" w:color="auto"/>
              <w:left w:val="nil"/>
              <w:bottom w:val="single" w:sz="2" w:space="0" w:color="auto"/>
            </w:tcBorders>
            <w:vAlign w:val="center"/>
          </w:tcPr>
          <w:p w14:paraId="249DE852" w14:textId="77777777" w:rsidR="001D429D" w:rsidRPr="00392110" w:rsidRDefault="001D429D" w:rsidP="00516BDC">
            <w:pPr>
              <w:pStyle w:val="cuatexto"/>
              <w:spacing w:line="240" w:lineRule="auto"/>
              <w:rPr>
                <w:szCs w:val="20"/>
              </w:rPr>
            </w:pPr>
            <w:r>
              <w:t>Bi hitzarmen sinatzea 28 udalekin, bi berdintasun-teknikari kontratatzeko</w:t>
            </w:r>
          </w:p>
        </w:tc>
      </w:tr>
      <w:tr w:rsidR="001D429D" w14:paraId="5FE51D5B" w14:textId="77777777" w:rsidTr="00516BDC">
        <w:trPr>
          <w:trHeight w:val="198"/>
        </w:trPr>
        <w:tc>
          <w:tcPr>
            <w:tcW w:w="8789" w:type="dxa"/>
            <w:tcBorders>
              <w:top w:val="single" w:sz="2" w:space="0" w:color="auto"/>
              <w:left w:val="nil"/>
              <w:bottom w:val="single" w:sz="2" w:space="0" w:color="auto"/>
            </w:tcBorders>
            <w:vAlign w:val="center"/>
          </w:tcPr>
          <w:p w14:paraId="1915442C" w14:textId="77777777" w:rsidR="001D429D" w:rsidRPr="00392110" w:rsidRDefault="001D429D" w:rsidP="00516BDC">
            <w:pPr>
              <w:pStyle w:val="cuatexto"/>
              <w:spacing w:line="240" w:lineRule="auto"/>
              <w:rPr>
                <w:szCs w:val="20"/>
              </w:rPr>
            </w:pPr>
            <w:r>
              <w:t xml:space="preserve">"Etengabe aurrerantz doan gizarte batentzako genero-jarduerak" proiektua, </w:t>
            </w:r>
            <w:proofErr w:type="spellStart"/>
            <w:r>
              <w:t>Laurentxi</w:t>
            </w:r>
            <w:proofErr w:type="spellEnd"/>
            <w:r>
              <w:t xml:space="preserve"> emakume-elkartearena.</w:t>
            </w:r>
          </w:p>
        </w:tc>
      </w:tr>
      <w:tr w:rsidR="001D429D" w14:paraId="780448E5" w14:textId="77777777" w:rsidTr="00516BDC">
        <w:trPr>
          <w:trHeight w:val="227"/>
        </w:trPr>
        <w:tc>
          <w:tcPr>
            <w:tcW w:w="8789" w:type="dxa"/>
            <w:tcBorders>
              <w:top w:val="single" w:sz="4" w:space="0" w:color="auto"/>
              <w:bottom w:val="single" w:sz="4" w:space="0" w:color="auto"/>
            </w:tcBorders>
            <w:shd w:val="clear" w:color="auto" w:fill="95B3D7" w:themeFill="accent1" w:themeFillTint="99"/>
            <w:vAlign w:val="center"/>
          </w:tcPr>
          <w:p w14:paraId="73A40FEF" w14:textId="77777777" w:rsidR="001D429D" w:rsidRPr="002D2E76" w:rsidRDefault="001D429D" w:rsidP="00516BDC">
            <w:pPr>
              <w:pStyle w:val="cuadroCabe"/>
              <w:spacing w:line="240" w:lineRule="auto"/>
              <w:jc w:val="left"/>
              <w:rPr>
                <w:rFonts w:ascii="Times New Roman" w:hAnsi="Times New Roman"/>
                <w:sz w:val="26"/>
                <w:szCs w:val="26"/>
              </w:rPr>
            </w:pPr>
            <w:r>
              <w:t>Euskara</w:t>
            </w:r>
          </w:p>
        </w:tc>
      </w:tr>
      <w:tr w:rsidR="001D429D" w14:paraId="1B810457" w14:textId="77777777" w:rsidTr="00C20536">
        <w:trPr>
          <w:trHeight w:val="198"/>
        </w:trPr>
        <w:tc>
          <w:tcPr>
            <w:tcW w:w="8789" w:type="dxa"/>
            <w:tcBorders>
              <w:top w:val="single" w:sz="4" w:space="0" w:color="auto"/>
              <w:bottom w:val="single" w:sz="2" w:space="0" w:color="auto"/>
            </w:tcBorders>
            <w:vAlign w:val="center"/>
          </w:tcPr>
          <w:p w14:paraId="576D69CF" w14:textId="77777777" w:rsidR="001D429D" w:rsidRPr="00392110" w:rsidRDefault="001D429D" w:rsidP="00516BDC">
            <w:pPr>
              <w:pStyle w:val="cuatexto"/>
              <w:spacing w:line="240" w:lineRule="auto"/>
              <w:jc w:val="left"/>
              <w:rPr>
                <w:szCs w:val="20"/>
              </w:rPr>
            </w:pPr>
            <w:r>
              <w:t>Inkesta, toki-entitateek euskararen inguruan dauzkaten premiei buruzkoa.</w:t>
            </w:r>
          </w:p>
        </w:tc>
      </w:tr>
      <w:tr w:rsidR="001D429D" w14:paraId="1CABC24A" w14:textId="77777777" w:rsidTr="00C20536">
        <w:trPr>
          <w:trHeight w:val="198"/>
        </w:trPr>
        <w:tc>
          <w:tcPr>
            <w:tcW w:w="8789" w:type="dxa"/>
            <w:tcBorders>
              <w:top w:val="single" w:sz="2" w:space="0" w:color="auto"/>
              <w:bottom w:val="single" w:sz="4" w:space="0" w:color="auto"/>
            </w:tcBorders>
            <w:vAlign w:val="center"/>
          </w:tcPr>
          <w:p w14:paraId="3F9044CA" w14:textId="0990B559" w:rsidR="001D429D" w:rsidRPr="00392110" w:rsidRDefault="001D429D" w:rsidP="00EB0EF5">
            <w:pPr>
              <w:pStyle w:val="cuatexto"/>
              <w:spacing w:line="240" w:lineRule="auto"/>
              <w:jc w:val="left"/>
              <w:rPr>
                <w:szCs w:val="20"/>
                <w:highlight w:val="yellow"/>
              </w:rPr>
            </w:pPr>
            <w:r>
              <w:t xml:space="preserve">Euskalki-foro baten antolaketa. </w:t>
            </w:r>
          </w:p>
        </w:tc>
      </w:tr>
    </w:tbl>
    <w:p w14:paraId="3175ECAA" w14:textId="24DAB548" w:rsidR="003B4468" w:rsidRPr="007C76D9" w:rsidRDefault="003B4468" w:rsidP="003B4468">
      <w:pPr>
        <w:pStyle w:val="texto"/>
        <w:spacing w:before="240" w:after="240"/>
        <w:rPr>
          <w:i/>
          <w:szCs w:val="26"/>
        </w:rPr>
      </w:pPr>
      <w:r>
        <w:rPr>
          <w:i/>
        </w:rPr>
        <w:t>Pirinioen Planari buruzko informazioa eta komunikazioa</w:t>
      </w:r>
    </w:p>
    <w:p w14:paraId="14D0DB9C" w14:textId="5EF7532E" w:rsidR="001D429D" w:rsidRDefault="003B4468" w:rsidP="003B4468">
      <w:pPr>
        <w:pStyle w:val="texto"/>
        <w:ind w:right="-1"/>
      </w:pPr>
      <w:r>
        <w:t>Sistema bat ezarri da Pirinioen Planaren exekuzioari buruzko informaziorako eta barne nahiz kanporanzko komunikaziorako.</w:t>
      </w:r>
    </w:p>
    <w:p w14:paraId="32FE6048" w14:textId="75EE5FB2" w:rsidR="003B4468" w:rsidRDefault="003B4468" w:rsidP="003B4468">
      <w:pPr>
        <w:pStyle w:val="texto"/>
        <w:spacing w:line="259" w:lineRule="auto"/>
        <w:ind w:right="-1"/>
      </w:pPr>
      <w:r>
        <w:t>Pirinioen Planean parte hartzen duten eragileen arteko barne-komunikazioa hiru mailatan ezartzen da. 1. mailak barne hartzen ditu eragilerik inplikatuenak; 2. maila da proiektuan inplikazioa hain zuzenekoa ez dutenentzat; eta 3. maila da planaren gobernantzan zuzeneko parte-hartzerik izan ez baina horren ekintzen eragina jasaten duten eskumenak dituzten departamentu eta sozietate publikoena.</w:t>
      </w:r>
    </w:p>
    <w:p w14:paraId="63C07C20" w14:textId="4A744C22" w:rsidR="003B4468" w:rsidRDefault="003B4468" w:rsidP="003B4468">
      <w:pPr>
        <w:pStyle w:val="texto"/>
        <w:spacing w:line="259" w:lineRule="auto"/>
        <w:ind w:right="-1"/>
      </w:pPr>
      <w:r>
        <w:t>Pirinioetako Planaren kanpo-komunikazioa tokiko publikoari eta publiko orokorrari nahiz antzeko problematika duten Nafarroako beste eskualde batzuei zuzentzen zaie. Helburua da Pirinioei buruz irudi bat indartu eta transmititzea leku bizidun eta aktiboa izatearena, bizitza-proiektu bat gauzatzeko erakargarria, lan-aukerak eskaintzen dituena eta biztanle berriak erakartzeko moduko zerbitzuak eta kultur eskaintza dauzkana.</w:t>
      </w:r>
    </w:p>
    <w:p w14:paraId="28FF2134" w14:textId="77777777" w:rsidR="001D429D" w:rsidRDefault="001D429D" w:rsidP="001D429D">
      <w:pPr>
        <w:pStyle w:val="texto"/>
        <w:spacing w:line="259" w:lineRule="auto"/>
        <w:ind w:right="-1"/>
      </w:pPr>
      <w:r>
        <w:t>Ezarri diren barne- nahiz kanpo-komunikazioko tresnak honakoak izan dira, besteak beste:</w:t>
      </w:r>
    </w:p>
    <w:tbl>
      <w:tblPr>
        <w:tblW w:w="0" w:type="auto"/>
        <w:jc w:val="center"/>
        <w:tblLook w:val="04A0" w:firstRow="1" w:lastRow="0" w:firstColumn="1" w:lastColumn="0" w:noHBand="0" w:noVBand="1"/>
      </w:tblPr>
      <w:tblGrid>
        <w:gridCol w:w="4387"/>
        <w:gridCol w:w="4388"/>
      </w:tblGrid>
      <w:tr w:rsidR="001D429D" w:rsidRPr="001B1E47" w14:paraId="2B13471A" w14:textId="77777777" w:rsidTr="00516BDC">
        <w:trPr>
          <w:trHeight w:val="223"/>
          <w:jc w:val="center"/>
        </w:trPr>
        <w:tc>
          <w:tcPr>
            <w:tcW w:w="8775" w:type="dxa"/>
            <w:gridSpan w:val="2"/>
            <w:tcBorders>
              <w:top w:val="single" w:sz="4" w:space="0" w:color="auto"/>
              <w:left w:val="nil"/>
              <w:bottom w:val="single" w:sz="4" w:space="0" w:color="auto"/>
            </w:tcBorders>
            <w:shd w:val="clear" w:color="auto" w:fill="8DB3E2" w:themeFill="text2" w:themeFillTint="66"/>
          </w:tcPr>
          <w:p w14:paraId="5EA99703" w14:textId="77777777" w:rsidR="001D429D" w:rsidRPr="001B1E47" w:rsidRDefault="001D429D" w:rsidP="00516BDC">
            <w:pPr>
              <w:pStyle w:val="cuadroCabe"/>
              <w:spacing w:line="240" w:lineRule="auto"/>
              <w:jc w:val="center"/>
              <w:rPr>
                <w:rFonts w:cs="Arial"/>
                <w:szCs w:val="18"/>
              </w:rPr>
            </w:pPr>
            <w:r>
              <w:t>Komunikazio-tresnak</w:t>
            </w:r>
          </w:p>
        </w:tc>
      </w:tr>
      <w:tr w:rsidR="001D429D" w:rsidRPr="001B1E47" w14:paraId="11EB479A" w14:textId="77777777" w:rsidTr="00DC79AE">
        <w:trPr>
          <w:trHeight w:val="273"/>
          <w:jc w:val="center"/>
        </w:trPr>
        <w:tc>
          <w:tcPr>
            <w:tcW w:w="4387" w:type="dxa"/>
            <w:tcBorders>
              <w:top w:val="single" w:sz="4" w:space="0" w:color="auto"/>
              <w:left w:val="nil"/>
              <w:bottom w:val="single" w:sz="4" w:space="0" w:color="auto"/>
              <w:right w:val="single" w:sz="4" w:space="0" w:color="auto"/>
            </w:tcBorders>
            <w:shd w:val="clear" w:color="auto" w:fill="8DB3E2" w:themeFill="text2" w:themeFillTint="66"/>
          </w:tcPr>
          <w:p w14:paraId="1D9B7156" w14:textId="77777777" w:rsidR="001D429D" w:rsidRPr="001B1E47" w:rsidRDefault="001D429D" w:rsidP="00516BDC">
            <w:pPr>
              <w:pStyle w:val="cuadroCabe"/>
              <w:spacing w:line="240" w:lineRule="auto"/>
              <w:rPr>
                <w:rFonts w:cs="Arial"/>
                <w:szCs w:val="18"/>
              </w:rPr>
            </w:pPr>
            <w:r>
              <w:t>Barnekoa</w:t>
            </w:r>
          </w:p>
        </w:tc>
        <w:tc>
          <w:tcPr>
            <w:tcW w:w="4388" w:type="dxa"/>
            <w:tcBorders>
              <w:top w:val="single" w:sz="4" w:space="0" w:color="auto"/>
              <w:left w:val="nil"/>
              <w:bottom w:val="single" w:sz="4" w:space="0" w:color="auto"/>
            </w:tcBorders>
            <w:shd w:val="clear" w:color="auto" w:fill="8DB3E2" w:themeFill="text2" w:themeFillTint="66"/>
          </w:tcPr>
          <w:p w14:paraId="6F57AF41" w14:textId="77777777" w:rsidR="001D429D" w:rsidRPr="001B1E47" w:rsidRDefault="001D429D" w:rsidP="001B1E47">
            <w:pPr>
              <w:pStyle w:val="cuadroCabe"/>
              <w:spacing w:line="240" w:lineRule="auto"/>
              <w:jc w:val="left"/>
              <w:rPr>
                <w:rFonts w:cs="Arial"/>
                <w:szCs w:val="18"/>
              </w:rPr>
            </w:pPr>
            <w:r>
              <w:t>Kanpokoa</w:t>
            </w:r>
          </w:p>
        </w:tc>
      </w:tr>
      <w:tr w:rsidR="001D429D" w:rsidRPr="00392110" w14:paraId="59818EBE" w14:textId="77777777" w:rsidTr="00DC79AE">
        <w:trPr>
          <w:trHeight w:val="198"/>
          <w:jc w:val="center"/>
        </w:trPr>
        <w:tc>
          <w:tcPr>
            <w:tcW w:w="4387" w:type="dxa"/>
            <w:tcBorders>
              <w:top w:val="single" w:sz="4" w:space="0" w:color="auto"/>
              <w:left w:val="nil"/>
              <w:bottom w:val="single" w:sz="2" w:space="0" w:color="auto"/>
              <w:right w:val="single" w:sz="2" w:space="0" w:color="auto"/>
            </w:tcBorders>
          </w:tcPr>
          <w:p w14:paraId="0A26A382" w14:textId="77777777" w:rsidR="001D429D" w:rsidRPr="00392110" w:rsidRDefault="001D429D" w:rsidP="00516BDC">
            <w:pPr>
              <w:pStyle w:val="cuatexto"/>
              <w:spacing w:line="240" w:lineRule="auto"/>
              <w:rPr>
                <w:szCs w:val="20"/>
              </w:rPr>
            </w:pPr>
            <w:r>
              <w:t>Komunikaziorako plantillak</w:t>
            </w:r>
          </w:p>
        </w:tc>
        <w:tc>
          <w:tcPr>
            <w:tcW w:w="4388" w:type="dxa"/>
            <w:tcBorders>
              <w:top w:val="single" w:sz="4" w:space="0" w:color="auto"/>
              <w:left w:val="single" w:sz="2" w:space="0" w:color="auto"/>
              <w:bottom w:val="single" w:sz="2" w:space="0" w:color="auto"/>
            </w:tcBorders>
          </w:tcPr>
          <w:p w14:paraId="075B6D6C" w14:textId="77777777" w:rsidR="001D429D" w:rsidRPr="00392110" w:rsidRDefault="001D429D" w:rsidP="00516BDC">
            <w:pPr>
              <w:pStyle w:val="cuatexto"/>
              <w:spacing w:line="240" w:lineRule="auto"/>
              <w:jc w:val="left"/>
              <w:rPr>
                <w:szCs w:val="20"/>
              </w:rPr>
            </w:pPr>
            <w:r>
              <w:t xml:space="preserve">Pirinioen Planaren webgunea </w:t>
            </w:r>
          </w:p>
        </w:tc>
      </w:tr>
      <w:tr w:rsidR="001D429D" w:rsidRPr="00392110" w14:paraId="41263829" w14:textId="77777777" w:rsidTr="001B1E47">
        <w:trPr>
          <w:trHeight w:val="198"/>
          <w:jc w:val="center"/>
        </w:trPr>
        <w:tc>
          <w:tcPr>
            <w:tcW w:w="4387" w:type="dxa"/>
            <w:tcBorders>
              <w:top w:val="single" w:sz="2" w:space="0" w:color="auto"/>
              <w:left w:val="nil"/>
              <w:bottom w:val="single" w:sz="2" w:space="0" w:color="auto"/>
              <w:right w:val="single" w:sz="2" w:space="0" w:color="auto"/>
            </w:tcBorders>
          </w:tcPr>
          <w:p w14:paraId="5A4DE5F0" w14:textId="77777777" w:rsidR="001D429D" w:rsidRPr="00392110" w:rsidRDefault="001D429D" w:rsidP="00516BDC">
            <w:pPr>
              <w:pStyle w:val="cuatexto"/>
              <w:spacing w:line="240" w:lineRule="auto"/>
              <w:jc w:val="left"/>
              <w:rPr>
                <w:szCs w:val="20"/>
              </w:rPr>
            </w:pPr>
            <w:r>
              <w:t>Bilera-egutegia</w:t>
            </w:r>
          </w:p>
          <w:p w14:paraId="797B1CFF" w14:textId="77777777" w:rsidR="001D429D" w:rsidRPr="00392110" w:rsidRDefault="001D429D" w:rsidP="00516BDC">
            <w:pPr>
              <w:pStyle w:val="cuatexto"/>
              <w:spacing w:line="240" w:lineRule="auto"/>
              <w:rPr>
                <w:szCs w:val="20"/>
              </w:rPr>
            </w:pPr>
          </w:p>
        </w:tc>
        <w:tc>
          <w:tcPr>
            <w:tcW w:w="4388" w:type="dxa"/>
            <w:tcBorders>
              <w:top w:val="single" w:sz="2" w:space="0" w:color="auto"/>
              <w:left w:val="single" w:sz="2" w:space="0" w:color="auto"/>
              <w:bottom w:val="single" w:sz="2" w:space="0" w:color="auto"/>
            </w:tcBorders>
          </w:tcPr>
          <w:p w14:paraId="031469A9" w14:textId="77777777" w:rsidR="001D429D" w:rsidRPr="00392110" w:rsidRDefault="001D429D" w:rsidP="00516BDC">
            <w:pPr>
              <w:pStyle w:val="cuatexto"/>
              <w:spacing w:line="240" w:lineRule="auto"/>
              <w:jc w:val="left"/>
              <w:rPr>
                <w:szCs w:val="20"/>
              </w:rPr>
            </w:pPr>
            <w:r>
              <w:t xml:space="preserve">Sare sozialetako kontuak (Twitter, Facebook, </w:t>
            </w:r>
            <w:proofErr w:type="spellStart"/>
            <w:r>
              <w:t>Whatsapp</w:t>
            </w:r>
            <w:proofErr w:type="spellEnd"/>
            <w:r>
              <w:t xml:space="preserve"> eta Instagram)</w:t>
            </w:r>
          </w:p>
        </w:tc>
      </w:tr>
      <w:tr w:rsidR="001D429D" w:rsidRPr="00392110" w14:paraId="2B552882" w14:textId="77777777" w:rsidTr="001B1E47">
        <w:trPr>
          <w:trHeight w:val="198"/>
          <w:jc w:val="center"/>
        </w:trPr>
        <w:tc>
          <w:tcPr>
            <w:tcW w:w="4387" w:type="dxa"/>
            <w:tcBorders>
              <w:top w:val="single" w:sz="2" w:space="0" w:color="auto"/>
              <w:left w:val="nil"/>
              <w:bottom w:val="single" w:sz="2" w:space="0" w:color="auto"/>
              <w:right w:val="single" w:sz="2" w:space="0" w:color="auto"/>
            </w:tcBorders>
          </w:tcPr>
          <w:p w14:paraId="72454679" w14:textId="77777777" w:rsidR="001D429D" w:rsidRPr="00392110" w:rsidRDefault="001D429D" w:rsidP="00516BDC">
            <w:pPr>
              <w:pStyle w:val="cuatexto"/>
              <w:spacing w:line="240" w:lineRule="auto"/>
              <w:rPr>
                <w:szCs w:val="20"/>
              </w:rPr>
            </w:pPr>
            <w:r>
              <w:t>Funtzionamendu-protokoloak</w:t>
            </w:r>
          </w:p>
        </w:tc>
        <w:tc>
          <w:tcPr>
            <w:tcW w:w="4388" w:type="dxa"/>
            <w:tcBorders>
              <w:top w:val="single" w:sz="2" w:space="0" w:color="auto"/>
              <w:left w:val="single" w:sz="2" w:space="0" w:color="auto"/>
              <w:bottom w:val="single" w:sz="2" w:space="0" w:color="auto"/>
            </w:tcBorders>
          </w:tcPr>
          <w:p w14:paraId="66AD8F09" w14:textId="77777777" w:rsidR="001D429D" w:rsidRPr="00392110" w:rsidRDefault="001D429D" w:rsidP="00516BDC">
            <w:pPr>
              <w:pStyle w:val="cuatexto"/>
              <w:spacing w:line="240" w:lineRule="auto"/>
              <w:jc w:val="left"/>
              <w:rPr>
                <w:szCs w:val="20"/>
              </w:rPr>
            </w:pPr>
            <w:r>
              <w:t xml:space="preserve">Urteko </w:t>
            </w:r>
            <w:proofErr w:type="spellStart"/>
            <w:r>
              <w:t>berripapera</w:t>
            </w:r>
            <w:proofErr w:type="spellEnd"/>
            <w:r>
              <w:t xml:space="preserve"> </w:t>
            </w:r>
          </w:p>
        </w:tc>
      </w:tr>
      <w:tr w:rsidR="001D429D" w:rsidRPr="00392110" w14:paraId="573AE0B6" w14:textId="77777777" w:rsidTr="001B1E47">
        <w:trPr>
          <w:trHeight w:val="198"/>
          <w:jc w:val="center"/>
        </w:trPr>
        <w:tc>
          <w:tcPr>
            <w:tcW w:w="4387" w:type="dxa"/>
            <w:tcBorders>
              <w:top w:val="single" w:sz="2" w:space="0" w:color="auto"/>
              <w:left w:val="nil"/>
              <w:bottom w:val="single" w:sz="2" w:space="0" w:color="auto"/>
              <w:right w:val="single" w:sz="2" w:space="0" w:color="auto"/>
            </w:tcBorders>
          </w:tcPr>
          <w:p w14:paraId="7CFFCDB4" w14:textId="77777777" w:rsidR="001D429D" w:rsidRPr="00392110" w:rsidRDefault="001D429D" w:rsidP="00516BDC">
            <w:pPr>
              <w:pStyle w:val="cuatexto"/>
              <w:spacing w:line="240" w:lineRule="auto"/>
              <w:rPr>
                <w:szCs w:val="20"/>
              </w:rPr>
            </w:pPr>
            <w:r>
              <w:t>Dokumentu-funtsa, irudiena eta jaulkitako prentsa-oharrena</w:t>
            </w:r>
          </w:p>
        </w:tc>
        <w:tc>
          <w:tcPr>
            <w:tcW w:w="4388" w:type="dxa"/>
            <w:tcBorders>
              <w:top w:val="single" w:sz="2" w:space="0" w:color="auto"/>
              <w:left w:val="single" w:sz="2" w:space="0" w:color="auto"/>
              <w:bottom w:val="single" w:sz="2" w:space="0" w:color="auto"/>
            </w:tcBorders>
          </w:tcPr>
          <w:p w14:paraId="7C83615B" w14:textId="77777777" w:rsidR="001D429D" w:rsidRPr="00392110" w:rsidRDefault="001D429D" w:rsidP="00516BDC">
            <w:pPr>
              <w:pStyle w:val="cuatexto"/>
              <w:spacing w:line="240" w:lineRule="auto"/>
              <w:jc w:val="left"/>
              <w:rPr>
                <w:szCs w:val="20"/>
              </w:rPr>
            </w:pPr>
            <w:r>
              <w:t>"Pirinioak, zure aukera" kanpaina</w:t>
            </w:r>
          </w:p>
        </w:tc>
      </w:tr>
      <w:tr w:rsidR="001D429D" w:rsidRPr="00392110" w14:paraId="06D14005" w14:textId="77777777" w:rsidTr="001B1E47">
        <w:trPr>
          <w:trHeight w:val="198"/>
          <w:jc w:val="center"/>
        </w:trPr>
        <w:tc>
          <w:tcPr>
            <w:tcW w:w="4387" w:type="dxa"/>
            <w:tcBorders>
              <w:top w:val="single" w:sz="2" w:space="0" w:color="auto"/>
              <w:left w:val="nil"/>
              <w:bottom w:val="single" w:sz="2" w:space="0" w:color="auto"/>
              <w:right w:val="single" w:sz="2" w:space="0" w:color="auto"/>
            </w:tcBorders>
          </w:tcPr>
          <w:p w14:paraId="08CB7B50" w14:textId="77777777" w:rsidR="001D429D" w:rsidRPr="00392110" w:rsidRDefault="001D429D" w:rsidP="00516BDC">
            <w:pPr>
              <w:pStyle w:val="cuatexto"/>
              <w:spacing w:line="240" w:lineRule="auto"/>
              <w:rPr>
                <w:szCs w:val="20"/>
              </w:rPr>
            </w:pPr>
            <w:r>
              <w:t xml:space="preserve">85 erreportaje </w:t>
            </w:r>
            <w:proofErr w:type="spellStart"/>
            <w:r>
              <w:t>Mendixut</w:t>
            </w:r>
            <w:proofErr w:type="spellEnd"/>
            <w:r>
              <w:t xml:space="preserve"> toki-aldizkarian</w:t>
            </w:r>
          </w:p>
        </w:tc>
        <w:tc>
          <w:tcPr>
            <w:tcW w:w="4388" w:type="dxa"/>
            <w:tcBorders>
              <w:top w:val="single" w:sz="2" w:space="0" w:color="auto"/>
              <w:left w:val="single" w:sz="2" w:space="0" w:color="auto"/>
              <w:bottom w:val="single" w:sz="2" w:space="0" w:color="auto"/>
            </w:tcBorders>
          </w:tcPr>
          <w:p w14:paraId="014673B3" w14:textId="77777777" w:rsidR="001D429D" w:rsidRPr="00392110" w:rsidRDefault="001D429D" w:rsidP="00516BDC">
            <w:pPr>
              <w:pStyle w:val="cuatexto"/>
              <w:spacing w:line="240" w:lineRule="auto"/>
              <w:jc w:val="left"/>
              <w:rPr>
                <w:szCs w:val="20"/>
              </w:rPr>
            </w:pPr>
            <w:r>
              <w:t xml:space="preserve">Marka-irudia </w:t>
            </w:r>
          </w:p>
        </w:tc>
      </w:tr>
      <w:tr w:rsidR="001D429D" w:rsidRPr="00392110" w14:paraId="1A345EC6" w14:textId="77777777" w:rsidTr="001B1E47">
        <w:trPr>
          <w:trHeight w:val="198"/>
          <w:jc w:val="center"/>
        </w:trPr>
        <w:tc>
          <w:tcPr>
            <w:tcW w:w="4387" w:type="dxa"/>
            <w:tcBorders>
              <w:top w:val="single" w:sz="2" w:space="0" w:color="auto"/>
              <w:left w:val="nil"/>
              <w:bottom w:val="single" w:sz="2" w:space="0" w:color="auto"/>
              <w:right w:val="single" w:sz="2" w:space="0" w:color="auto"/>
            </w:tcBorders>
          </w:tcPr>
          <w:p w14:paraId="2491B6D1" w14:textId="77777777" w:rsidR="001D429D" w:rsidRPr="00392110" w:rsidRDefault="001D429D" w:rsidP="00516BDC">
            <w:pPr>
              <w:pStyle w:val="cuatexto"/>
              <w:spacing w:line="240" w:lineRule="auto"/>
              <w:rPr>
                <w:szCs w:val="20"/>
              </w:rPr>
            </w:pPr>
            <w:r>
              <w:t xml:space="preserve">4 </w:t>
            </w:r>
            <w:proofErr w:type="spellStart"/>
            <w:r>
              <w:t>solasgune</w:t>
            </w:r>
            <w:proofErr w:type="spellEnd"/>
          </w:p>
        </w:tc>
        <w:tc>
          <w:tcPr>
            <w:tcW w:w="4388" w:type="dxa"/>
            <w:tcBorders>
              <w:top w:val="single" w:sz="2" w:space="0" w:color="auto"/>
              <w:left w:val="single" w:sz="2" w:space="0" w:color="auto"/>
              <w:bottom w:val="single" w:sz="2" w:space="0" w:color="auto"/>
            </w:tcBorders>
          </w:tcPr>
          <w:p w14:paraId="051F3B58" w14:textId="77777777" w:rsidR="001D429D" w:rsidRPr="00392110" w:rsidRDefault="001D429D" w:rsidP="00516BDC">
            <w:pPr>
              <w:pStyle w:val="cuatexto"/>
              <w:spacing w:line="240" w:lineRule="auto"/>
              <w:jc w:val="left"/>
              <w:rPr>
                <w:szCs w:val="20"/>
              </w:rPr>
            </w:pPr>
          </w:p>
        </w:tc>
      </w:tr>
      <w:tr w:rsidR="001D429D" w:rsidRPr="00392110" w14:paraId="641B7124" w14:textId="77777777" w:rsidTr="001B1E47">
        <w:trPr>
          <w:trHeight w:val="198"/>
          <w:jc w:val="center"/>
        </w:trPr>
        <w:tc>
          <w:tcPr>
            <w:tcW w:w="4387" w:type="dxa"/>
            <w:tcBorders>
              <w:top w:val="single" w:sz="2" w:space="0" w:color="auto"/>
              <w:left w:val="nil"/>
              <w:bottom w:val="single" w:sz="4" w:space="0" w:color="auto"/>
              <w:right w:val="single" w:sz="2" w:space="0" w:color="auto"/>
            </w:tcBorders>
          </w:tcPr>
          <w:p w14:paraId="66248BCF" w14:textId="77777777" w:rsidR="001D429D" w:rsidRPr="00392110" w:rsidRDefault="001D429D" w:rsidP="00516BDC">
            <w:pPr>
              <w:pStyle w:val="cuatexto"/>
              <w:spacing w:line="240" w:lineRule="auto"/>
              <w:rPr>
                <w:szCs w:val="20"/>
              </w:rPr>
            </w:pPr>
            <w:r>
              <w:t>Jardunaldiak eta ekitaldiak: "Pirinioetako topaketak", toki-komunikabideak lurralde-garapenaren bizigarri bezala, besteak beste</w:t>
            </w:r>
          </w:p>
        </w:tc>
        <w:tc>
          <w:tcPr>
            <w:tcW w:w="4388" w:type="dxa"/>
            <w:tcBorders>
              <w:top w:val="single" w:sz="2" w:space="0" w:color="auto"/>
              <w:left w:val="single" w:sz="2" w:space="0" w:color="auto"/>
              <w:bottom w:val="single" w:sz="4" w:space="0" w:color="auto"/>
            </w:tcBorders>
          </w:tcPr>
          <w:p w14:paraId="23147D66" w14:textId="77777777" w:rsidR="001D429D" w:rsidRPr="00392110" w:rsidRDefault="001D429D" w:rsidP="00516BDC">
            <w:pPr>
              <w:pStyle w:val="cuatexto"/>
              <w:spacing w:line="240" w:lineRule="auto"/>
              <w:jc w:val="left"/>
              <w:rPr>
                <w:szCs w:val="20"/>
              </w:rPr>
            </w:pPr>
          </w:p>
        </w:tc>
      </w:tr>
    </w:tbl>
    <w:p w14:paraId="5822E351" w14:textId="1910FD26" w:rsidR="001D429D" w:rsidRDefault="001D429D" w:rsidP="008E508C">
      <w:pPr>
        <w:pStyle w:val="texto"/>
        <w:spacing w:before="120"/>
      </w:pPr>
      <w:r>
        <w:t xml:space="preserve">2020ko ekainean, urte horretarako komunikazio-plana egin zen. Plan horren ezarpen eta segimendua Lurralde Antolamenduko, Etxebizitzako, Paisaiako eta </w:t>
      </w:r>
      <w:r>
        <w:lastRenderedPageBreak/>
        <w:t xml:space="preserve">Proiektu Estrategikoetako Departamentuari dagozkio. Lurraldean eginiko komunikazioan, </w:t>
      </w:r>
      <w:proofErr w:type="spellStart"/>
      <w:r>
        <w:t>Nasuvinsako</w:t>
      </w:r>
      <w:proofErr w:type="spellEnd"/>
      <w:r>
        <w:t xml:space="preserve"> eta </w:t>
      </w:r>
      <w:proofErr w:type="spellStart"/>
      <w:r>
        <w:t>Cederna</w:t>
      </w:r>
      <w:proofErr w:type="spellEnd"/>
      <w:r>
        <w:t xml:space="preserve"> </w:t>
      </w:r>
      <w:proofErr w:type="spellStart"/>
      <w:r>
        <w:t>Garalur-eko</w:t>
      </w:r>
      <w:proofErr w:type="spellEnd"/>
      <w:r>
        <w:t xml:space="preserve"> teknikariek parte hartu zuten.</w:t>
      </w:r>
    </w:p>
    <w:p w14:paraId="4D77764A" w14:textId="77777777" w:rsidR="001D429D" w:rsidRDefault="001D429D" w:rsidP="001D429D">
      <w:pPr>
        <w:pStyle w:val="texto"/>
        <w:ind w:right="-1"/>
      </w:pPr>
      <w:r>
        <w:t xml:space="preserve">Urteroko otsailean urteko komunikazio-planak egitea aurreikusten da, komunikazio-ekintzak planifikatzeko eta egintza- eta ekitaldi-egutegia jasotzeko. Urteko komunikazio-planak helburuak, ekintzak eta horien exekuzio-maila ebaluatzeko adierazleak zehaztu beharko ditu kasuko aginte-koadroan. </w:t>
      </w:r>
    </w:p>
    <w:p w14:paraId="7B01C2E1" w14:textId="77777777" w:rsidR="001D429D" w:rsidRDefault="001D429D" w:rsidP="00190BB1">
      <w:pPr>
        <w:pStyle w:val="texto"/>
        <w:spacing w:before="240" w:after="240"/>
      </w:pPr>
      <w:r>
        <w:t>2020an eratu zen Komunikazio Batzordea, proiektuaren gaineko informazioa jaso, komunikazio-alorreko proposamenak bideratu eta komunikazio-lanak zuzendu eta gainbegiratzeko. Pirinioen Planaren 2020-2023 epea ebaluatzeko oroitidazkian ikusten denez, batzorde hau ez zen operatibo egon.</w:t>
      </w:r>
    </w:p>
    <w:p w14:paraId="04BE5067" w14:textId="1B9B4D19" w:rsidR="003B4468" w:rsidRPr="007C76D9" w:rsidRDefault="003B4468" w:rsidP="003B4468">
      <w:pPr>
        <w:pStyle w:val="texto"/>
        <w:spacing w:before="240"/>
        <w:rPr>
          <w:i/>
        </w:rPr>
      </w:pPr>
      <w:r>
        <w:rPr>
          <w:i/>
        </w:rPr>
        <w:t>Pirinioetako azpiegituretarako inbertsioak: aparteko proiektuak</w:t>
      </w:r>
    </w:p>
    <w:p w14:paraId="141F2BB4" w14:textId="77777777" w:rsidR="003B4468" w:rsidRDefault="003B4468" w:rsidP="003B4468">
      <w:pPr>
        <w:pStyle w:val="texto"/>
        <w:ind w:right="-1"/>
      </w:pPr>
      <w:r>
        <w:t>Lurralde Antolamenduko, Etxebizitzako, Paisaiako eta Proiektu Estrategikoetako Departamentuak azpiegituretarako inbertsio hauek exekutatu ditu Pirinioetan:</w:t>
      </w:r>
    </w:p>
    <w:p w14:paraId="0ADC5948" w14:textId="2630AB05" w:rsidR="003B4468" w:rsidRPr="00712BDF" w:rsidRDefault="12744B7C" w:rsidP="003B4468">
      <w:pPr>
        <w:pStyle w:val="texto"/>
        <w:numPr>
          <w:ilvl w:val="0"/>
          <w:numId w:val="10"/>
        </w:numPr>
        <w:tabs>
          <w:tab w:val="clear" w:pos="2835"/>
          <w:tab w:val="center" w:pos="426"/>
        </w:tabs>
        <w:ind w:left="0" w:right="-1" w:firstLine="284"/>
        <w:rPr>
          <w:color w:val="000000" w:themeColor="text1"/>
          <w:szCs w:val="26"/>
        </w:rPr>
      </w:pPr>
      <w:r>
        <w:rPr>
          <w:color w:val="000000" w:themeColor="text1"/>
        </w:rPr>
        <w:t xml:space="preserve">Artziko Jauregia birgaitzea eta </w:t>
      </w:r>
      <w:proofErr w:type="spellStart"/>
      <w:r>
        <w:rPr>
          <w:color w:val="000000" w:themeColor="text1"/>
        </w:rPr>
        <w:t>bainualdeak</w:t>
      </w:r>
      <w:proofErr w:type="spellEnd"/>
      <w:r>
        <w:rPr>
          <w:color w:val="000000" w:themeColor="text1"/>
        </w:rPr>
        <w:t xml:space="preserve"> eta Ermitauaren Etxea egokitzea.</w:t>
      </w:r>
    </w:p>
    <w:p w14:paraId="05A30F42" w14:textId="259DB8C2" w:rsidR="001D429D" w:rsidRDefault="001D429D" w:rsidP="008E508C">
      <w:pPr>
        <w:pStyle w:val="texto"/>
        <w:ind w:right="-1"/>
      </w:pPr>
      <w:r>
        <w:t xml:space="preserve">FEDER Nafarroa 2014-2020 programako REACT funtsekin finantzatu zen Artziko Jauregiaren birgaitzea, kafetegi bat, jatetxeak eta erabilera anitzeko aretoak paratzekoa, bai eta Ermitauaren etxearena ere. Bi eraikin horiek aurri-egoeran eta Lurralde Antolamenduko, Etxebizitzako, Paisaiako eta Proiektu Estrategikoetako Departamentuari atxikitako eremu batean kokatuak daude. Birgaitzearen kostua 3,29 milioira </w:t>
      </w:r>
      <w:proofErr w:type="spellStart"/>
      <w:r>
        <w:t>iritsia</w:t>
      </w:r>
      <w:proofErr w:type="spellEnd"/>
      <w:r>
        <w:t xml:space="preserve"> zen 2023ko abenduaren 31n.</w:t>
      </w:r>
    </w:p>
    <w:p w14:paraId="66C96982" w14:textId="77777777" w:rsidR="003B4468" w:rsidRPr="00D51D3A" w:rsidRDefault="12744B7C" w:rsidP="003B4468">
      <w:pPr>
        <w:pStyle w:val="texto"/>
        <w:numPr>
          <w:ilvl w:val="0"/>
          <w:numId w:val="10"/>
        </w:numPr>
        <w:tabs>
          <w:tab w:val="clear" w:pos="2835"/>
          <w:tab w:val="center" w:pos="426"/>
        </w:tabs>
        <w:spacing w:before="240" w:after="120"/>
        <w:ind w:left="0" w:firstLine="284"/>
        <w:rPr>
          <w:color w:val="000000" w:themeColor="text1"/>
          <w:szCs w:val="26"/>
        </w:rPr>
      </w:pPr>
      <w:r>
        <w:rPr>
          <w:color w:val="000000" w:themeColor="text1"/>
        </w:rPr>
        <w:t>Zandueta</w:t>
      </w:r>
    </w:p>
    <w:p w14:paraId="458AC74B" w14:textId="782979FD" w:rsidR="00712BDF" w:rsidRPr="008E508C" w:rsidRDefault="00712BDF" w:rsidP="008E508C">
      <w:pPr>
        <w:pStyle w:val="texto"/>
      </w:pPr>
      <w:r>
        <w:t>2022an, Lurralde Antolamenduko, Etxebizitzako, Paisaiako eta Proiektu Estrategikoetako Departamentuari esleitu zitzaion Artzibarko Zandueta deritzon aurkintza. Proiektu Estrategikoen Zuzendaritza Nagusiak 2022an parte-hartze prozesu bat sustatu zuen, Zanduetak har litzakeen balizko erabilerei buruzkoa. Eremu horretan egindako jarduketengatiko gastuak 38.000 eurora iritsita zeuden 2023ko abenduaren 31n.</w:t>
      </w:r>
    </w:p>
    <w:p w14:paraId="0070ABB7" w14:textId="63BFB255" w:rsidR="003B4468" w:rsidRDefault="12744B7C" w:rsidP="003B4468">
      <w:pPr>
        <w:pStyle w:val="texto"/>
        <w:numPr>
          <w:ilvl w:val="0"/>
          <w:numId w:val="10"/>
        </w:numPr>
        <w:tabs>
          <w:tab w:val="clear" w:pos="2835"/>
          <w:tab w:val="center" w:pos="426"/>
        </w:tabs>
        <w:ind w:left="0" w:right="-1" w:firstLine="284"/>
        <w:rPr>
          <w:color w:val="000000" w:themeColor="text1"/>
        </w:rPr>
      </w:pPr>
      <w:r>
        <w:rPr>
          <w:color w:val="000000" w:themeColor="text1"/>
        </w:rPr>
        <w:t xml:space="preserve">Nabaskozeko </w:t>
      </w:r>
      <w:proofErr w:type="spellStart"/>
      <w:r>
        <w:rPr>
          <w:color w:val="000000" w:themeColor="text1"/>
        </w:rPr>
        <w:t>Ascunce</w:t>
      </w:r>
      <w:proofErr w:type="spellEnd"/>
      <w:r>
        <w:rPr>
          <w:color w:val="000000" w:themeColor="text1"/>
        </w:rPr>
        <w:t xml:space="preserve"> Etxea</w:t>
      </w:r>
    </w:p>
    <w:p w14:paraId="4C295EFD" w14:textId="122683AE" w:rsidR="00712BDF" w:rsidRPr="008E508C" w:rsidRDefault="00712BDF" w:rsidP="008E508C">
      <w:pPr>
        <w:pStyle w:val="texto"/>
      </w:pPr>
      <w:r>
        <w:t xml:space="preserve">EBko </w:t>
      </w:r>
      <w:proofErr w:type="spellStart"/>
      <w:r>
        <w:t>Next</w:t>
      </w:r>
      <w:proofErr w:type="spellEnd"/>
      <w:r>
        <w:t xml:space="preserve"> </w:t>
      </w:r>
      <w:proofErr w:type="spellStart"/>
      <w:r>
        <w:t>Generation</w:t>
      </w:r>
      <w:proofErr w:type="spellEnd"/>
      <w:r>
        <w:t xml:space="preserve"> funtsekin finantzaturiko inbertsioa, eta txosten honen 1.4.1 epigrafean aztertua</w:t>
      </w:r>
    </w:p>
    <w:p w14:paraId="7D782DB8" w14:textId="13928D4D" w:rsidR="003B4468" w:rsidRPr="007C76D9" w:rsidRDefault="003B4468" w:rsidP="003B4468">
      <w:pPr>
        <w:pStyle w:val="texto"/>
        <w:rPr>
          <w:i/>
        </w:rPr>
      </w:pPr>
      <w:r>
        <w:rPr>
          <w:i/>
        </w:rPr>
        <w:t xml:space="preserve">Lurralde Antolamenduko, Etxebizitzako, Paisaiako eta Proiektu Estrategikoetako Departamentuaren gastuak, Pirinioen Plan Estrategikokoak </w:t>
      </w:r>
    </w:p>
    <w:p w14:paraId="00FB36CC" w14:textId="199B712E" w:rsidR="003B4468" w:rsidRPr="005E69FD" w:rsidRDefault="12744B7C" w:rsidP="003B4468">
      <w:pPr>
        <w:pStyle w:val="texto"/>
      </w:pPr>
      <w:r>
        <w:t>Lurralde Antolamenduko, Etxebizitzako, Paisaiako eta Proiektu Estrategikoetako Departamentuak 2020-2023 epean Pirinioen Planeko jarduketengatik eginiko gastuak 14,46 milioikoak izan ziren, eta honako kontzeptu hauei dagozkie:</w:t>
      </w:r>
    </w:p>
    <w:tbl>
      <w:tblPr>
        <w:tblW w:w="4987" w:type="pct"/>
        <w:tblLayout w:type="fixed"/>
        <w:tblCellMar>
          <w:left w:w="70" w:type="dxa"/>
          <w:right w:w="70" w:type="dxa"/>
        </w:tblCellMar>
        <w:tblLook w:val="04A0" w:firstRow="1" w:lastRow="0" w:firstColumn="1" w:lastColumn="0" w:noHBand="0" w:noVBand="1"/>
      </w:tblPr>
      <w:tblGrid>
        <w:gridCol w:w="3831"/>
        <w:gridCol w:w="920"/>
        <w:gridCol w:w="1072"/>
        <w:gridCol w:w="1418"/>
        <w:gridCol w:w="1525"/>
      </w:tblGrid>
      <w:tr w:rsidR="003B4468" w:rsidRPr="008E1ED9" w14:paraId="61A09F5B" w14:textId="77777777" w:rsidTr="004C5051">
        <w:trPr>
          <w:trHeight w:val="255"/>
        </w:trPr>
        <w:tc>
          <w:tcPr>
            <w:tcW w:w="3832" w:type="dxa"/>
            <w:tcBorders>
              <w:top w:val="single" w:sz="4" w:space="0" w:color="auto"/>
              <w:left w:val="nil"/>
              <w:bottom w:val="single" w:sz="4" w:space="0" w:color="auto"/>
              <w:right w:val="nil"/>
            </w:tcBorders>
            <w:shd w:val="clear" w:color="auto" w:fill="8DB3E2" w:themeFill="text2" w:themeFillTint="66"/>
            <w:noWrap/>
            <w:vAlign w:val="center"/>
          </w:tcPr>
          <w:p w14:paraId="4071DB1E" w14:textId="77777777" w:rsidR="003B4468" w:rsidRPr="008E1ED9" w:rsidRDefault="003B4468" w:rsidP="006F05F3">
            <w:pPr>
              <w:spacing w:after="0"/>
              <w:ind w:firstLine="0"/>
              <w:jc w:val="left"/>
              <w:rPr>
                <w:rFonts w:ascii="Arial" w:hAnsi="Arial" w:cs="Arial"/>
                <w:sz w:val="18"/>
                <w:szCs w:val="18"/>
                <w:lang w:val="es-ES" w:eastAsia="es-ES"/>
              </w:rPr>
            </w:pPr>
          </w:p>
        </w:tc>
        <w:tc>
          <w:tcPr>
            <w:tcW w:w="920" w:type="dxa"/>
            <w:tcBorders>
              <w:top w:val="single" w:sz="4" w:space="0" w:color="auto"/>
              <w:left w:val="nil"/>
              <w:bottom w:val="single" w:sz="4" w:space="0" w:color="auto"/>
              <w:right w:val="nil"/>
            </w:tcBorders>
            <w:shd w:val="clear" w:color="auto" w:fill="8DB3E2" w:themeFill="text2" w:themeFillTint="66"/>
            <w:vAlign w:val="center"/>
          </w:tcPr>
          <w:p w14:paraId="6AEFF1C7" w14:textId="77777777" w:rsidR="003B4468" w:rsidRDefault="003B4468" w:rsidP="006F05F3">
            <w:pPr>
              <w:spacing w:after="0"/>
              <w:ind w:firstLine="0"/>
              <w:jc w:val="right"/>
              <w:rPr>
                <w:rFonts w:ascii="Arial" w:hAnsi="Arial" w:cs="Arial"/>
                <w:sz w:val="18"/>
                <w:szCs w:val="18"/>
              </w:rPr>
            </w:pPr>
            <w:r>
              <w:rPr>
                <w:rFonts w:ascii="Arial" w:hAnsi="Arial"/>
                <w:sz w:val="18"/>
              </w:rPr>
              <w:t>2020</w:t>
            </w:r>
          </w:p>
        </w:tc>
        <w:tc>
          <w:tcPr>
            <w:tcW w:w="1072" w:type="dxa"/>
            <w:tcBorders>
              <w:top w:val="single" w:sz="4" w:space="0" w:color="auto"/>
              <w:left w:val="nil"/>
              <w:bottom w:val="single" w:sz="4" w:space="0" w:color="auto"/>
              <w:right w:val="nil"/>
            </w:tcBorders>
            <w:shd w:val="clear" w:color="auto" w:fill="8DB3E2" w:themeFill="text2" w:themeFillTint="66"/>
            <w:vAlign w:val="center"/>
          </w:tcPr>
          <w:p w14:paraId="121B4978" w14:textId="77777777" w:rsidR="003B4468" w:rsidRPr="008E1ED9" w:rsidRDefault="003B4468" w:rsidP="006F05F3">
            <w:pPr>
              <w:spacing w:after="0"/>
              <w:ind w:firstLine="0"/>
              <w:jc w:val="right"/>
              <w:rPr>
                <w:rFonts w:ascii="Arial" w:hAnsi="Arial" w:cs="Arial"/>
                <w:sz w:val="18"/>
                <w:szCs w:val="18"/>
              </w:rPr>
            </w:pPr>
            <w:r>
              <w:rPr>
                <w:rFonts w:ascii="Arial" w:hAnsi="Arial"/>
                <w:sz w:val="18"/>
              </w:rPr>
              <w:t>2021</w:t>
            </w:r>
          </w:p>
        </w:tc>
        <w:tc>
          <w:tcPr>
            <w:tcW w:w="1418" w:type="dxa"/>
            <w:tcBorders>
              <w:top w:val="single" w:sz="4" w:space="0" w:color="auto"/>
              <w:left w:val="nil"/>
              <w:bottom w:val="single" w:sz="4" w:space="0" w:color="auto"/>
              <w:right w:val="nil"/>
            </w:tcBorders>
            <w:shd w:val="clear" w:color="auto" w:fill="8DB3E2" w:themeFill="text2" w:themeFillTint="66"/>
            <w:noWrap/>
            <w:vAlign w:val="center"/>
          </w:tcPr>
          <w:p w14:paraId="3BDE42E8" w14:textId="77777777" w:rsidR="003B4468" w:rsidRPr="008E1ED9" w:rsidRDefault="003B4468" w:rsidP="006F05F3">
            <w:pPr>
              <w:spacing w:after="0"/>
              <w:ind w:firstLine="0"/>
              <w:jc w:val="right"/>
              <w:rPr>
                <w:rFonts w:ascii="Arial" w:hAnsi="Arial" w:cs="Arial"/>
                <w:sz w:val="18"/>
                <w:szCs w:val="18"/>
              </w:rPr>
            </w:pPr>
            <w:r>
              <w:rPr>
                <w:rFonts w:ascii="Arial" w:hAnsi="Arial"/>
                <w:sz w:val="18"/>
              </w:rPr>
              <w:t>2022</w:t>
            </w:r>
          </w:p>
        </w:tc>
        <w:tc>
          <w:tcPr>
            <w:tcW w:w="1525" w:type="dxa"/>
            <w:tcBorders>
              <w:top w:val="single" w:sz="4" w:space="0" w:color="auto"/>
              <w:left w:val="nil"/>
              <w:bottom w:val="single" w:sz="4" w:space="0" w:color="auto"/>
              <w:right w:val="nil"/>
            </w:tcBorders>
            <w:shd w:val="clear" w:color="auto" w:fill="8DB3E2" w:themeFill="text2" w:themeFillTint="66"/>
            <w:noWrap/>
            <w:vAlign w:val="center"/>
          </w:tcPr>
          <w:p w14:paraId="58B98E9A" w14:textId="77777777" w:rsidR="003B4468" w:rsidRPr="008E1ED9" w:rsidRDefault="003B4468" w:rsidP="006F05F3">
            <w:pPr>
              <w:keepLines/>
              <w:tabs>
                <w:tab w:val="right" w:pos="2835"/>
                <w:tab w:val="right" w:pos="3969"/>
                <w:tab w:val="right" w:pos="5103"/>
                <w:tab w:val="right" w:pos="6237"/>
                <w:tab w:val="right" w:pos="7371"/>
              </w:tabs>
              <w:spacing w:after="0"/>
              <w:ind w:firstLine="0"/>
              <w:jc w:val="right"/>
              <w:rPr>
                <w:rFonts w:ascii="Arial" w:hAnsi="Arial" w:cs="Arial"/>
                <w:spacing w:val="6"/>
                <w:sz w:val="18"/>
                <w:szCs w:val="18"/>
              </w:rPr>
            </w:pPr>
            <w:r>
              <w:rPr>
                <w:rFonts w:ascii="Arial" w:hAnsi="Arial"/>
                <w:sz w:val="18"/>
              </w:rPr>
              <w:t>2023</w:t>
            </w:r>
          </w:p>
        </w:tc>
      </w:tr>
      <w:tr w:rsidR="003B4468" w14:paraId="30D74F96" w14:textId="77777777" w:rsidTr="06540C43">
        <w:trPr>
          <w:trHeight w:val="207"/>
        </w:trPr>
        <w:tc>
          <w:tcPr>
            <w:tcW w:w="3832" w:type="dxa"/>
            <w:tcBorders>
              <w:top w:val="single" w:sz="4" w:space="0" w:color="auto"/>
              <w:left w:val="nil"/>
              <w:bottom w:val="single" w:sz="2" w:space="0" w:color="auto"/>
              <w:right w:val="nil"/>
            </w:tcBorders>
            <w:noWrap/>
            <w:vAlign w:val="center"/>
          </w:tcPr>
          <w:p w14:paraId="6A0E5819" w14:textId="77777777" w:rsidR="003B4468" w:rsidRPr="00D849A8" w:rsidRDefault="003B4468" w:rsidP="006F05F3">
            <w:pPr>
              <w:pStyle w:val="cuatexto"/>
              <w:rPr>
                <w:b/>
              </w:rPr>
            </w:pPr>
            <w:r>
              <w:rPr>
                <w:b/>
              </w:rPr>
              <w:t xml:space="preserve">Dirulaguntzak </w:t>
            </w:r>
          </w:p>
        </w:tc>
        <w:tc>
          <w:tcPr>
            <w:tcW w:w="920" w:type="dxa"/>
            <w:tcBorders>
              <w:top w:val="single" w:sz="4" w:space="0" w:color="auto"/>
              <w:left w:val="nil"/>
              <w:bottom w:val="single" w:sz="2" w:space="0" w:color="auto"/>
              <w:right w:val="nil"/>
            </w:tcBorders>
            <w:vAlign w:val="center"/>
          </w:tcPr>
          <w:p w14:paraId="4356A274" w14:textId="77777777" w:rsidR="003B4468" w:rsidRPr="00D849A8" w:rsidRDefault="003B4468" w:rsidP="006F05F3">
            <w:pPr>
              <w:pStyle w:val="cuatexto"/>
              <w:jc w:val="right"/>
              <w:rPr>
                <w:b/>
              </w:rPr>
            </w:pPr>
            <w:r>
              <w:rPr>
                <w:b/>
              </w:rPr>
              <w:t>219.951</w:t>
            </w:r>
          </w:p>
        </w:tc>
        <w:tc>
          <w:tcPr>
            <w:tcW w:w="1072" w:type="dxa"/>
            <w:tcBorders>
              <w:top w:val="single" w:sz="4" w:space="0" w:color="auto"/>
              <w:left w:val="nil"/>
              <w:bottom w:val="single" w:sz="2" w:space="0" w:color="auto"/>
              <w:right w:val="nil"/>
            </w:tcBorders>
            <w:vAlign w:val="center"/>
          </w:tcPr>
          <w:p w14:paraId="6DA32124" w14:textId="77777777" w:rsidR="003B4468" w:rsidRPr="00D849A8" w:rsidRDefault="003B4468" w:rsidP="006F05F3">
            <w:pPr>
              <w:pStyle w:val="cuatexto"/>
              <w:jc w:val="right"/>
              <w:rPr>
                <w:b/>
              </w:rPr>
            </w:pPr>
            <w:r>
              <w:rPr>
                <w:b/>
              </w:rPr>
              <w:t>889938</w:t>
            </w:r>
          </w:p>
        </w:tc>
        <w:tc>
          <w:tcPr>
            <w:tcW w:w="1418" w:type="dxa"/>
            <w:tcBorders>
              <w:top w:val="single" w:sz="4" w:space="0" w:color="auto"/>
              <w:left w:val="nil"/>
              <w:bottom w:val="single" w:sz="2" w:space="0" w:color="auto"/>
              <w:right w:val="nil"/>
            </w:tcBorders>
            <w:noWrap/>
            <w:vAlign w:val="center"/>
          </w:tcPr>
          <w:p w14:paraId="263B5C96" w14:textId="77777777" w:rsidR="003B4468" w:rsidRPr="00D849A8" w:rsidRDefault="003B4468" w:rsidP="006F05F3">
            <w:pPr>
              <w:pStyle w:val="cuatexto"/>
              <w:jc w:val="right"/>
              <w:rPr>
                <w:rFonts w:cs="Calibri"/>
                <w:b/>
              </w:rPr>
            </w:pPr>
            <w:r>
              <w:rPr>
                <w:b/>
              </w:rPr>
              <w:t>2927858</w:t>
            </w:r>
          </w:p>
        </w:tc>
        <w:tc>
          <w:tcPr>
            <w:tcW w:w="1525" w:type="dxa"/>
            <w:tcBorders>
              <w:top w:val="single" w:sz="4" w:space="0" w:color="auto"/>
              <w:left w:val="nil"/>
              <w:bottom w:val="single" w:sz="2" w:space="0" w:color="auto"/>
              <w:right w:val="nil"/>
            </w:tcBorders>
            <w:noWrap/>
            <w:vAlign w:val="center"/>
          </w:tcPr>
          <w:p w14:paraId="4E5BBFBB" w14:textId="77777777" w:rsidR="003B4468" w:rsidRPr="00D849A8" w:rsidRDefault="003B4468" w:rsidP="006F05F3">
            <w:pPr>
              <w:pStyle w:val="cuatexto"/>
              <w:jc w:val="right"/>
              <w:rPr>
                <w:rFonts w:cs="Calibri"/>
                <w:b/>
              </w:rPr>
            </w:pPr>
            <w:r>
              <w:rPr>
                <w:b/>
              </w:rPr>
              <w:t>3013432</w:t>
            </w:r>
          </w:p>
        </w:tc>
      </w:tr>
      <w:tr w:rsidR="003B4468" w:rsidRPr="005258CB" w14:paraId="751D11C1" w14:textId="77777777" w:rsidTr="06540C43">
        <w:trPr>
          <w:trHeight w:val="207"/>
        </w:trPr>
        <w:tc>
          <w:tcPr>
            <w:tcW w:w="3832" w:type="dxa"/>
            <w:tcBorders>
              <w:top w:val="single" w:sz="2" w:space="0" w:color="auto"/>
              <w:left w:val="nil"/>
              <w:bottom w:val="single" w:sz="2" w:space="0" w:color="auto"/>
              <w:right w:val="nil"/>
            </w:tcBorders>
            <w:noWrap/>
            <w:vAlign w:val="center"/>
          </w:tcPr>
          <w:p w14:paraId="4F15017C" w14:textId="77777777" w:rsidR="003B4468" w:rsidRPr="005258CB" w:rsidRDefault="003B4468" w:rsidP="006F05F3">
            <w:pPr>
              <w:pStyle w:val="cuatexto"/>
            </w:pPr>
            <w:r>
              <w:t>Pirinioetako proiektuak</w:t>
            </w:r>
          </w:p>
        </w:tc>
        <w:tc>
          <w:tcPr>
            <w:tcW w:w="920" w:type="dxa"/>
            <w:tcBorders>
              <w:top w:val="single" w:sz="2" w:space="0" w:color="auto"/>
              <w:left w:val="nil"/>
              <w:bottom w:val="single" w:sz="2" w:space="0" w:color="auto"/>
              <w:right w:val="nil"/>
            </w:tcBorders>
            <w:vAlign w:val="center"/>
          </w:tcPr>
          <w:p w14:paraId="73E6E3A3" w14:textId="77777777" w:rsidR="003B4468" w:rsidRPr="005258CB" w:rsidRDefault="003B4468" w:rsidP="006F05F3">
            <w:pPr>
              <w:pStyle w:val="cuatexto"/>
              <w:jc w:val="right"/>
            </w:pPr>
            <w:r>
              <w:t>153.951</w:t>
            </w:r>
          </w:p>
        </w:tc>
        <w:tc>
          <w:tcPr>
            <w:tcW w:w="1072" w:type="dxa"/>
            <w:tcBorders>
              <w:top w:val="single" w:sz="2" w:space="0" w:color="auto"/>
              <w:left w:val="nil"/>
              <w:bottom w:val="single" w:sz="2" w:space="0" w:color="auto"/>
              <w:right w:val="nil"/>
            </w:tcBorders>
            <w:vAlign w:val="center"/>
          </w:tcPr>
          <w:p w14:paraId="7BB7CC23" w14:textId="77777777" w:rsidR="003B4468" w:rsidRPr="005258CB" w:rsidRDefault="003B4468" w:rsidP="006F05F3">
            <w:pPr>
              <w:pStyle w:val="cuatexto"/>
              <w:jc w:val="right"/>
            </w:pPr>
            <w:r>
              <w:t>87826</w:t>
            </w:r>
          </w:p>
        </w:tc>
        <w:tc>
          <w:tcPr>
            <w:tcW w:w="1418" w:type="dxa"/>
            <w:tcBorders>
              <w:top w:val="single" w:sz="2" w:space="0" w:color="auto"/>
              <w:left w:val="nil"/>
              <w:bottom w:val="single" w:sz="2" w:space="0" w:color="auto"/>
              <w:right w:val="nil"/>
            </w:tcBorders>
            <w:vAlign w:val="center"/>
          </w:tcPr>
          <w:p w14:paraId="551F5885" w14:textId="77777777" w:rsidR="003B4468" w:rsidRPr="005258CB" w:rsidRDefault="003B4468" w:rsidP="006F05F3">
            <w:pPr>
              <w:pStyle w:val="cuatexto"/>
              <w:jc w:val="right"/>
              <w:rPr>
                <w:rFonts w:cs="Calibri"/>
              </w:rPr>
            </w:pPr>
            <w:r>
              <w:t>88798</w:t>
            </w:r>
          </w:p>
        </w:tc>
        <w:tc>
          <w:tcPr>
            <w:tcW w:w="1525" w:type="dxa"/>
            <w:tcBorders>
              <w:top w:val="single" w:sz="2" w:space="0" w:color="auto"/>
              <w:left w:val="nil"/>
              <w:bottom w:val="single" w:sz="2" w:space="0" w:color="auto"/>
              <w:right w:val="nil"/>
            </w:tcBorders>
            <w:noWrap/>
            <w:vAlign w:val="center"/>
          </w:tcPr>
          <w:p w14:paraId="2E93BF42" w14:textId="77777777" w:rsidR="003B4468" w:rsidRPr="005258CB" w:rsidRDefault="003B4468" w:rsidP="006F05F3">
            <w:pPr>
              <w:pStyle w:val="cuatexto"/>
              <w:jc w:val="right"/>
              <w:rPr>
                <w:rFonts w:cs="Calibri"/>
              </w:rPr>
            </w:pPr>
            <w:r>
              <w:t>81447</w:t>
            </w:r>
          </w:p>
        </w:tc>
      </w:tr>
      <w:tr w:rsidR="003B4468" w:rsidRPr="005258CB" w14:paraId="458C552E" w14:textId="77777777" w:rsidTr="06540C43">
        <w:trPr>
          <w:trHeight w:val="207"/>
        </w:trPr>
        <w:tc>
          <w:tcPr>
            <w:tcW w:w="3832" w:type="dxa"/>
            <w:tcBorders>
              <w:top w:val="single" w:sz="2" w:space="0" w:color="auto"/>
              <w:left w:val="nil"/>
              <w:bottom w:val="single" w:sz="2" w:space="0" w:color="auto"/>
              <w:right w:val="nil"/>
            </w:tcBorders>
            <w:noWrap/>
            <w:vAlign w:val="center"/>
          </w:tcPr>
          <w:p w14:paraId="773EFD97" w14:textId="77777777" w:rsidR="003B4468" w:rsidRDefault="003B4468" w:rsidP="006F05F3">
            <w:pPr>
              <w:pStyle w:val="cuatexto"/>
            </w:pPr>
            <w:r>
              <w:t>Inbertsio-proiektuak</w:t>
            </w:r>
          </w:p>
        </w:tc>
        <w:tc>
          <w:tcPr>
            <w:tcW w:w="920" w:type="dxa"/>
            <w:tcBorders>
              <w:top w:val="single" w:sz="2" w:space="0" w:color="auto"/>
              <w:left w:val="nil"/>
              <w:bottom w:val="single" w:sz="2" w:space="0" w:color="auto"/>
              <w:right w:val="nil"/>
            </w:tcBorders>
            <w:vAlign w:val="center"/>
          </w:tcPr>
          <w:p w14:paraId="46937A06"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22BD0EE0" w14:textId="77777777" w:rsidR="003B4468" w:rsidRDefault="003B4468" w:rsidP="006F05F3">
            <w:pPr>
              <w:pStyle w:val="cuatexto"/>
              <w:jc w:val="right"/>
            </w:pPr>
            <w:r>
              <w:t>597.514</w:t>
            </w:r>
          </w:p>
        </w:tc>
        <w:tc>
          <w:tcPr>
            <w:tcW w:w="1418" w:type="dxa"/>
            <w:tcBorders>
              <w:top w:val="single" w:sz="2" w:space="0" w:color="auto"/>
              <w:left w:val="nil"/>
              <w:bottom w:val="single" w:sz="2" w:space="0" w:color="auto"/>
              <w:right w:val="nil"/>
            </w:tcBorders>
            <w:vAlign w:val="center"/>
          </w:tcPr>
          <w:p w14:paraId="49F060EB" w14:textId="77777777" w:rsidR="003B4468" w:rsidRDefault="003B4468" w:rsidP="006F05F3">
            <w:pPr>
              <w:pStyle w:val="cuatexto"/>
              <w:jc w:val="right"/>
              <w:rPr>
                <w:rFonts w:cs="Calibri"/>
              </w:rPr>
            </w:pPr>
            <w:r>
              <w:t>594498</w:t>
            </w:r>
          </w:p>
        </w:tc>
        <w:tc>
          <w:tcPr>
            <w:tcW w:w="1525" w:type="dxa"/>
            <w:tcBorders>
              <w:top w:val="single" w:sz="2" w:space="0" w:color="auto"/>
              <w:left w:val="nil"/>
              <w:bottom w:val="single" w:sz="2" w:space="0" w:color="auto"/>
              <w:right w:val="nil"/>
            </w:tcBorders>
            <w:noWrap/>
            <w:vAlign w:val="center"/>
          </w:tcPr>
          <w:p w14:paraId="25C30465" w14:textId="77777777" w:rsidR="003B4468" w:rsidRDefault="003B4468" w:rsidP="006F05F3">
            <w:pPr>
              <w:pStyle w:val="cuatexto"/>
              <w:jc w:val="right"/>
              <w:rPr>
                <w:rFonts w:cs="Calibri"/>
              </w:rPr>
            </w:pPr>
            <w:r>
              <w:t>839492</w:t>
            </w:r>
          </w:p>
        </w:tc>
      </w:tr>
      <w:tr w:rsidR="003B4468" w:rsidRPr="005258CB" w14:paraId="6F7D0572" w14:textId="77777777" w:rsidTr="06540C43">
        <w:trPr>
          <w:trHeight w:val="207"/>
        </w:trPr>
        <w:tc>
          <w:tcPr>
            <w:tcW w:w="3832" w:type="dxa"/>
            <w:tcBorders>
              <w:top w:val="single" w:sz="2" w:space="0" w:color="auto"/>
              <w:left w:val="nil"/>
              <w:bottom w:val="single" w:sz="2" w:space="0" w:color="auto"/>
              <w:right w:val="nil"/>
            </w:tcBorders>
            <w:noWrap/>
            <w:vAlign w:val="center"/>
          </w:tcPr>
          <w:p w14:paraId="33ACB248" w14:textId="77777777" w:rsidR="003B4468" w:rsidRDefault="003B4468" w:rsidP="006F05F3">
            <w:pPr>
              <w:pStyle w:val="cuatexto"/>
            </w:pPr>
            <w:r>
              <w:t>Bizitzeko eta lan egiteko guneak sortzea</w:t>
            </w:r>
          </w:p>
        </w:tc>
        <w:tc>
          <w:tcPr>
            <w:tcW w:w="920" w:type="dxa"/>
            <w:tcBorders>
              <w:top w:val="single" w:sz="2" w:space="0" w:color="auto"/>
              <w:left w:val="nil"/>
              <w:bottom w:val="single" w:sz="2" w:space="0" w:color="auto"/>
              <w:right w:val="nil"/>
            </w:tcBorders>
            <w:vAlign w:val="center"/>
          </w:tcPr>
          <w:p w14:paraId="03405591"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561F543F"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0AEFD40D" w14:textId="77777777" w:rsidR="003B4468" w:rsidRDefault="003B4468" w:rsidP="006F05F3">
            <w:pPr>
              <w:pStyle w:val="cuatexto"/>
              <w:jc w:val="right"/>
              <w:rPr>
                <w:rFonts w:cs="Calibri"/>
              </w:rPr>
            </w:pPr>
            <w:r>
              <w:t>241.662</w:t>
            </w:r>
          </w:p>
        </w:tc>
        <w:tc>
          <w:tcPr>
            <w:tcW w:w="1525" w:type="dxa"/>
            <w:tcBorders>
              <w:top w:val="single" w:sz="2" w:space="0" w:color="auto"/>
              <w:left w:val="nil"/>
              <w:bottom w:val="single" w:sz="2" w:space="0" w:color="auto"/>
              <w:right w:val="nil"/>
            </w:tcBorders>
            <w:noWrap/>
            <w:vAlign w:val="center"/>
          </w:tcPr>
          <w:p w14:paraId="2DA6B510" w14:textId="77777777" w:rsidR="003B4468" w:rsidRDefault="003B4468" w:rsidP="006F05F3">
            <w:pPr>
              <w:pStyle w:val="cuatexto"/>
              <w:jc w:val="right"/>
              <w:rPr>
                <w:rFonts w:cs="Calibri"/>
                <w:lang w:val="es-ES" w:eastAsia="es-ES"/>
              </w:rPr>
            </w:pPr>
          </w:p>
        </w:tc>
      </w:tr>
      <w:tr w:rsidR="003B4468" w:rsidRPr="005258CB" w14:paraId="395154F6" w14:textId="77777777" w:rsidTr="06540C43">
        <w:trPr>
          <w:trHeight w:val="207"/>
        </w:trPr>
        <w:tc>
          <w:tcPr>
            <w:tcW w:w="3832" w:type="dxa"/>
            <w:tcBorders>
              <w:top w:val="single" w:sz="2" w:space="0" w:color="auto"/>
              <w:left w:val="nil"/>
              <w:bottom w:val="single" w:sz="2" w:space="0" w:color="auto"/>
              <w:right w:val="nil"/>
            </w:tcBorders>
            <w:noWrap/>
            <w:vAlign w:val="center"/>
          </w:tcPr>
          <w:p w14:paraId="2A46D011" w14:textId="77777777" w:rsidR="003B4468" w:rsidRPr="00950468" w:rsidRDefault="003B4468" w:rsidP="006F05F3">
            <w:pPr>
              <w:pStyle w:val="cuatexto"/>
            </w:pPr>
            <w:r>
              <w:t>Toki-entitateei biztanleak atxikitzeko proiektuak</w:t>
            </w:r>
          </w:p>
        </w:tc>
        <w:tc>
          <w:tcPr>
            <w:tcW w:w="920" w:type="dxa"/>
            <w:tcBorders>
              <w:top w:val="single" w:sz="2" w:space="0" w:color="auto"/>
              <w:left w:val="nil"/>
              <w:bottom w:val="single" w:sz="2" w:space="0" w:color="auto"/>
              <w:right w:val="nil"/>
            </w:tcBorders>
            <w:vAlign w:val="center"/>
          </w:tcPr>
          <w:p w14:paraId="79A8D425"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5CDF8394"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05C7B397" w14:textId="77777777" w:rsidR="003B4468" w:rsidRDefault="003B4468" w:rsidP="006F05F3">
            <w:pPr>
              <w:pStyle w:val="cuatexto"/>
              <w:jc w:val="right"/>
              <w:rPr>
                <w:rFonts w:cs="Calibri"/>
              </w:rPr>
            </w:pPr>
            <w:r>
              <w:t>223.075</w:t>
            </w:r>
          </w:p>
        </w:tc>
        <w:tc>
          <w:tcPr>
            <w:tcW w:w="1525" w:type="dxa"/>
            <w:tcBorders>
              <w:top w:val="single" w:sz="2" w:space="0" w:color="auto"/>
              <w:left w:val="nil"/>
              <w:bottom w:val="single" w:sz="2" w:space="0" w:color="auto"/>
              <w:right w:val="nil"/>
            </w:tcBorders>
            <w:noWrap/>
            <w:vAlign w:val="center"/>
          </w:tcPr>
          <w:p w14:paraId="59414DC5" w14:textId="77777777" w:rsidR="003B4468" w:rsidRDefault="003B4468" w:rsidP="006F05F3">
            <w:pPr>
              <w:pStyle w:val="cuatexto"/>
              <w:jc w:val="right"/>
              <w:rPr>
                <w:rFonts w:cs="Calibri"/>
                <w:lang w:val="es-ES" w:eastAsia="es-ES"/>
              </w:rPr>
            </w:pPr>
          </w:p>
        </w:tc>
      </w:tr>
      <w:tr w:rsidR="003B4468" w:rsidRPr="005258CB" w14:paraId="26252BE0" w14:textId="77777777" w:rsidTr="06540C43">
        <w:trPr>
          <w:trHeight w:val="207"/>
        </w:trPr>
        <w:tc>
          <w:tcPr>
            <w:tcW w:w="3832" w:type="dxa"/>
            <w:tcBorders>
              <w:top w:val="single" w:sz="2" w:space="0" w:color="auto"/>
              <w:left w:val="nil"/>
              <w:bottom w:val="single" w:sz="2" w:space="0" w:color="auto"/>
              <w:right w:val="nil"/>
            </w:tcBorders>
            <w:noWrap/>
            <w:vAlign w:val="center"/>
          </w:tcPr>
          <w:p w14:paraId="00352568" w14:textId="77777777" w:rsidR="003B4468" w:rsidRPr="005258CB" w:rsidRDefault="003B4468" w:rsidP="006F05F3">
            <w:pPr>
              <w:pStyle w:val="cuatexto"/>
            </w:pPr>
            <w:r>
              <w:t xml:space="preserve">Enpresentzat, ekintzailetzarako </w:t>
            </w:r>
          </w:p>
        </w:tc>
        <w:tc>
          <w:tcPr>
            <w:tcW w:w="920" w:type="dxa"/>
            <w:tcBorders>
              <w:top w:val="single" w:sz="2" w:space="0" w:color="auto"/>
              <w:left w:val="nil"/>
              <w:bottom w:val="single" w:sz="2" w:space="0" w:color="auto"/>
              <w:right w:val="nil"/>
            </w:tcBorders>
            <w:vAlign w:val="center"/>
          </w:tcPr>
          <w:p w14:paraId="11E8B790" w14:textId="77777777" w:rsidR="003B4468" w:rsidRPr="005258CB"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27D6CC4F" w14:textId="77777777" w:rsidR="003B4468" w:rsidRPr="00950468" w:rsidRDefault="003B4468" w:rsidP="006F05F3">
            <w:pPr>
              <w:pStyle w:val="cuatexto"/>
              <w:jc w:val="right"/>
            </w:pPr>
            <w:r>
              <w:t>64.771</w:t>
            </w:r>
          </w:p>
        </w:tc>
        <w:tc>
          <w:tcPr>
            <w:tcW w:w="1418" w:type="dxa"/>
            <w:tcBorders>
              <w:top w:val="single" w:sz="2" w:space="0" w:color="auto"/>
              <w:left w:val="nil"/>
              <w:bottom w:val="single" w:sz="2" w:space="0" w:color="auto"/>
              <w:right w:val="nil"/>
            </w:tcBorders>
            <w:vAlign w:val="center"/>
          </w:tcPr>
          <w:p w14:paraId="7668AEFF" w14:textId="77777777" w:rsidR="003B4468" w:rsidRPr="005258CB" w:rsidRDefault="003B4468" w:rsidP="006F05F3">
            <w:pPr>
              <w:pStyle w:val="cuatexto"/>
              <w:jc w:val="right"/>
              <w:rPr>
                <w:rFonts w:cs="Calibri"/>
              </w:rPr>
            </w:pPr>
            <w:r>
              <w:t>868329</w:t>
            </w:r>
          </w:p>
        </w:tc>
        <w:tc>
          <w:tcPr>
            <w:tcW w:w="1525" w:type="dxa"/>
            <w:tcBorders>
              <w:top w:val="single" w:sz="2" w:space="0" w:color="auto"/>
              <w:left w:val="nil"/>
              <w:bottom w:val="single" w:sz="2" w:space="0" w:color="auto"/>
              <w:right w:val="nil"/>
            </w:tcBorders>
            <w:noWrap/>
            <w:vAlign w:val="center"/>
          </w:tcPr>
          <w:p w14:paraId="290E56D0" w14:textId="77777777" w:rsidR="003B4468" w:rsidRPr="005258CB" w:rsidRDefault="003B4468" w:rsidP="006F05F3">
            <w:pPr>
              <w:pStyle w:val="cuatexto"/>
              <w:jc w:val="right"/>
              <w:rPr>
                <w:rFonts w:cs="Calibri"/>
              </w:rPr>
            </w:pPr>
            <w:r>
              <w:t>843553</w:t>
            </w:r>
          </w:p>
        </w:tc>
      </w:tr>
      <w:tr w:rsidR="003B4468" w:rsidRPr="005258CB" w14:paraId="5095ED02" w14:textId="77777777" w:rsidTr="06540C43">
        <w:trPr>
          <w:trHeight w:val="207"/>
        </w:trPr>
        <w:tc>
          <w:tcPr>
            <w:tcW w:w="3832" w:type="dxa"/>
            <w:tcBorders>
              <w:top w:val="single" w:sz="2" w:space="0" w:color="auto"/>
              <w:left w:val="nil"/>
              <w:bottom w:val="single" w:sz="2" w:space="0" w:color="auto"/>
              <w:right w:val="nil"/>
            </w:tcBorders>
            <w:noWrap/>
            <w:vAlign w:val="center"/>
          </w:tcPr>
          <w:p w14:paraId="7B1100B2" w14:textId="77777777" w:rsidR="003B4468" w:rsidRPr="005258CB" w:rsidRDefault="003B4468" w:rsidP="006F05F3">
            <w:pPr>
              <w:pStyle w:val="cuatexto"/>
            </w:pPr>
            <w:r>
              <w:t>Etxebizitza eskuratzea (PIRIBIZI)</w:t>
            </w:r>
          </w:p>
        </w:tc>
        <w:tc>
          <w:tcPr>
            <w:tcW w:w="920" w:type="dxa"/>
            <w:tcBorders>
              <w:top w:val="single" w:sz="2" w:space="0" w:color="auto"/>
              <w:left w:val="nil"/>
              <w:bottom w:val="single" w:sz="2" w:space="0" w:color="auto"/>
              <w:right w:val="nil"/>
            </w:tcBorders>
            <w:vAlign w:val="center"/>
          </w:tcPr>
          <w:p w14:paraId="5654A213" w14:textId="77777777" w:rsidR="003B4468" w:rsidRPr="005258CB"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07DAA506" w14:textId="77777777" w:rsidR="003B4468" w:rsidRPr="005258CB"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69F97CCB" w14:textId="77777777" w:rsidR="003B4468" w:rsidRPr="005258CB" w:rsidRDefault="003B4468" w:rsidP="006F05F3">
            <w:pPr>
              <w:pStyle w:val="cuatexto"/>
              <w:jc w:val="right"/>
              <w:rPr>
                <w:rFonts w:cs="Calibri"/>
              </w:rPr>
            </w:pPr>
            <w:r>
              <w:t>70.000</w:t>
            </w:r>
          </w:p>
        </w:tc>
        <w:tc>
          <w:tcPr>
            <w:tcW w:w="1525" w:type="dxa"/>
            <w:tcBorders>
              <w:top w:val="single" w:sz="2" w:space="0" w:color="auto"/>
              <w:left w:val="nil"/>
              <w:bottom w:val="single" w:sz="2" w:space="0" w:color="auto"/>
              <w:right w:val="nil"/>
            </w:tcBorders>
            <w:noWrap/>
            <w:vAlign w:val="center"/>
          </w:tcPr>
          <w:p w14:paraId="233558A1" w14:textId="77777777" w:rsidR="003B4468" w:rsidRPr="005258CB" w:rsidRDefault="003B4468" w:rsidP="006F05F3">
            <w:pPr>
              <w:pStyle w:val="cuatexto"/>
              <w:jc w:val="right"/>
              <w:rPr>
                <w:rFonts w:cs="Calibri"/>
              </w:rPr>
            </w:pPr>
            <w:r>
              <w:t>150891</w:t>
            </w:r>
          </w:p>
        </w:tc>
      </w:tr>
      <w:tr w:rsidR="003B4468" w14:paraId="123EA77C" w14:textId="77777777" w:rsidTr="06540C43">
        <w:trPr>
          <w:trHeight w:val="207"/>
        </w:trPr>
        <w:tc>
          <w:tcPr>
            <w:tcW w:w="3832" w:type="dxa"/>
            <w:tcBorders>
              <w:top w:val="single" w:sz="2" w:space="0" w:color="auto"/>
              <w:left w:val="nil"/>
              <w:bottom w:val="single" w:sz="2" w:space="0" w:color="auto"/>
              <w:right w:val="nil"/>
            </w:tcBorders>
            <w:noWrap/>
            <w:vAlign w:val="center"/>
          </w:tcPr>
          <w:p w14:paraId="22B23B5F" w14:textId="77777777" w:rsidR="003B4468" w:rsidRPr="00C77697" w:rsidRDefault="003B4468" w:rsidP="006F05F3">
            <w:pPr>
              <w:pStyle w:val="cuatexto"/>
            </w:pPr>
            <w:r>
              <w:t>Pirinioak dinamizatzeko elkarteak</w:t>
            </w:r>
          </w:p>
        </w:tc>
        <w:tc>
          <w:tcPr>
            <w:tcW w:w="920" w:type="dxa"/>
            <w:tcBorders>
              <w:top w:val="single" w:sz="2" w:space="0" w:color="auto"/>
              <w:left w:val="nil"/>
              <w:bottom w:val="single" w:sz="2" w:space="0" w:color="auto"/>
              <w:right w:val="nil"/>
            </w:tcBorders>
            <w:vAlign w:val="center"/>
          </w:tcPr>
          <w:p w14:paraId="2A9C7697"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4F7E58D8"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3D233614" w14:textId="77777777" w:rsidR="003B4468" w:rsidRDefault="003B4468" w:rsidP="006F05F3">
            <w:pPr>
              <w:pStyle w:val="cuatexto"/>
              <w:jc w:val="right"/>
              <w:rPr>
                <w:rFonts w:cs="Calibri"/>
              </w:rPr>
            </w:pPr>
            <w:r>
              <w:t>50.994</w:t>
            </w:r>
          </w:p>
        </w:tc>
        <w:tc>
          <w:tcPr>
            <w:tcW w:w="1525" w:type="dxa"/>
            <w:tcBorders>
              <w:top w:val="single" w:sz="2" w:space="0" w:color="auto"/>
              <w:left w:val="nil"/>
              <w:bottom w:val="single" w:sz="2" w:space="0" w:color="auto"/>
              <w:right w:val="nil"/>
            </w:tcBorders>
            <w:noWrap/>
            <w:vAlign w:val="center"/>
          </w:tcPr>
          <w:p w14:paraId="0ADE6E6B" w14:textId="77777777" w:rsidR="003B4468" w:rsidRDefault="003B4468" w:rsidP="006F05F3">
            <w:pPr>
              <w:pStyle w:val="cuatexto"/>
              <w:jc w:val="right"/>
              <w:rPr>
                <w:rFonts w:cs="Calibri"/>
              </w:rPr>
            </w:pPr>
            <w:r>
              <w:t>63484</w:t>
            </w:r>
          </w:p>
        </w:tc>
      </w:tr>
      <w:tr w:rsidR="003B4468" w14:paraId="425CAC48" w14:textId="77777777" w:rsidTr="06540C43">
        <w:trPr>
          <w:trHeight w:val="207"/>
        </w:trPr>
        <w:tc>
          <w:tcPr>
            <w:tcW w:w="3832" w:type="dxa"/>
            <w:tcBorders>
              <w:top w:val="single" w:sz="2" w:space="0" w:color="auto"/>
              <w:left w:val="nil"/>
              <w:bottom w:val="single" w:sz="2" w:space="0" w:color="auto"/>
              <w:right w:val="nil"/>
            </w:tcBorders>
            <w:noWrap/>
            <w:vAlign w:val="center"/>
          </w:tcPr>
          <w:p w14:paraId="08AC04C3" w14:textId="77777777" w:rsidR="003B4468" w:rsidRPr="007E7233" w:rsidRDefault="003B4468" w:rsidP="006F05F3">
            <w:pPr>
              <w:pStyle w:val="cuatexto"/>
            </w:pPr>
            <w:r>
              <w:t>Aribeko Udala aparkalekua</w:t>
            </w:r>
          </w:p>
        </w:tc>
        <w:tc>
          <w:tcPr>
            <w:tcW w:w="920" w:type="dxa"/>
            <w:tcBorders>
              <w:top w:val="single" w:sz="2" w:space="0" w:color="auto"/>
              <w:left w:val="nil"/>
              <w:bottom w:val="single" w:sz="2" w:space="0" w:color="auto"/>
              <w:right w:val="nil"/>
            </w:tcBorders>
            <w:vAlign w:val="center"/>
          </w:tcPr>
          <w:p w14:paraId="4A3F4F9B" w14:textId="77777777" w:rsidR="003B4468" w:rsidRDefault="003B4468" w:rsidP="006F05F3">
            <w:pPr>
              <w:pStyle w:val="cuatexto"/>
              <w:jc w:val="right"/>
            </w:pPr>
            <w:r>
              <w:t>66000</w:t>
            </w:r>
          </w:p>
        </w:tc>
        <w:tc>
          <w:tcPr>
            <w:tcW w:w="1072" w:type="dxa"/>
            <w:tcBorders>
              <w:top w:val="single" w:sz="2" w:space="0" w:color="auto"/>
              <w:left w:val="nil"/>
              <w:bottom w:val="single" w:sz="2" w:space="0" w:color="auto"/>
              <w:right w:val="nil"/>
            </w:tcBorders>
            <w:vAlign w:val="center"/>
          </w:tcPr>
          <w:p w14:paraId="79DDD1EF"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4DCBBBDA" w14:textId="77777777" w:rsidR="003B4468" w:rsidRDefault="003B4468" w:rsidP="006F05F3">
            <w:pPr>
              <w:pStyle w:val="cuatexto"/>
              <w:jc w:val="right"/>
              <w:rPr>
                <w:rFonts w:cs="Calibri"/>
                <w:lang w:val="es-ES" w:eastAsia="es-ES"/>
              </w:rPr>
            </w:pPr>
          </w:p>
        </w:tc>
        <w:tc>
          <w:tcPr>
            <w:tcW w:w="1525" w:type="dxa"/>
            <w:tcBorders>
              <w:top w:val="single" w:sz="2" w:space="0" w:color="auto"/>
              <w:left w:val="nil"/>
              <w:bottom w:val="single" w:sz="2" w:space="0" w:color="auto"/>
              <w:right w:val="nil"/>
            </w:tcBorders>
            <w:noWrap/>
            <w:vAlign w:val="center"/>
          </w:tcPr>
          <w:p w14:paraId="1BF2881E" w14:textId="77777777" w:rsidR="003B4468" w:rsidRDefault="003B4468" w:rsidP="006F05F3">
            <w:pPr>
              <w:pStyle w:val="cuatexto"/>
              <w:jc w:val="right"/>
              <w:rPr>
                <w:rFonts w:cs="Calibri"/>
                <w:lang w:val="es-ES" w:eastAsia="es-ES"/>
              </w:rPr>
            </w:pPr>
          </w:p>
        </w:tc>
      </w:tr>
      <w:tr w:rsidR="003B4468" w14:paraId="008B808A" w14:textId="77777777" w:rsidTr="06540C43">
        <w:trPr>
          <w:trHeight w:val="207"/>
        </w:trPr>
        <w:tc>
          <w:tcPr>
            <w:tcW w:w="3832" w:type="dxa"/>
            <w:tcBorders>
              <w:top w:val="single" w:sz="2" w:space="0" w:color="auto"/>
              <w:left w:val="nil"/>
              <w:bottom w:val="single" w:sz="2" w:space="0" w:color="auto"/>
              <w:right w:val="nil"/>
            </w:tcBorders>
            <w:noWrap/>
            <w:vAlign w:val="center"/>
          </w:tcPr>
          <w:p w14:paraId="784A27A3" w14:textId="77777777" w:rsidR="003B4468" w:rsidRPr="007E7233" w:rsidRDefault="003B4468" w:rsidP="006F05F3">
            <w:pPr>
              <w:pStyle w:val="cuatexto"/>
            </w:pPr>
            <w:r>
              <w:t>Artzibarko Udala, edateko uren araztegia</w:t>
            </w:r>
          </w:p>
        </w:tc>
        <w:tc>
          <w:tcPr>
            <w:tcW w:w="920" w:type="dxa"/>
            <w:tcBorders>
              <w:top w:val="single" w:sz="2" w:space="0" w:color="auto"/>
              <w:left w:val="nil"/>
              <w:bottom w:val="single" w:sz="2" w:space="0" w:color="auto"/>
              <w:right w:val="nil"/>
            </w:tcBorders>
            <w:vAlign w:val="center"/>
          </w:tcPr>
          <w:p w14:paraId="4FDF7E1E"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4BF61FF0" w14:textId="77777777" w:rsidR="003B4468" w:rsidRDefault="003B4468" w:rsidP="006F05F3">
            <w:pPr>
              <w:pStyle w:val="cuatexto"/>
              <w:jc w:val="right"/>
            </w:pPr>
            <w:r>
              <w:t>36.833</w:t>
            </w:r>
          </w:p>
        </w:tc>
        <w:tc>
          <w:tcPr>
            <w:tcW w:w="1418" w:type="dxa"/>
            <w:tcBorders>
              <w:top w:val="single" w:sz="2" w:space="0" w:color="auto"/>
              <w:left w:val="nil"/>
              <w:bottom w:val="single" w:sz="2" w:space="0" w:color="auto"/>
              <w:right w:val="nil"/>
            </w:tcBorders>
            <w:vAlign w:val="center"/>
          </w:tcPr>
          <w:p w14:paraId="3C340843" w14:textId="77777777" w:rsidR="003B4468" w:rsidRDefault="003B4468" w:rsidP="006F05F3">
            <w:pPr>
              <w:pStyle w:val="cuatexto"/>
              <w:jc w:val="right"/>
              <w:rPr>
                <w:rFonts w:cs="Calibri"/>
                <w:lang w:val="es-ES" w:eastAsia="es-ES"/>
              </w:rPr>
            </w:pPr>
          </w:p>
        </w:tc>
        <w:tc>
          <w:tcPr>
            <w:tcW w:w="1525" w:type="dxa"/>
            <w:tcBorders>
              <w:top w:val="single" w:sz="2" w:space="0" w:color="auto"/>
              <w:left w:val="nil"/>
              <w:bottom w:val="single" w:sz="2" w:space="0" w:color="auto"/>
              <w:right w:val="nil"/>
            </w:tcBorders>
            <w:noWrap/>
            <w:vAlign w:val="center"/>
          </w:tcPr>
          <w:p w14:paraId="332DD685" w14:textId="77777777" w:rsidR="003B4468" w:rsidRDefault="003B4468" w:rsidP="006F05F3">
            <w:pPr>
              <w:pStyle w:val="cuatexto"/>
              <w:jc w:val="right"/>
              <w:rPr>
                <w:rFonts w:cs="Calibri"/>
                <w:lang w:val="es-ES" w:eastAsia="es-ES"/>
              </w:rPr>
            </w:pPr>
          </w:p>
        </w:tc>
      </w:tr>
      <w:tr w:rsidR="003B4468" w14:paraId="4D1BA634" w14:textId="77777777" w:rsidTr="06540C43">
        <w:trPr>
          <w:trHeight w:val="207"/>
        </w:trPr>
        <w:tc>
          <w:tcPr>
            <w:tcW w:w="3832" w:type="dxa"/>
            <w:tcBorders>
              <w:top w:val="single" w:sz="2" w:space="0" w:color="auto"/>
              <w:left w:val="nil"/>
              <w:bottom w:val="single" w:sz="2" w:space="0" w:color="auto"/>
              <w:right w:val="nil"/>
            </w:tcBorders>
            <w:noWrap/>
            <w:vAlign w:val="center"/>
          </w:tcPr>
          <w:p w14:paraId="02CEE7E8" w14:textId="77777777" w:rsidR="003B4468" w:rsidRPr="007E7233" w:rsidRDefault="003B4468" w:rsidP="006F05F3">
            <w:pPr>
              <w:pStyle w:val="cuatexto"/>
            </w:pPr>
            <w:r>
              <w:t>Garraldako Udala; inbertsio desberdinak</w:t>
            </w:r>
          </w:p>
        </w:tc>
        <w:tc>
          <w:tcPr>
            <w:tcW w:w="920" w:type="dxa"/>
            <w:tcBorders>
              <w:top w:val="single" w:sz="2" w:space="0" w:color="auto"/>
              <w:left w:val="nil"/>
              <w:bottom w:val="single" w:sz="2" w:space="0" w:color="auto"/>
              <w:right w:val="nil"/>
            </w:tcBorders>
            <w:vAlign w:val="center"/>
          </w:tcPr>
          <w:p w14:paraId="56A3647B"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5552A6AC" w14:textId="77777777" w:rsidR="003B4468" w:rsidRDefault="003B4468" w:rsidP="006F05F3">
            <w:pPr>
              <w:pStyle w:val="cuatexto"/>
              <w:jc w:val="right"/>
            </w:pPr>
            <w:r>
              <w:t>15.000</w:t>
            </w:r>
          </w:p>
        </w:tc>
        <w:tc>
          <w:tcPr>
            <w:tcW w:w="1418" w:type="dxa"/>
            <w:tcBorders>
              <w:top w:val="single" w:sz="2" w:space="0" w:color="auto"/>
              <w:left w:val="nil"/>
              <w:bottom w:val="single" w:sz="2" w:space="0" w:color="auto"/>
              <w:right w:val="nil"/>
            </w:tcBorders>
            <w:vAlign w:val="center"/>
          </w:tcPr>
          <w:p w14:paraId="5ED0F9DC" w14:textId="77777777" w:rsidR="003B4468" w:rsidRDefault="003B4468" w:rsidP="006F05F3">
            <w:pPr>
              <w:pStyle w:val="cuatexto"/>
              <w:jc w:val="right"/>
              <w:rPr>
                <w:rFonts w:cs="Calibri"/>
              </w:rPr>
            </w:pPr>
            <w:r>
              <w:t>50000</w:t>
            </w:r>
          </w:p>
        </w:tc>
        <w:tc>
          <w:tcPr>
            <w:tcW w:w="1525" w:type="dxa"/>
            <w:tcBorders>
              <w:top w:val="single" w:sz="2" w:space="0" w:color="auto"/>
              <w:left w:val="nil"/>
              <w:bottom w:val="single" w:sz="2" w:space="0" w:color="auto"/>
              <w:right w:val="nil"/>
            </w:tcBorders>
            <w:noWrap/>
            <w:vAlign w:val="center"/>
          </w:tcPr>
          <w:p w14:paraId="120E63E9" w14:textId="77777777" w:rsidR="003B4468" w:rsidRDefault="003B4468" w:rsidP="006F05F3">
            <w:pPr>
              <w:pStyle w:val="cuatexto"/>
              <w:jc w:val="right"/>
              <w:rPr>
                <w:rFonts w:cs="Calibri"/>
              </w:rPr>
            </w:pPr>
            <w:r>
              <w:t>150000</w:t>
            </w:r>
          </w:p>
        </w:tc>
      </w:tr>
      <w:tr w:rsidR="003B4468" w14:paraId="6843EB7D" w14:textId="77777777" w:rsidTr="06540C43">
        <w:trPr>
          <w:trHeight w:val="207"/>
        </w:trPr>
        <w:tc>
          <w:tcPr>
            <w:tcW w:w="3832" w:type="dxa"/>
            <w:tcBorders>
              <w:top w:val="single" w:sz="2" w:space="0" w:color="auto"/>
              <w:left w:val="nil"/>
              <w:bottom w:val="single" w:sz="2" w:space="0" w:color="auto"/>
              <w:right w:val="nil"/>
            </w:tcBorders>
            <w:noWrap/>
            <w:vAlign w:val="center"/>
          </w:tcPr>
          <w:p w14:paraId="38C3FA73" w14:textId="77777777" w:rsidR="003B4468" w:rsidRPr="007E7233" w:rsidRDefault="003B4468" w:rsidP="006F05F3">
            <w:pPr>
              <w:pStyle w:val="cuatexto"/>
            </w:pPr>
            <w:r>
              <w:t>Garaioako Udala; udal-eraikinaren birmoldaketa</w:t>
            </w:r>
          </w:p>
        </w:tc>
        <w:tc>
          <w:tcPr>
            <w:tcW w:w="920" w:type="dxa"/>
            <w:tcBorders>
              <w:top w:val="single" w:sz="2" w:space="0" w:color="auto"/>
              <w:left w:val="nil"/>
              <w:bottom w:val="single" w:sz="2" w:space="0" w:color="auto"/>
              <w:right w:val="nil"/>
            </w:tcBorders>
            <w:vAlign w:val="center"/>
          </w:tcPr>
          <w:p w14:paraId="516BD449"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30BBCB70" w14:textId="77777777" w:rsidR="003B4468" w:rsidRDefault="003B4468" w:rsidP="006F05F3">
            <w:pPr>
              <w:pStyle w:val="cuatexto"/>
              <w:jc w:val="right"/>
            </w:pPr>
            <w:r>
              <w:t>50.000</w:t>
            </w:r>
          </w:p>
        </w:tc>
        <w:tc>
          <w:tcPr>
            <w:tcW w:w="1418" w:type="dxa"/>
            <w:tcBorders>
              <w:top w:val="single" w:sz="2" w:space="0" w:color="auto"/>
              <w:left w:val="nil"/>
              <w:bottom w:val="single" w:sz="2" w:space="0" w:color="auto"/>
              <w:right w:val="nil"/>
            </w:tcBorders>
            <w:vAlign w:val="center"/>
          </w:tcPr>
          <w:p w14:paraId="2F785624" w14:textId="77777777" w:rsidR="003B4468" w:rsidRDefault="003B4468" w:rsidP="006F05F3">
            <w:pPr>
              <w:pStyle w:val="cuatexto"/>
              <w:jc w:val="right"/>
              <w:rPr>
                <w:rFonts w:cs="Calibri"/>
                <w:lang w:val="es-ES" w:eastAsia="es-ES"/>
              </w:rPr>
            </w:pPr>
          </w:p>
        </w:tc>
        <w:tc>
          <w:tcPr>
            <w:tcW w:w="1525" w:type="dxa"/>
            <w:tcBorders>
              <w:top w:val="single" w:sz="2" w:space="0" w:color="auto"/>
              <w:left w:val="nil"/>
              <w:bottom w:val="single" w:sz="2" w:space="0" w:color="auto"/>
              <w:right w:val="nil"/>
            </w:tcBorders>
            <w:noWrap/>
            <w:vAlign w:val="center"/>
          </w:tcPr>
          <w:p w14:paraId="368D5D60" w14:textId="77777777" w:rsidR="003B4468" w:rsidRDefault="003B4468" w:rsidP="006F05F3">
            <w:pPr>
              <w:pStyle w:val="cuatexto"/>
              <w:jc w:val="right"/>
              <w:rPr>
                <w:rFonts w:cs="Calibri"/>
                <w:lang w:val="es-ES" w:eastAsia="es-ES"/>
              </w:rPr>
            </w:pPr>
          </w:p>
        </w:tc>
      </w:tr>
      <w:tr w:rsidR="003B4468" w14:paraId="015D64D8" w14:textId="77777777" w:rsidTr="06540C43">
        <w:trPr>
          <w:trHeight w:val="207"/>
        </w:trPr>
        <w:tc>
          <w:tcPr>
            <w:tcW w:w="3832" w:type="dxa"/>
            <w:tcBorders>
              <w:top w:val="single" w:sz="2" w:space="0" w:color="auto"/>
              <w:left w:val="nil"/>
              <w:bottom w:val="single" w:sz="2" w:space="0" w:color="auto"/>
              <w:right w:val="nil"/>
            </w:tcBorders>
            <w:noWrap/>
            <w:vAlign w:val="center"/>
          </w:tcPr>
          <w:p w14:paraId="10ADFC6B" w14:textId="77777777" w:rsidR="003B4468" w:rsidRPr="007E7233" w:rsidRDefault="003B4468" w:rsidP="006F05F3">
            <w:pPr>
              <w:pStyle w:val="cuatexto"/>
            </w:pPr>
            <w:r>
              <w:t xml:space="preserve">Zaraitzuko Batzarra: jarduketak </w:t>
            </w:r>
            <w:proofErr w:type="spellStart"/>
            <w:r>
              <w:t>Erremendian</w:t>
            </w:r>
            <w:proofErr w:type="spellEnd"/>
            <w:r>
              <w:t>, Abodi proiektua</w:t>
            </w:r>
          </w:p>
        </w:tc>
        <w:tc>
          <w:tcPr>
            <w:tcW w:w="920" w:type="dxa"/>
            <w:tcBorders>
              <w:top w:val="single" w:sz="2" w:space="0" w:color="auto"/>
              <w:left w:val="nil"/>
              <w:bottom w:val="single" w:sz="2" w:space="0" w:color="auto"/>
              <w:right w:val="nil"/>
            </w:tcBorders>
            <w:vAlign w:val="center"/>
          </w:tcPr>
          <w:p w14:paraId="7DB95ED2"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4B77A935" w14:textId="77777777" w:rsidR="003B4468" w:rsidRDefault="003B4468" w:rsidP="006F05F3">
            <w:pPr>
              <w:pStyle w:val="cuatexto"/>
              <w:jc w:val="right"/>
            </w:pPr>
            <w:r>
              <w:t>37994</w:t>
            </w:r>
          </w:p>
        </w:tc>
        <w:tc>
          <w:tcPr>
            <w:tcW w:w="1418" w:type="dxa"/>
            <w:tcBorders>
              <w:top w:val="single" w:sz="2" w:space="0" w:color="auto"/>
              <w:left w:val="nil"/>
              <w:bottom w:val="single" w:sz="2" w:space="0" w:color="auto"/>
              <w:right w:val="nil"/>
            </w:tcBorders>
            <w:vAlign w:val="center"/>
          </w:tcPr>
          <w:p w14:paraId="48A3271A" w14:textId="77777777" w:rsidR="003B4468" w:rsidRDefault="003B4468" w:rsidP="006F05F3">
            <w:pPr>
              <w:pStyle w:val="cuatexto"/>
              <w:jc w:val="right"/>
              <w:rPr>
                <w:rFonts w:cs="Calibri"/>
              </w:rPr>
            </w:pPr>
            <w:r>
              <w:t>45000</w:t>
            </w:r>
          </w:p>
        </w:tc>
        <w:tc>
          <w:tcPr>
            <w:tcW w:w="1525" w:type="dxa"/>
            <w:tcBorders>
              <w:top w:val="single" w:sz="2" w:space="0" w:color="auto"/>
              <w:left w:val="nil"/>
              <w:bottom w:val="single" w:sz="2" w:space="0" w:color="auto"/>
              <w:right w:val="nil"/>
            </w:tcBorders>
            <w:noWrap/>
            <w:vAlign w:val="center"/>
          </w:tcPr>
          <w:p w14:paraId="361FE9E9" w14:textId="77777777" w:rsidR="003B4468" w:rsidRDefault="003B4468" w:rsidP="006F05F3">
            <w:pPr>
              <w:pStyle w:val="cuatexto"/>
              <w:jc w:val="right"/>
              <w:rPr>
                <w:rFonts w:cs="Calibri"/>
              </w:rPr>
            </w:pPr>
            <w:r>
              <w:t>40000</w:t>
            </w:r>
          </w:p>
        </w:tc>
      </w:tr>
      <w:tr w:rsidR="003B4468" w14:paraId="01411B36" w14:textId="77777777" w:rsidTr="06540C43">
        <w:trPr>
          <w:trHeight w:val="207"/>
        </w:trPr>
        <w:tc>
          <w:tcPr>
            <w:tcW w:w="3832" w:type="dxa"/>
            <w:tcBorders>
              <w:top w:val="single" w:sz="2" w:space="0" w:color="auto"/>
              <w:left w:val="nil"/>
              <w:bottom w:val="single" w:sz="2" w:space="0" w:color="auto"/>
              <w:right w:val="nil"/>
            </w:tcBorders>
            <w:noWrap/>
            <w:vAlign w:val="center"/>
          </w:tcPr>
          <w:p w14:paraId="76F253BC" w14:textId="77777777" w:rsidR="003B4468" w:rsidRDefault="003B4468" w:rsidP="006F05F3">
            <w:pPr>
              <w:pStyle w:val="cuatexto"/>
            </w:pPr>
            <w:proofErr w:type="spellStart"/>
            <w:r>
              <w:t>Abaurregaineko</w:t>
            </w:r>
            <w:proofErr w:type="spellEnd"/>
            <w:r>
              <w:t xml:space="preserve"> Udala: ingurunea atsegin egitea modu jasangarrian, birgaitzea</w:t>
            </w:r>
          </w:p>
        </w:tc>
        <w:tc>
          <w:tcPr>
            <w:tcW w:w="920" w:type="dxa"/>
            <w:tcBorders>
              <w:top w:val="single" w:sz="2" w:space="0" w:color="auto"/>
              <w:left w:val="nil"/>
              <w:bottom w:val="single" w:sz="2" w:space="0" w:color="auto"/>
              <w:right w:val="nil"/>
            </w:tcBorders>
            <w:vAlign w:val="center"/>
          </w:tcPr>
          <w:p w14:paraId="49834603"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4C21CA10"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4751B402" w14:textId="77777777" w:rsidR="003B4468" w:rsidRDefault="003B4468" w:rsidP="006F05F3">
            <w:pPr>
              <w:pStyle w:val="cuatexto"/>
              <w:jc w:val="right"/>
              <w:rPr>
                <w:rFonts w:cs="Calibri"/>
              </w:rPr>
            </w:pPr>
            <w:r>
              <w:t>75000</w:t>
            </w:r>
          </w:p>
        </w:tc>
        <w:tc>
          <w:tcPr>
            <w:tcW w:w="1525" w:type="dxa"/>
            <w:tcBorders>
              <w:top w:val="single" w:sz="2" w:space="0" w:color="auto"/>
              <w:left w:val="nil"/>
              <w:bottom w:val="single" w:sz="2" w:space="0" w:color="auto"/>
              <w:right w:val="nil"/>
            </w:tcBorders>
            <w:noWrap/>
            <w:vAlign w:val="center"/>
          </w:tcPr>
          <w:p w14:paraId="247395A8" w14:textId="77777777" w:rsidR="003B4468" w:rsidRDefault="003B4468" w:rsidP="006F05F3">
            <w:pPr>
              <w:pStyle w:val="cuatexto"/>
              <w:jc w:val="right"/>
              <w:rPr>
                <w:rFonts w:cs="Calibri"/>
              </w:rPr>
            </w:pPr>
            <w:r>
              <w:t>314000</w:t>
            </w:r>
          </w:p>
        </w:tc>
      </w:tr>
      <w:tr w:rsidR="003B4468" w14:paraId="5E5931F1" w14:textId="77777777" w:rsidTr="06540C43">
        <w:trPr>
          <w:trHeight w:val="207"/>
        </w:trPr>
        <w:tc>
          <w:tcPr>
            <w:tcW w:w="3832" w:type="dxa"/>
            <w:tcBorders>
              <w:top w:val="single" w:sz="2" w:space="0" w:color="auto"/>
              <w:left w:val="nil"/>
              <w:bottom w:val="single" w:sz="2" w:space="0" w:color="auto"/>
              <w:right w:val="nil"/>
            </w:tcBorders>
            <w:noWrap/>
            <w:vAlign w:val="center"/>
          </w:tcPr>
          <w:p w14:paraId="39BD9D8A" w14:textId="77777777" w:rsidR="003B4468" w:rsidRDefault="003B4468" w:rsidP="006F05F3">
            <w:pPr>
              <w:pStyle w:val="cuatexto"/>
            </w:pPr>
            <w:r>
              <w:t>Orotz-Beteluko Udala: garapen jasangarria Itoitzen</w:t>
            </w:r>
          </w:p>
        </w:tc>
        <w:tc>
          <w:tcPr>
            <w:tcW w:w="920" w:type="dxa"/>
            <w:tcBorders>
              <w:top w:val="single" w:sz="2" w:space="0" w:color="auto"/>
              <w:left w:val="nil"/>
              <w:bottom w:val="single" w:sz="2" w:space="0" w:color="auto"/>
              <w:right w:val="nil"/>
            </w:tcBorders>
            <w:vAlign w:val="center"/>
          </w:tcPr>
          <w:p w14:paraId="3A519672"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67055426"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527A339C" w14:textId="77777777" w:rsidR="003B4468" w:rsidRDefault="003B4468" w:rsidP="006F05F3">
            <w:pPr>
              <w:pStyle w:val="cuatexto"/>
              <w:jc w:val="right"/>
              <w:rPr>
                <w:rFonts w:cs="Calibri"/>
              </w:rPr>
            </w:pPr>
            <w:r>
              <w:t>12500</w:t>
            </w:r>
          </w:p>
        </w:tc>
        <w:tc>
          <w:tcPr>
            <w:tcW w:w="1525" w:type="dxa"/>
            <w:tcBorders>
              <w:top w:val="single" w:sz="2" w:space="0" w:color="auto"/>
              <w:left w:val="nil"/>
              <w:bottom w:val="single" w:sz="2" w:space="0" w:color="auto"/>
              <w:right w:val="nil"/>
            </w:tcBorders>
            <w:noWrap/>
            <w:vAlign w:val="center"/>
          </w:tcPr>
          <w:p w14:paraId="351AC08A" w14:textId="77777777" w:rsidR="003B4468" w:rsidRDefault="003B4468" w:rsidP="006F05F3">
            <w:pPr>
              <w:pStyle w:val="cuatexto"/>
              <w:jc w:val="right"/>
              <w:rPr>
                <w:rFonts w:cs="Calibri"/>
                <w:lang w:val="es-ES" w:eastAsia="es-ES"/>
              </w:rPr>
            </w:pPr>
          </w:p>
        </w:tc>
      </w:tr>
      <w:tr w:rsidR="003B4468" w14:paraId="638DB226" w14:textId="77777777" w:rsidTr="06540C43">
        <w:trPr>
          <w:trHeight w:val="207"/>
        </w:trPr>
        <w:tc>
          <w:tcPr>
            <w:tcW w:w="3832" w:type="dxa"/>
            <w:tcBorders>
              <w:top w:val="single" w:sz="2" w:space="0" w:color="auto"/>
              <w:left w:val="nil"/>
              <w:bottom w:val="single" w:sz="2" w:space="0" w:color="auto"/>
              <w:right w:val="nil"/>
            </w:tcBorders>
            <w:noWrap/>
            <w:vAlign w:val="center"/>
          </w:tcPr>
          <w:p w14:paraId="1EDDD327" w14:textId="77777777" w:rsidR="003B4468" w:rsidRDefault="003B4468" w:rsidP="006F05F3">
            <w:pPr>
              <w:pStyle w:val="cuatexto"/>
            </w:pPr>
            <w:r>
              <w:t>Hiriberri-Artzibarko Kontzejua: kontzejuaren etxea birgaitzea</w:t>
            </w:r>
          </w:p>
        </w:tc>
        <w:tc>
          <w:tcPr>
            <w:tcW w:w="920" w:type="dxa"/>
            <w:tcBorders>
              <w:top w:val="single" w:sz="2" w:space="0" w:color="auto"/>
              <w:left w:val="nil"/>
              <w:bottom w:val="single" w:sz="2" w:space="0" w:color="auto"/>
              <w:right w:val="nil"/>
            </w:tcBorders>
            <w:vAlign w:val="center"/>
          </w:tcPr>
          <w:p w14:paraId="3EFA4886"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22BD0FDA"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4A15E97F" w14:textId="77777777" w:rsidR="003B4468" w:rsidRDefault="003B4468" w:rsidP="006F05F3">
            <w:pPr>
              <w:pStyle w:val="cuatexto"/>
              <w:jc w:val="right"/>
              <w:rPr>
                <w:rFonts w:cs="Calibri"/>
              </w:rPr>
            </w:pPr>
            <w:r>
              <w:t>80.000</w:t>
            </w:r>
          </w:p>
        </w:tc>
        <w:tc>
          <w:tcPr>
            <w:tcW w:w="1525" w:type="dxa"/>
            <w:tcBorders>
              <w:top w:val="single" w:sz="2" w:space="0" w:color="auto"/>
              <w:left w:val="nil"/>
              <w:bottom w:val="single" w:sz="2" w:space="0" w:color="auto"/>
              <w:right w:val="nil"/>
            </w:tcBorders>
            <w:noWrap/>
            <w:vAlign w:val="center"/>
          </w:tcPr>
          <w:p w14:paraId="45AB9C08" w14:textId="77777777" w:rsidR="003B4468" w:rsidRDefault="003B4468" w:rsidP="006F05F3">
            <w:pPr>
              <w:pStyle w:val="cuatexto"/>
              <w:jc w:val="right"/>
              <w:rPr>
                <w:rFonts w:cs="Calibri"/>
                <w:lang w:val="es-ES" w:eastAsia="es-ES"/>
              </w:rPr>
            </w:pPr>
          </w:p>
        </w:tc>
      </w:tr>
      <w:tr w:rsidR="003B4468" w14:paraId="6ADE354E" w14:textId="77777777" w:rsidTr="06540C43">
        <w:trPr>
          <w:trHeight w:val="207"/>
        </w:trPr>
        <w:tc>
          <w:tcPr>
            <w:tcW w:w="3832" w:type="dxa"/>
            <w:tcBorders>
              <w:top w:val="single" w:sz="2" w:space="0" w:color="auto"/>
              <w:left w:val="nil"/>
              <w:bottom w:val="single" w:sz="2" w:space="0" w:color="auto"/>
              <w:right w:val="nil"/>
            </w:tcBorders>
            <w:noWrap/>
            <w:vAlign w:val="center"/>
          </w:tcPr>
          <w:p w14:paraId="4DF85470" w14:textId="77777777" w:rsidR="003B4468" w:rsidRDefault="003B4468" w:rsidP="006F05F3">
            <w:pPr>
              <w:pStyle w:val="cuatexto"/>
            </w:pPr>
            <w:r>
              <w:t xml:space="preserve">Erroibar eta </w:t>
            </w:r>
            <w:proofErr w:type="spellStart"/>
            <w:r>
              <w:t>Aurizko</w:t>
            </w:r>
            <w:proofErr w:type="spellEnd"/>
            <w:r>
              <w:t xml:space="preserve"> udalak</w:t>
            </w:r>
          </w:p>
        </w:tc>
        <w:tc>
          <w:tcPr>
            <w:tcW w:w="920" w:type="dxa"/>
            <w:tcBorders>
              <w:top w:val="single" w:sz="2" w:space="0" w:color="auto"/>
              <w:left w:val="nil"/>
              <w:bottom w:val="single" w:sz="2" w:space="0" w:color="auto"/>
              <w:right w:val="nil"/>
            </w:tcBorders>
            <w:vAlign w:val="center"/>
          </w:tcPr>
          <w:p w14:paraId="4ACC3776"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17787D7D"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0472F32A" w14:textId="77777777" w:rsidR="003B4468" w:rsidRDefault="003B4468" w:rsidP="006F05F3">
            <w:pPr>
              <w:pStyle w:val="cuatexto"/>
              <w:jc w:val="right"/>
              <w:rPr>
                <w:rFonts w:cs="Calibri"/>
                <w:lang w:val="es-ES" w:eastAsia="es-ES"/>
              </w:rPr>
            </w:pPr>
          </w:p>
        </w:tc>
        <w:tc>
          <w:tcPr>
            <w:tcW w:w="1525" w:type="dxa"/>
            <w:tcBorders>
              <w:top w:val="single" w:sz="2" w:space="0" w:color="auto"/>
              <w:left w:val="nil"/>
              <w:bottom w:val="single" w:sz="2" w:space="0" w:color="auto"/>
              <w:right w:val="nil"/>
            </w:tcBorders>
            <w:noWrap/>
            <w:vAlign w:val="center"/>
          </w:tcPr>
          <w:p w14:paraId="48E74210" w14:textId="77777777" w:rsidR="003B4468" w:rsidRDefault="003B4468" w:rsidP="006F05F3">
            <w:pPr>
              <w:pStyle w:val="cuatexto"/>
              <w:jc w:val="right"/>
              <w:rPr>
                <w:rFonts w:cs="Calibri"/>
              </w:rPr>
            </w:pPr>
            <w:r>
              <w:t>58.595</w:t>
            </w:r>
          </w:p>
        </w:tc>
      </w:tr>
      <w:tr w:rsidR="003B4468" w14:paraId="4F6DD098" w14:textId="77777777" w:rsidTr="06540C43">
        <w:trPr>
          <w:trHeight w:val="207"/>
        </w:trPr>
        <w:tc>
          <w:tcPr>
            <w:tcW w:w="3832" w:type="dxa"/>
            <w:tcBorders>
              <w:top w:val="single" w:sz="2" w:space="0" w:color="auto"/>
              <w:left w:val="nil"/>
              <w:bottom w:val="single" w:sz="2" w:space="0" w:color="auto"/>
              <w:right w:val="nil"/>
            </w:tcBorders>
            <w:noWrap/>
            <w:vAlign w:val="center"/>
          </w:tcPr>
          <w:p w14:paraId="69AFD4D7" w14:textId="77777777" w:rsidR="003B4468" w:rsidRDefault="003B4468" w:rsidP="006F05F3">
            <w:pPr>
              <w:pStyle w:val="cuatexto"/>
            </w:pPr>
            <w:r>
              <w:t>Hiriberriko Udala</w:t>
            </w:r>
          </w:p>
        </w:tc>
        <w:tc>
          <w:tcPr>
            <w:tcW w:w="920" w:type="dxa"/>
            <w:tcBorders>
              <w:top w:val="single" w:sz="2" w:space="0" w:color="auto"/>
              <w:left w:val="nil"/>
              <w:bottom w:val="single" w:sz="2" w:space="0" w:color="auto"/>
              <w:right w:val="nil"/>
            </w:tcBorders>
            <w:vAlign w:val="center"/>
          </w:tcPr>
          <w:p w14:paraId="19851E57"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22E9A81A"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78E2C5A2" w14:textId="77777777" w:rsidR="003B4468" w:rsidRDefault="003B4468" w:rsidP="006F05F3">
            <w:pPr>
              <w:pStyle w:val="cuatexto"/>
              <w:jc w:val="right"/>
              <w:rPr>
                <w:rFonts w:cs="Calibri"/>
                <w:lang w:val="es-ES" w:eastAsia="es-ES"/>
              </w:rPr>
            </w:pPr>
          </w:p>
        </w:tc>
        <w:tc>
          <w:tcPr>
            <w:tcW w:w="1525" w:type="dxa"/>
            <w:tcBorders>
              <w:top w:val="single" w:sz="2" w:space="0" w:color="auto"/>
              <w:left w:val="nil"/>
              <w:bottom w:val="single" w:sz="2" w:space="0" w:color="auto"/>
              <w:right w:val="nil"/>
            </w:tcBorders>
            <w:noWrap/>
            <w:vAlign w:val="center"/>
          </w:tcPr>
          <w:p w14:paraId="2EC4D00A" w14:textId="77777777" w:rsidR="003B4468" w:rsidRDefault="003B4468" w:rsidP="006F05F3">
            <w:pPr>
              <w:pStyle w:val="cuatexto"/>
              <w:jc w:val="right"/>
              <w:rPr>
                <w:rFonts w:cs="Calibri"/>
              </w:rPr>
            </w:pPr>
            <w:r>
              <w:t>21.970</w:t>
            </w:r>
          </w:p>
        </w:tc>
      </w:tr>
      <w:tr w:rsidR="003B4468" w14:paraId="5434F1C8" w14:textId="77777777" w:rsidTr="06540C43">
        <w:trPr>
          <w:trHeight w:val="207"/>
        </w:trPr>
        <w:tc>
          <w:tcPr>
            <w:tcW w:w="3832" w:type="dxa"/>
            <w:tcBorders>
              <w:top w:val="single" w:sz="2" w:space="0" w:color="auto"/>
              <w:left w:val="nil"/>
              <w:bottom w:val="single" w:sz="2" w:space="0" w:color="auto"/>
              <w:right w:val="nil"/>
            </w:tcBorders>
            <w:noWrap/>
            <w:vAlign w:val="center"/>
          </w:tcPr>
          <w:p w14:paraId="42E84391" w14:textId="77777777" w:rsidR="003B4468" w:rsidRPr="007E7233" w:rsidRDefault="003B4468" w:rsidP="006F05F3">
            <w:pPr>
              <w:pStyle w:val="cuatexto"/>
            </w:pPr>
            <w:r>
              <w:t>Digitalizaziorako dirulaguntzak</w:t>
            </w:r>
          </w:p>
        </w:tc>
        <w:tc>
          <w:tcPr>
            <w:tcW w:w="920" w:type="dxa"/>
            <w:tcBorders>
              <w:top w:val="single" w:sz="2" w:space="0" w:color="auto"/>
              <w:left w:val="nil"/>
              <w:bottom w:val="single" w:sz="2" w:space="0" w:color="auto"/>
              <w:right w:val="nil"/>
            </w:tcBorders>
            <w:vAlign w:val="center"/>
          </w:tcPr>
          <w:p w14:paraId="6374DE2D" w14:textId="77777777" w:rsidR="003B446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157C4FA6" w14:textId="77777777" w:rsidR="003B446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5D084AFA" w14:textId="77777777" w:rsidR="003B4468" w:rsidRDefault="003B4468" w:rsidP="006F05F3">
            <w:pPr>
              <w:pStyle w:val="cuatexto"/>
              <w:jc w:val="right"/>
              <w:rPr>
                <w:rFonts w:cs="Calibri"/>
              </w:rPr>
            </w:pPr>
            <w:r>
              <w:t>528.002</w:t>
            </w:r>
          </w:p>
        </w:tc>
        <w:tc>
          <w:tcPr>
            <w:tcW w:w="1525" w:type="dxa"/>
            <w:tcBorders>
              <w:top w:val="single" w:sz="2" w:space="0" w:color="auto"/>
              <w:left w:val="nil"/>
              <w:bottom w:val="single" w:sz="2" w:space="0" w:color="auto"/>
              <w:right w:val="nil"/>
            </w:tcBorders>
            <w:noWrap/>
            <w:vAlign w:val="center"/>
          </w:tcPr>
          <w:p w14:paraId="22313117" w14:textId="77777777" w:rsidR="003B4468" w:rsidRDefault="003B4468" w:rsidP="006F05F3">
            <w:pPr>
              <w:pStyle w:val="cuatexto"/>
              <w:jc w:val="right"/>
              <w:rPr>
                <w:rFonts w:cs="Calibri"/>
              </w:rPr>
            </w:pPr>
            <w:r>
              <w:t>450000</w:t>
            </w:r>
          </w:p>
        </w:tc>
      </w:tr>
      <w:tr w:rsidR="003B4468" w14:paraId="13D24CE3" w14:textId="77777777" w:rsidTr="06540C43">
        <w:trPr>
          <w:trHeight w:val="207"/>
        </w:trPr>
        <w:tc>
          <w:tcPr>
            <w:tcW w:w="3832" w:type="dxa"/>
            <w:tcBorders>
              <w:top w:val="single" w:sz="2" w:space="0" w:color="auto"/>
              <w:left w:val="nil"/>
              <w:bottom w:val="single" w:sz="2" w:space="0" w:color="auto"/>
              <w:right w:val="nil"/>
            </w:tcBorders>
            <w:noWrap/>
            <w:vAlign w:val="center"/>
          </w:tcPr>
          <w:p w14:paraId="0E2C68DD" w14:textId="77777777" w:rsidR="003B4468" w:rsidRPr="00064D56" w:rsidRDefault="003B4468" w:rsidP="006F05F3">
            <w:pPr>
              <w:spacing w:after="0"/>
              <w:ind w:firstLine="0"/>
              <w:jc w:val="left"/>
              <w:rPr>
                <w:rFonts w:ascii="Arial Narrow" w:hAnsi="Arial Narrow"/>
                <w:b/>
                <w:lang w:val="es-ES" w:eastAsia="es-ES"/>
              </w:rPr>
            </w:pPr>
          </w:p>
        </w:tc>
        <w:tc>
          <w:tcPr>
            <w:tcW w:w="920" w:type="dxa"/>
            <w:tcBorders>
              <w:top w:val="single" w:sz="2" w:space="0" w:color="auto"/>
              <w:left w:val="nil"/>
              <w:bottom w:val="single" w:sz="2" w:space="0" w:color="auto"/>
              <w:right w:val="nil"/>
            </w:tcBorders>
            <w:vAlign w:val="center"/>
          </w:tcPr>
          <w:p w14:paraId="58BFACA4" w14:textId="77777777" w:rsidR="003B4468" w:rsidRDefault="003B4468" w:rsidP="006F05F3">
            <w:pPr>
              <w:spacing w:after="0"/>
              <w:ind w:firstLine="0"/>
              <w:jc w:val="right"/>
              <w:rPr>
                <w:rFonts w:ascii="Arial Narrow" w:hAnsi="Arial Narrow"/>
                <w:lang w:val="es-ES" w:eastAsia="es-ES"/>
              </w:rPr>
            </w:pPr>
          </w:p>
        </w:tc>
        <w:tc>
          <w:tcPr>
            <w:tcW w:w="1072" w:type="dxa"/>
            <w:tcBorders>
              <w:top w:val="single" w:sz="2" w:space="0" w:color="auto"/>
              <w:left w:val="nil"/>
              <w:bottom w:val="single" w:sz="2" w:space="0" w:color="auto"/>
              <w:right w:val="nil"/>
            </w:tcBorders>
            <w:vAlign w:val="center"/>
          </w:tcPr>
          <w:p w14:paraId="4C4EFEEC" w14:textId="77777777" w:rsidR="003B4468" w:rsidRDefault="003B4468" w:rsidP="006F05F3">
            <w:pPr>
              <w:spacing w:after="0"/>
              <w:ind w:firstLine="0"/>
              <w:jc w:val="right"/>
              <w:rPr>
                <w:rFonts w:ascii="Arial Narrow" w:hAnsi="Arial Narrow"/>
                <w:lang w:val="es-ES" w:eastAsia="es-ES"/>
              </w:rPr>
            </w:pPr>
          </w:p>
        </w:tc>
        <w:tc>
          <w:tcPr>
            <w:tcW w:w="1418" w:type="dxa"/>
            <w:tcBorders>
              <w:top w:val="single" w:sz="2" w:space="0" w:color="auto"/>
              <w:left w:val="nil"/>
              <w:bottom w:val="single" w:sz="2" w:space="0" w:color="auto"/>
              <w:right w:val="nil"/>
            </w:tcBorders>
            <w:vAlign w:val="center"/>
          </w:tcPr>
          <w:p w14:paraId="0D967A6E" w14:textId="77777777" w:rsidR="003B4468" w:rsidRDefault="003B4468" w:rsidP="006F05F3">
            <w:pPr>
              <w:spacing w:after="0"/>
              <w:ind w:firstLine="0"/>
              <w:jc w:val="right"/>
              <w:rPr>
                <w:rFonts w:ascii="Arial Narrow" w:hAnsi="Arial Narrow" w:cs="Calibri"/>
                <w:lang w:val="es-ES" w:eastAsia="es-ES"/>
              </w:rPr>
            </w:pPr>
          </w:p>
        </w:tc>
        <w:tc>
          <w:tcPr>
            <w:tcW w:w="1525" w:type="dxa"/>
            <w:tcBorders>
              <w:top w:val="single" w:sz="2" w:space="0" w:color="auto"/>
              <w:left w:val="nil"/>
              <w:bottom w:val="single" w:sz="2" w:space="0" w:color="auto"/>
              <w:right w:val="nil"/>
            </w:tcBorders>
            <w:noWrap/>
            <w:vAlign w:val="center"/>
          </w:tcPr>
          <w:p w14:paraId="60E38781" w14:textId="77777777" w:rsidR="003B4468" w:rsidRDefault="003B4468" w:rsidP="006F05F3">
            <w:pPr>
              <w:spacing w:after="0"/>
              <w:ind w:firstLine="0"/>
              <w:jc w:val="right"/>
              <w:rPr>
                <w:rFonts w:ascii="Arial Narrow" w:hAnsi="Arial Narrow" w:cs="Calibri"/>
                <w:lang w:val="es-ES" w:eastAsia="es-ES"/>
              </w:rPr>
            </w:pPr>
          </w:p>
        </w:tc>
      </w:tr>
      <w:tr w:rsidR="003B4468" w:rsidRPr="00CA06F3" w14:paraId="69811283" w14:textId="77777777" w:rsidTr="06540C43">
        <w:trPr>
          <w:trHeight w:val="207"/>
        </w:trPr>
        <w:tc>
          <w:tcPr>
            <w:tcW w:w="3832" w:type="dxa"/>
            <w:tcBorders>
              <w:top w:val="single" w:sz="2" w:space="0" w:color="auto"/>
              <w:left w:val="nil"/>
              <w:bottom w:val="single" w:sz="2" w:space="0" w:color="auto"/>
              <w:right w:val="nil"/>
            </w:tcBorders>
            <w:noWrap/>
            <w:vAlign w:val="center"/>
          </w:tcPr>
          <w:p w14:paraId="05DC5EF5" w14:textId="77777777" w:rsidR="003B4468" w:rsidRPr="00D849A8" w:rsidRDefault="003B4468" w:rsidP="006F05F3">
            <w:pPr>
              <w:pStyle w:val="cuatexto"/>
              <w:rPr>
                <w:b/>
              </w:rPr>
            </w:pPr>
            <w:r>
              <w:rPr>
                <w:b/>
              </w:rPr>
              <w:t>Obrak</w:t>
            </w:r>
          </w:p>
        </w:tc>
        <w:tc>
          <w:tcPr>
            <w:tcW w:w="920" w:type="dxa"/>
            <w:tcBorders>
              <w:top w:val="single" w:sz="2" w:space="0" w:color="auto"/>
              <w:left w:val="nil"/>
              <w:bottom w:val="single" w:sz="2" w:space="0" w:color="auto"/>
              <w:right w:val="nil"/>
            </w:tcBorders>
            <w:vAlign w:val="center"/>
          </w:tcPr>
          <w:p w14:paraId="7233A335" w14:textId="77777777" w:rsidR="003B4468" w:rsidRPr="00D849A8" w:rsidRDefault="003B4468" w:rsidP="006F05F3">
            <w:pPr>
              <w:pStyle w:val="cuatexto"/>
              <w:jc w:val="right"/>
              <w:rPr>
                <w:b/>
                <w:lang w:val="es-ES" w:eastAsia="es-ES"/>
              </w:rPr>
            </w:pPr>
          </w:p>
        </w:tc>
        <w:tc>
          <w:tcPr>
            <w:tcW w:w="1072" w:type="dxa"/>
            <w:tcBorders>
              <w:top w:val="single" w:sz="2" w:space="0" w:color="auto"/>
              <w:left w:val="nil"/>
              <w:bottom w:val="single" w:sz="2" w:space="0" w:color="auto"/>
              <w:right w:val="nil"/>
            </w:tcBorders>
            <w:vAlign w:val="center"/>
          </w:tcPr>
          <w:p w14:paraId="42093006" w14:textId="77777777" w:rsidR="003B4468" w:rsidRPr="00D849A8" w:rsidRDefault="003B4468" w:rsidP="006F05F3">
            <w:pPr>
              <w:pStyle w:val="cuatexto"/>
              <w:jc w:val="right"/>
              <w:rPr>
                <w:b/>
                <w:bCs/>
              </w:rPr>
            </w:pPr>
            <w:r>
              <w:rPr>
                <w:b/>
              </w:rPr>
              <w:t>18.150</w:t>
            </w:r>
          </w:p>
        </w:tc>
        <w:tc>
          <w:tcPr>
            <w:tcW w:w="1418" w:type="dxa"/>
            <w:tcBorders>
              <w:top w:val="single" w:sz="2" w:space="0" w:color="auto"/>
              <w:left w:val="nil"/>
              <w:bottom w:val="single" w:sz="2" w:space="0" w:color="auto"/>
              <w:right w:val="nil"/>
            </w:tcBorders>
            <w:vAlign w:val="center"/>
          </w:tcPr>
          <w:p w14:paraId="7584351C" w14:textId="77777777" w:rsidR="003B4468" w:rsidRPr="00D849A8" w:rsidRDefault="003B4468" w:rsidP="006F05F3">
            <w:pPr>
              <w:pStyle w:val="cuatexto"/>
              <w:jc w:val="right"/>
              <w:rPr>
                <w:rFonts w:cs="Calibri"/>
                <w:b/>
                <w:bCs/>
              </w:rPr>
            </w:pPr>
            <w:r>
              <w:rPr>
                <w:b/>
              </w:rPr>
              <w:t>3303364</w:t>
            </w:r>
          </w:p>
        </w:tc>
        <w:tc>
          <w:tcPr>
            <w:tcW w:w="1525" w:type="dxa"/>
            <w:tcBorders>
              <w:top w:val="single" w:sz="2" w:space="0" w:color="auto"/>
              <w:left w:val="nil"/>
              <w:bottom w:val="single" w:sz="2" w:space="0" w:color="auto"/>
              <w:right w:val="nil"/>
            </w:tcBorders>
            <w:noWrap/>
            <w:vAlign w:val="center"/>
          </w:tcPr>
          <w:p w14:paraId="6BF678B1" w14:textId="77777777" w:rsidR="003B4468" w:rsidRPr="00D849A8" w:rsidRDefault="003B4468" w:rsidP="006F05F3">
            <w:pPr>
              <w:pStyle w:val="cuatexto"/>
              <w:jc w:val="right"/>
              <w:rPr>
                <w:rFonts w:cs="Calibri"/>
                <w:b/>
              </w:rPr>
            </w:pPr>
            <w:r>
              <w:rPr>
                <w:b/>
              </w:rPr>
              <w:t>2818157</w:t>
            </w:r>
          </w:p>
        </w:tc>
      </w:tr>
      <w:tr w:rsidR="003B4468" w14:paraId="62AAFD09" w14:textId="77777777" w:rsidTr="06540C43">
        <w:trPr>
          <w:trHeight w:val="207"/>
        </w:trPr>
        <w:tc>
          <w:tcPr>
            <w:tcW w:w="3832" w:type="dxa"/>
            <w:tcBorders>
              <w:top w:val="single" w:sz="2" w:space="0" w:color="auto"/>
              <w:left w:val="nil"/>
              <w:bottom w:val="single" w:sz="2" w:space="0" w:color="auto"/>
              <w:right w:val="nil"/>
            </w:tcBorders>
            <w:noWrap/>
            <w:vAlign w:val="center"/>
          </w:tcPr>
          <w:p w14:paraId="17B0214E" w14:textId="77777777" w:rsidR="003B4468" w:rsidRPr="00D849A8" w:rsidRDefault="003B4468" w:rsidP="006F05F3">
            <w:pPr>
              <w:pStyle w:val="cuatexto"/>
            </w:pPr>
            <w:r>
              <w:t>Artziko Jauregia</w:t>
            </w:r>
          </w:p>
        </w:tc>
        <w:tc>
          <w:tcPr>
            <w:tcW w:w="920" w:type="dxa"/>
            <w:tcBorders>
              <w:top w:val="single" w:sz="2" w:space="0" w:color="auto"/>
              <w:left w:val="nil"/>
              <w:bottom w:val="single" w:sz="2" w:space="0" w:color="auto"/>
              <w:right w:val="nil"/>
            </w:tcBorders>
            <w:vAlign w:val="center"/>
          </w:tcPr>
          <w:p w14:paraId="5AFA6E86" w14:textId="77777777" w:rsidR="003B4468" w:rsidRPr="00D849A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546EE591" w14:textId="77777777" w:rsidR="003B4468" w:rsidRPr="00D849A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3D69D22E" w14:textId="77777777" w:rsidR="003B4468" w:rsidRPr="00D849A8" w:rsidRDefault="003B4468" w:rsidP="006F05F3">
            <w:pPr>
              <w:pStyle w:val="cuatexto"/>
              <w:jc w:val="right"/>
              <w:rPr>
                <w:rFonts w:eastAsia="Arial Narrow" w:cs="Arial Narrow"/>
              </w:rPr>
            </w:pPr>
            <w:r>
              <w:t>3.268.319</w:t>
            </w:r>
          </w:p>
        </w:tc>
        <w:tc>
          <w:tcPr>
            <w:tcW w:w="1525" w:type="dxa"/>
            <w:tcBorders>
              <w:top w:val="single" w:sz="2" w:space="0" w:color="auto"/>
              <w:left w:val="nil"/>
              <w:bottom w:val="single" w:sz="2" w:space="0" w:color="auto"/>
              <w:right w:val="nil"/>
            </w:tcBorders>
            <w:noWrap/>
            <w:vAlign w:val="center"/>
          </w:tcPr>
          <w:p w14:paraId="1FB0F4C5" w14:textId="77777777" w:rsidR="003B4468" w:rsidRPr="00D849A8" w:rsidRDefault="003B4468" w:rsidP="006F05F3">
            <w:pPr>
              <w:pStyle w:val="cuatexto"/>
              <w:jc w:val="right"/>
              <w:rPr>
                <w:rFonts w:cs="Calibri"/>
              </w:rPr>
            </w:pPr>
            <w:r>
              <w:t>2809833</w:t>
            </w:r>
          </w:p>
        </w:tc>
      </w:tr>
      <w:tr w:rsidR="003B4468" w14:paraId="0874D005" w14:textId="77777777" w:rsidTr="06540C43">
        <w:trPr>
          <w:trHeight w:val="207"/>
        </w:trPr>
        <w:tc>
          <w:tcPr>
            <w:tcW w:w="3832" w:type="dxa"/>
            <w:tcBorders>
              <w:top w:val="single" w:sz="2" w:space="0" w:color="auto"/>
              <w:left w:val="nil"/>
              <w:bottom w:val="single" w:sz="2" w:space="0" w:color="auto"/>
              <w:right w:val="nil"/>
            </w:tcBorders>
            <w:noWrap/>
            <w:vAlign w:val="center"/>
          </w:tcPr>
          <w:p w14:paraId="54BA2972" w14:textId="77777777" w:rsidR="003B4468" w:rsidRPr="00D849A8" w:rsidRDefault="003B4468" w:rsidP="006F05F3">
            <w:pPr>
              <w:pStyle w:val="cuatexto"/>
            </w:pPr>
            <w:r>
              <w:t>Ermitauaren Etxea</w:t>
            </w:r>
          </w:p>
        </w:tc>
        <w:tc>
          <w:tcPr>
            <w:tcW w:w="920" w:type="dxa"/>
            <w:tcBorders>
              <w:top w:val="single" w:sz="2" w:space="0" w:color="auto"/>
              <w:left w:val="nil"/>
              <w:bottom w:val="single" w:sz="2" w:space="0" w:color="auto"/>
              <w:right w:val="nil"/>
            </w:tcBorders>
            <w:vAlign w:val="center"/>
          </w:tcPr>
          <w:p w14:paraId="04D4D8D4" w14:textId="77777777" w:rsidR="003B4468" w:rsidRPr="00D849A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748EEB65" w14:textId="77777777" w:rsidR="003B4468" w:rsidRPr="00D849A8" w:rsidRDefault="003B4468" w:rsidP="006F05F3">
            <w:pPr>
              <w:pStyle w:val="cuatexto"/>
              <w:jc w:val="right"/>
            </w:pPr>
            <w:r>
              <w:t>18.150</w:t>
            </w:r>
          </w:p>
        </w:tc>
        <w:tc>
          <w:tcPr>
            <w:tcW w:w="1418" w:type="dxa"/>
            <w:tcBorders>
              <w:top w:val="single" w:sz="2" w:space="0" w:color="auto"/>
              <w:left w:val="nil"/>
              <w:bottom w:val="single" w:sz="2" w:space="0" w:color="auto"/>
              <w:right w:val="nil"/>
            </w:tcBorders>
            <w:vAlign w:val="center"/>
          </w:tcPr>
          <w:p w14:paraId="29E96C3E" w14:textId="77777777" w:rsidR="003B4468" w:rsidRPr="00D849A8" w:rsidRDefault="003B4468" w:rsidP="006F05F3">
            <w:pPr>
              <w:pStyle w:val="cuatexto"/>
              <w:jc w:val="right"/>
              <w:rPr>
                <w:rFonts w:cs="Calibri"/>
              </w:rPr>
            </w:pPr>
            <w:r>
              <w:t>19920</w:t>
            </w:r>
          </w:p>
        </w:tc>
        <w:tc>
          <w:tcPr>
            <w:tcW w:w="1525" w:type="dxa"/>
            <w:tcBorders>
              <w:top w:val="single" w:sz="2" w:space="0" w:color="auto"/>
              <w:left w:val="nil"/>
              <w:bottom w:val="single" w:sz="2" w:space="0" w:color="auto"/>
              <w:right w:val="nil"/>
            </w:tcBorders>
            <w:noWrap/>
            <w:vAlign w:val="center"/>
          </w:tcPr>
          <w:p w14:paraId="7AEA4563" w14:textId="77777777" w:rsidR="003B4468" w:rsidRPr="00D849A8" w:rsidRDefault="003B4468" w:rsidP="006F05F3">
            <w:pPr>
              <w:pStyle w:val="cuatexto"/>
              <w:jc w:val="right"/>
              <w:rPr>
                <w:rFonts w:cs="Calibri"/>
                <w:lang w:val="es-ES" w:eastAsia="es-ES"/>
              </w:rPr>
            </w:pPr>
          </w:p>
        </w:tc>
      </w:tr>
      <w:tr w:rsidR="003B4468" w14:paraId="476E8B6C" w14:textId="77777777" w:rsidTr="06540C43">
        <w:trPr>
          <w:trHeight w:val="207"/>
        </w:trPr>
        <w:tc>
          <w:tcPr>
            <w:tcW w:w="3832" w:type="dxa"/>
            <w:tcBorders>
              <w:top w:val="single" w:sz="2" w:space="0" w:color="auto"/>
              <w:left w:val="nil"/>
              <w:bottom w:val="single" w:sz="2" w:space="0" w:color="auto"/>
              <w:right w:val="nil"/>
            </w:tcBorders>
            <w:noWrap/>
            <w:vAlign w:val="center"/>
          </w:tcPr>
          <w:p w14:paraId="045CF669" w14:textId="77777777" w:rsidR="003B4468" w:rsidRPr="00D849A8" w:rsidRDefault="003B4468" w:rsidP="006F05F3">
            <w:pPr>
              <w:pStyle w:val="cuatexto"/>
            </w:pPr>
            <w:r>
              <w:t>Zanduetako lastategia</w:t>
            </w:r>
          </w:p>
        </w:tc>
        <w:tc>
          <w:tcPr>
            <w:tcW w:w="920" w:type="dxa"/>
            <w:tcBorders>
              <w:top w:val="single" w:sz="2" w:space="0" w:color="auto"/>
              <w:left w:val="nil"/>
              <w:bottom w:val="single" w:sz="2" w:space="0" w:color="auto"/>
              <w:right w:val="nil"/>
            </w:tcBorders>
            <w:vAlign w:val="center"/>
          </w:tcPr>
          <w:p w14:paraId="7D65BC29" w14:textId="77777777" w:rsidR="003B4468" w:rsidRPr="00D849A8" w:rsidRDefault="003B4468" w:rsidP="006F05F3">
            <w:pPr>
              <w:pStyle w:val="cuatexto"/>
              <w:jc w:val="right"/>
              <w:rPr>
                <w:lang w:val="es-ES" w:eastAsia="es-ES"/>
              </w:rPr>
            </w:pPr>
          </w:p>
        </w:tc>
        <w:tc>
          <w:tcPr>
            <w:tcW w:w="1072" w:type="dxa"/>
            <w:tcBorders>
              <w:top w:val="single" w:sz="2" w:space="0" w:color="auto"/>
              <w:left w:val="nil"/>
              <w:bottom w:val="single" w:sz="2" w:space="0" w:color="auto"/>
              <w:right w:val="nil"/>
            </w:tcBorders>
            <w:vAlign w:val="center"/>
          </w:tcPr>
          <w:p w14:paraId="42F05C91" w14:textId="77777777" w:rsidR="003B4468" w:rsidRPr="00D849A8" w:rsidRDefault="003B4468" w:rsidP="006F05F3">
            <w:pPr>
              <w:pStyle w:val="cuatexto"/>
              <w:jc w:val="right"/>
              <w:rPr>
                <w:lang w:val="es-ES" w:eastAsia="es-ES"/>
              </w:rPr>
            </w:pPr>
          </w:p>
        </w:tc>
        <w:tc>
          <w:tcPr>
            <w:tcW w:w="1418" w:type="dxa"/>
            <w:tcBorders>
              <w:top w:val="single" w:sz="2" w:space="0" w:color="auto"/>
              <w:left w:val="nil"/>
              <w:bottom w:val="single" w:sz="2" w:space="0" w:color="auto"/>
              <w:right w:val="nil"/>
            </w:tcBorders>
            <w:vAlign w:val="center"/>
          </w:tcPr>
          <w:p w14:paraId="1A1C0144" w14:textId="77777777" w:rsidR="003B4468" w:rsidRPr="00D849A8" w:rsidRDefault="003B4468" w:rsidP="006F05F3">
            <w:pPr>
              <w:pStyle w:val="cuatexto"/>
              <w:jc w:val="right"/>
              <w:rPr>
                <w:rFonts w:cs="Calibri"/>
              </w:rPr>
            </w:pPr>
            <w:r>
              <w:t>15.125</w:t>
            </w:r>
          </w:p>
        </w:tc>
        <w:tc>
          <w:tcPr>
            <w:tcW w:w="1525" w:type="dxa"/>
            <w:tcBorders>
              <w:top w:val="single" w:sz="2" w:space="0" w:color="auto"/>
              <w:left w:val="nil"/>
              <w:bottom w:val="single" w:sz="2" w:space="0" w:color="auto"/>
              <w:right w:val="nil"/>
            </w:tcBorders>
            <w:noWrap/>
            <w:vAlign w:val="center"/>
          </w:tcPr>
          <w:p w14:paraId="3F695855" w14:textId="77777777" w:rsidR="003B4468" w:rsidRPr="00D849A8" w:rsidRDefault="003B4468" w:rsidP="006F05F3">
            <w:pPr>
              <w:pStyle w:val="cuatexto"/>
              <w:jc w:val="right"/>
              <w:rPr>
                <w:rFonts w:cs="Calibri"/>
              </w:rPr>
            </w:pPr>
            <w:r>
              <w:t>8324</w:t>
            </w:r>
          </w:p>
        </w:tc>
      </w:tr>
      <w:tr w:rsidR="003B4468" w14:paraId="1AE7C1A0" w14:textId="77777777" w:rsidTr="06540C43">
        <w:trPr>
          <w:trHeight w:val="207"/>
        </w:trPr>
        <w:tc>
          <w:tcPr>
            <w:tcW w:w="3832" w:type="dxa"/>
            <w:tcBorders>
              <w:top w:val="single" w:sz="2" w:space="0" w:color="auto"/>
              <w:left w:val="nil"/>
              <w:bottom w:val="single" w:sz="2" w:space="0" w:color="auto"/>
              <w:right w:val="nil"/>
            </w:tcBorders>
            <w:noWrap/>
            <w:vAlign w:val="center"/>
          </w:tcPr>
          <w:p w14:paraId="76E78034" w14:textId="77777777" w:rsidR="003B4468" w:rsidRPr="00064D56" w:rsidRDefault="003B4468" w:rsidP="006F05F3">
            <w:pPr>
              <w:spacing w:after="0"/>
              <w:ind w:firstLine="0"/>
              <w:jc w:val="left"/>
              <w:rPr>
                <w:rFonts w:ascii="Arial Narrow" w:hAnsi="Arial Narrow"/>
                <w:b/>
                <w:lang w:val="es-ES" w:eastAsia="es-ES"/>
              </w:rPr>
            </w:pPr>
          </w:p>
        </w:tc>
        <w:tc>
          <w:tcPr>
            <w:tcW w:w="920" w:type="dxa"/>
            <w:tcBorders>
              <w:top w:val="single" w:sz="2" w:space="0" w:color="auto"/>
              <w:left w:val="nil"/>
              <w:bottom w:val="single" w:sz="2" w:space="0" w:color="auto"/>
              <w:right w:val="nil"/>
            </w:tcBorders>
            <w:vAlign w:val="center"/>
          </w:tcPr>
          <w:p w14:paraId="2A2E4028" w14:textId="77777777" w:rsidR="003B4468" w:rsidRDefault="003B4468" w:rsidP="006F05F3">
            <w:pPr>
              <w:spacing w:after="0"/>
              <w:ind w:firstLine="0"/>
              <w:jc w:val="right"/>
              <w:rPr>
                <w:rFonts w:ascii="Arial Narrow" w:hAnsi="Arial Narrow"/>
                <w:lang w:val="es-ES" w:eastAsia="es-ES"/>
              </w:rPr>
            </w:pPr>
          </w:p>
        </w:tc>
        <w:tc>
          <w:tcPr>
            <w:tcW w:w="1072" w:type="dxa"/>
            <w:tcBorders>
              <w:top w:val="single" w:sz="2" w:space="0" w:color="auto"/>
              <w:left w:val="nil"/>
              <w:bottom w:val="single" w:sz="2" w:space="0" w:color="auto"/>
              <w:right w:val="nil"/>
            </w:tcBorders>
            <w:vAlign w:val="center"/>
          </w:tcPr>
          <w:p w14:paraId="4B5FFC59" w14:textId="77777777" w:rsidR="003B4468" w:rsidRDefault="003B4468" w:rsidP="006F05F3">
            <w:pPr>
              <w:spacing w:after="0"/>
              <w:ind w:firstLine="0"/>
              <w:jc w:val="right"/>
              <w:rPr>
                <w:rFonts w:ascii="Arial Narrow" w:hAnsi="Arial Narrow"/>
                <w:lang w:val="es-ES" w:eastAsia="es-ES"/>
              </w:rPr>
            </w:pPr>
          </w:p>
        </w:tc>
        <w:tc>
          <w:tcPr>
            <w:tcW w:w="1418" w:type="dxa"/>
            <w:tcBorders>
              <w:top w:val="single" w:sz="2" w:space="0" w:color="auto"/>
              <w:left w:val="nil"/>
              <w:bottom w:val="single" w:sz="2" w:space="0" w:color="auto"/>
              <w:right w:val="nil"/>
            </w:tcBorders>
            <w:vAlign w:val="center"/>
          </w:tcPr>
          <w:p w14:paraId="3C60B68D" w14:textId="77777777" w:rsidR="003B4468" w:rsidRDefault="003B4468" w:rsidP="006F05F3">
            <w:pPr>
              <w:spacing w:after="0"/>
              <w:ind w:firstLine="0"/>
              <w:jc w:val="right"/>
              <w:rPr>
                <w:rFonts w:ascii="Arial Narrow" w:hAnsi="Arial Narrow" w:cs="Calibri"/>
                <w:lang w:val="es-ES" w:eastAsia="es-ES"/>
              </w:rPr>
            </w:pPr>
          </w:p>
        </w:tc>
        <w:tc>
          <w:tcPr>
            <w:tcW w:w="1525" w:type="dxa"/>
            <w:tcBorders>
              <w:top w:val="single" w:sz="2" w:space="0" w:color="auto"/>
              <w:left w:val="nil"/>
              <w:bottom w:val="single" w:sz="2" w:space="0" w:color="auto"/>
              <w:right w:val="nil"/>
            </w:tcBorders>
            <w:noWrap/>
            <w:vAlign w:val="center"/>
          </w:tcPr>
          <w:p w14:paraId="65481F5B" w14:textId="77777777" w:rsidR="003B4468" w:rsidRDefault="003B4468" w:rsidP="006F05F3">
            <w:pPr>
              <w:spacing w:after="0"/>
              <w:ind w:firstLine="0"/>
              <w:jc w:val="right"/>
              <w:rPr>
                <w:rFonts w:ascii="Arial Narrow" w:hAnsi="Arial Narrow" w:cs="Calibri"/>
                <w:lang w:val="es-ES" w:eastAsia="es-ES"/>
              </w:rPr>
            </w:pPr>
          </w:p>
        </w:tc>
      </w:tr>
      <w:tr w:rsidR="003B4468" w:rsidRPr="00CA06F3" w14:paraId="21BAE956" w14:textId="77777777" w:rsidTr="06540C43">
        <w:trPr>
          <w:trHeight w:val="207"/>
        </w:trPr>
        <w:tc>
          <w:tcPr>
            <w:tcW w:w="3832" w:type="dxa"/>
            <w:tcBorders>
              <w:top w:val="single" w:sz="2" w:space="0" w:color="auto"/>
              <w:left w:val="nil"/>
              <w:bottom w:val="single" w:sz="2" w:space="0" w:color="auto"/>
              <w:right w:val="nil"/>
            </w:tcBorders>
            <w:noWrap/>
            <w:vAlign w:val="center"/>
          </w:tcPr>
          <w:p w14:paraId="47FBC940" w14:textId="77777777" w:rsidR="003B4468" w:rsidRPr="00D849A8" w:rsidRDefault="003B4468" w:rsidP="006F05F3">
            <w:pPr>
              <w:pStyle w:val="cuatexto"/>
              <w:rPr>
                <w:b/>
              </w:rPr>
            </w:pPr>
            <w:r>
              <w:rPr>
                <w:b/>
              </w:rPr>
              <w:t>Lurralde-ekipoa</w:t>
            </w:r>
          </w:p>
        </w:tc>
        <w:tc>
          <w:tcPr>
            <w:tcW w:w="920" w:type="dxa"/>
            <w:tcBorders>
              <w:top w:val="single" w:sz="2" w:space="0" w:color="auto"/>
              <w:left w:val="nil"/>
              <w:bottom w:val="single" w:sz="2" w:space="0" w:color="auto"/>
              <w:right w:val="nil"/>
            </w:tcBorders>
            <w:vAlign w:val="center"/>
          </w:tcPr>
          <w:p w14:paraId="216489F2" w14:textId="77777777" w:rsidR="003B4468" w:rsidRPr="00D849A8" w:rsidRDefault="003B4468" w:rsidP="006F05F3">
            <w:pPr>
              <w:pStyle w:val="cuatexto"/>
              <w:jc w:val="right"/>
              <w:rPr>
                <w:b/>
              </w:rPr>
            </w:pPr>
            <w:r>
              <w:rPr>
                <w:b/>
              </w:rPr>
              <w:t>172837</w:t>
            </w:r>
          </w:p>
        </w:tc>
        <w:tc>
          <w:tcPr>
            <w:tcW w:w="1072" w:type="dxa"/>
            <w:tcBorders>
              <w:top w:val="single" w:sz="2" w:space="0" w:color="auto"/>
              <w:left w:val="nil"/>
              <w:bottom w:val="single" w:sz="2" w:space="0" w:color="auto"/>
              <w:right w:val="nil"/>
            </w:tcBorders>
            <w:vAlign w:val="center"/>
          </w:tcPr>
          <w:p w14:paraId="290CDFC2" w14:textId="77777777" w:rsidR="003B4468" w:rsidRPr="00D849A8" w:rsidRDefault="003B4468" w:rsidP="006F05F3">
            <w:pPr>
              <w:pStyle w:val="cuatexto"/>
              <w:jc w:val="right"/>
              <w:rPr>
                <w:b/>
              </w:rPr>
            </w:pPr>
            <w:r>
              <w:rPr>
                <w:b/>
              </w:rPr>
              <w:t>287887</w:t>
            </w:r>
          </w:p>
        </w:tc>
        <w:tc>
          <w:tcPr>
            <w:tcW w:w="1418" w:type="dxa"/>
            <w:tcBorders>
              <w:top w:val="single" w:sz="2" w:space="0" w:color="auto"/>
              <w:left w:val="nil"/>
              <w:bottom w:val="single" w:sz="2" w:space="0" w:color="auto"/>
              <w:right w:val="nil"/>
            </w:tcBorders>
            <w:vAlign w:val="center"/>
          </w:tcPr>
          <w:p w14:paraId="6DF0DCF5" w14:textId="77777777" w:rsidR="003B4468" w:rsidRPr="00D849A8" w:rsidRDefault="003B4468" w:rsidP="006F05F3">
            <w:pPr>
              <w:pStyle w:val="cuatexto"/>
              <w:jc w:val="right"/>
              <w:rPr>
                <w:rFonts w:cs="Calibri"/>
                <w:b/>
              </w:rPr>
            </w:pPr>
            <w:r>
              <w:rPr>
                <w:b/>
              </w:rPr>
              <w:t>344803</w:t>
            </w:r>
          </w:p>
        </w:tc>
        <w:tc>
          <w:tcPr>
            <w:tcW w:w="1525" w:type="dxa"/>
            <w:tcBorders>
              <w:top w:val="single" w:sz="2" w:space="0" w:color="auto"/>
              <w:left w:val="nil"/>
              <w:bottom w:val="single" w:sz="2" w:space="0" w:color="auto"/>
              <w:right w:val="nil"/>
            </w:tcBorders>
            <w:noWrap/>
            <w:vAlign w:val="center"/>
          </w:tcPr>
          <w:p w14:paraId="4C5987C8" w14:textId="77777777" w:rsidR="003B4468" w:rsidRPr="00D849A8" w:rsidRDefault="003B4468" w:rsidP="006F05F3">
            <w:pPr>
              <w:pStyle w:val="cuatexto"/>
              <w:jc w:val="right"/>
              <w:rPr>
                <w:rFonts w:cs="Calibri"/>
                <w:b/>
              </w:rPr>
            </w:pPr>
            <w:r>
              <w:rPr>
                <w:b/>
              </w:rPr>
              <w:t>345000</w:t>
            </w:r>
          </w:p>
        </w:tc>
      </w:tr>
      <w:tr w:rsidR="003B4468" w14:paraId="08D3720E" w14:textId="77777777" w:rsidTr="06540C43">
        <w:trPr>
          <w:trHeight w:val="207"/>
        </w:trPr>
        <w:tc>
          <w:tcPr>
            <w:tcW w:w="3832" w:type="dxa"/>
            <w:tcBorders>
              <w:top w:val="single" w:sz="2" w:space="0" w:color="auto"/>
              <w:left w:val="nil"/>
              <w:bottom w:val="single" w:sz="2" w:space="0" w:color="auto"/>
              <w:right w:val="nil"/>
            </w:tcBorders>
            <w:noWrap/>
            <w:vAlign w:val="center"/>
          </w:tcPr>
          <w:p w14:paraId="1A964E61" w14:textId="77777777" w:rsidR="003B4468" w:rsidRDefault="003B4468" w:rsidP="006F05F3">
            <w:pPr>
              <w:pStyle w:val="cuatexto"/>
            </w:pPr>
            <w:proofErr w:type="spellStart"/>
            <w:r>
              <w:t>Cederna</w:t>
            </w:r>
            <w:proofErr w:type="spellEnd"/>
            <w:r>
              <w:t>-</w:t>
            </w:r>
            <w:proofErr w:type="spellStart"/>
            <w:r>
              <w:t>Garalur</w:t>
            </w:r>
            <w:proofErr w:type="spellEnd"/>
            <w:r>
              <w:t>-ekiko hitzarmena</w:t>
            </w:r>
          </w:p>
        </w:tc>
        <w:tc>
          <w:tcPr>
            <w:tcW w:w="920" w:type="dxa"/>
            <w:tcBorders>
              <w:top w:val="single" w:sz="2" w:space="0" w:color="auto"/>
              <w:left w:val="nil"/>
              <w:bottom w:val="single" w:sz="2" w:space="0" w:color="auto"/>
              <w:right w:val="nil"/>
            </w:tcBorders>
            <w:vAlign w:val="center"/>
          </w:tcPr>
          <w:p w14:paraId="13499351" w14:textId="77777777" w:rsidR="003B4468" w:rsidRDefault="003B4468" w:rsidP="006F05F3">
            <w:pPr>
              <w:pStyle w:val="cuatexto"/>
              <w:jc w:val="right"/>
            </w:pPr>
            <w:r>
              <w:t>51.968</w:t>
            </w:r>
          </w:p>
        </w:tc>
        <w:tc>
          <w:tcPr>
            <w:tcW w:w="1072" w:type="dxa"/>
            <w:tcBorders>
              <w:top w:val="single" w:sz="2" w:space="0" w:color="auto"/>
              <w:left w:val="nil"/>
              <w:bottom w:val="single" w:sz="2" w:space="0" w:color="auto"/>
              <w:right w:val="nil"/>
            </w:tcBorders>
            <w:vAlign w:val="center"/>
          </w:tcPr>
          <w:p w14:paraId="08A5471F" w14:textId="77777777" w:rsidR="003B4468" w:rsidRDefault="003B4468" w:rsidP="006F05F3">
            <w:pPr>
              <w:pStyle w:val="cuatexto"/>
              <w:jc w:val="right"/>
            </w:pPr>
            <w:r>
              <w:t>99066</w:t>
            </w:r>
          </w:p>
        </w:tc>
        <w:tc>
          <w:tcPr>
            <w:tcW w:w="1418" w:type="dxa"/>
            <w:tcBorders>
              <w:top w:val="single" w:sz="2" w:space="0" w:color="auto"/>
              <w:left w:val="nil"/>
              <w:bottom w:val="single" w:sz="2" w:space="0" w:color="auto"/>
              <w:right w:val="nil"/>
            </w:tcBorders>
            <w:vAlign w:val="center"/>
          </w:tcPr>
          <w:p w14:paraId="47A628AF" w14:textId="77777777" w:rsidR="003B4468" w:rsidRDefault="003B4468" w:rsidP="006F05F3">
            <w:pPr>
              <w:pStyle w:val="cuatexto"/>
              <w:jc w:val="right"/>
              <w:rPr>
                <w:rFonts w:cs="Calibri"/>
              </w:rPr>
            </w:pPr>
            <w:r>
              <w:t>95000</w:t>
            </w:r>
          </w:p>
        </w:tc>
        <w:tc>
          <w:tcPr>
            <w:tcW w:w="1525" w:type="dxa"/>
            <w:tcBorders>
              <w:top w:val="single" w:sz="2" w:space="0" w:color="auto"/>
              <w:left w:val="nil"/>
              <w:bottom w:val="single" w:sz="2" w:space="0" w:color="auto"/>
              <w:right w:val="nil"/>
            </w:tcBorders>
            <w:noWrap/>
            <w:vAlign w:val="center"/>
          </w:tcPr>
          <w:p w14:paraId="4C7392CC" w14:textId="77777777" w:rsidR="003B4468" w:rsidRDefault="003B4468" w:rsidP="006F05F3">
            <w:pPr>
              <w:pStyle w:val="cuatexto"/>
              <w:jc w:val="right"/>
              <w:rPr>
                <w:rFonts w:cs="Calibri"/>
              </w:rPr>
            </w:pPr>
            <w:r>
              <w:t>95000</w:t>
            </w:r>
          </w:p>
        </w:tc>
      </w:tr>
      <w:tr w:rsidR="003B4468" w14:paraId="4356F4F2" w14:textId="77777777" w:rsidTr="06540C43">
        <w:trPr>
          <w:trHeight w:val="207"/>
        </w:trPr>
        <w:tc>
          <w:tcPr>
            <w:tcW w:w="3832" w:type="dxa"/>
            <w:tcBorders>
              <w:top w:val="single" w:sz="2" w:space="0" w:color="auto"/>
              <w:left w:val="nil"/>
              <w:bottom w:val="single" w:sz="2" w:space="0" w:color="auto"/>
              <w:right w:val="nil"/>
            </w:tcBorders>
            <w:noWrap/>
            <w:vAlign w:val="center"/>
          </w:tcPr>
          <w:p w14:paraId="32CB43AD" w14:textId="77777777" w:rsidR="003B4468" w:rsidRDefault="003B4468" w:rsidP="006F05F3">
            <w:pPr>
              <w:pStyle w:val="cuatexto"/>
            </w:pPr>
            <w:proofErr w:type="spellStart"/>
            <w:r>
              <w:t>NASUVINSArekiko</w:t>
            </w:r>
            <w:proofErr w:type="spellEnd"/>
            <w:r>
              <w:t xml:space="preserve"> hitzarmena</w:t>
            </w:r>
          </w:p>
        </w:tc>
        <w:tc>
          <w:tcPr>
            <w:tcW w:w="920" w:type="dxa"/>
            <w:tcBorders>
              <w:top w:val="single" w:sz="2" w:space="0" w:color="auto"/>
              <w:left w:val="nil"/>
              <w:bottom w:val="single" w:sz="2" w:space="0" w:color="auto"/>
              <w:right w:val="nil"/>
            </w:tcBorders>
            <w:vAlign w:val="center"/>
          </w:tcPr>
          <w:p w14:paraId="3AF00D5A" w14:textId="77777777" w:rsidR="003B4468" w:rsidRDefault="003B4468" w:rsidP="006F05F3">
            <w:pPr>
              <w:pStyle w:val="cuatexto"/>
              <w:jc w:val="right"/>
            </w:pPr>
            <w:r>
              <w:t>120.869</w:t>
            </w:r>
          </w:p>
        </w:tc>
        <w:tc>
          <w:tcPr>
            <w:tcW w:w="1072" w:type="dxa"/>
            <w:tcBorders>
              <w:top w:val="single" w:sz="2" w:space="0" w:color="auto"/>
              <w:left w:val="nil"/>
              <w:bottom w:val="single" w:sz="2" w:space="0" w:color="auto"/>
              <w:right w:val="nil"/>
            </w:tcBorders>
            <w:vAlign w:val="center"/>
          </w:tcPr>
          <w:p w14:paraId="263D16CE" w14:textId="77777777" w:rsidR="003B4468" w:rsidRDefault="003B4468" w:rsidP="006F05F3">
            <w:pPr>
              <w:pStyle w:val="cuatexto"/>
              <w:jc w:val="right"/>
            </w:pPr>
            <w:r>
              <w:t>188821</w:t>
            </w:r>
          </w:p>
        </w:tc>
        <w:tc>
          <w:tcPr>
            <w:tcW w:w="1418" w:type="dxa"/>
            <w:tcBorders>
              <w:top w:val="single" w:sz="2" w:space="0" w:color="auto"/>
              <w:left w:val="nil"/>
              <w:bottom w:val="single" w:sz="2" w:space="0" w:color="auto"/>
              <w:right w:val="nil"/>
            </w:tcBorders>
            <w:vAlign w:val="center"/>
          </w:tcPr>
          <w:p w14:paraId="10A09FE6" w14:textId="77777777" w:rsidR="003B4468" w:rsidRDefault="003B4468" w:rsidP="006F05F3">
            <w:pPr>
              <w:pStyle w:val="cuatexto"/>
              <w:jc w:val="right"/>
              <w:rPr>
                <w:rFonts w:cs="Calibri"/>
              </w:rPr>
            </w:pPr>
            <w:r>
              <w:t>249803</w:t>
            </w:r>
          </w:p>
        </w:tc>
        <w:tc>
          <w:tcPr>
            <w:tcW w:w="1525" w:type="dxa"/>
            <w:tcBorders>
              <w:top w:val="single" w:sz="2" w:space="0" w:color="auto"/>
              <w:left w:val="nil"/>
              <w:bottom w:val="single" w:sz="2" w:space="0" w:color="auto"/>
              <w:right w:val="nil"/>
            </w:tcBorders>
            <w:noWrap/>
            <w:vAlign w:val="center"/>
          </w:tcPr>
          <w:p w14:paraId="7D2303D5" w14:textId="77777777" w:rsidR="003B4468" w:rsidRDefault="003B4468" w:rsidP="006F05F3">
            <w:pPr>
              <w:pStyle w:val="cuatexto"/>
              <w:jc w:val="right"/>
              <w:rPr>
                <w:rFonts w:cs="Calibri"/>
              </w:rPr>
            </w:pPr>
            <w:r>
              <w:t>250000</w:t>
            </w:r>
          </w:p>
        </w:tc>
      </w:tr>
      <w:tr w:rsidR="003B4468" w14:paraId="4C79FFAB" w14:textId="77777777" w:rsidTr="06540C43">
        <w:trPr>
          <w:trHeight w:val="207"/>
        </w:trPr>
        <w:tc>
          <w:tcPr>
            <w:tcW w:w="3832" w:type="dxa"/>
            <w:tcBorders>
              <w:top w:val="single" w:sz="2" w:space="0" w:color="auto"/>
              <w:left w:val="nil"/>
              <w:bottom w:val="single" w:sz="2" w:space="0" w:color="auto"/>
              <w:right w:val="nil"/>
            </w:tcBorders>
            <w:noWrap/>
            <w:vAlign w:val="center"/>
          </w:tcPr>
          <w:p w14:paraId="79FFB769" w14:textId="77777777" w:rsidR="003B4468" w:rsidRPr="00481078" w:rsidRDefault="003B4468" w:rsidP="006F05F3">
            <w:pPr>
              <w:spacing w:after="0"/>
              <w:ind w:firstLine="0"/>
              <w:jc w:val="left"/>
              <w:rPr>
                <w:rFonts w:ascii="Arial Narrow" w:hAnsi="Arial Narrow"/>
                <w:b/>
                <w:lang w:val="es-ES" w:eastAsia="es-ES"/>
              </w:rPr>
            </w:pPr>
          </w:p>
        </w:tc>
        <w:tc>
          <w:tcPr>
            <w:tcW w:w="920" w:type="dxa"/>
            <w:tcBorders>
              <w:top w:val="single" w:sz="2" w:space="0" w:color="auto"/>
              <w:left w:val="nil"/>
              <w:bottom w:val="single" w:sz="2" w:space="0" w:color="auto"/>
              <w:right w:val="nil"/>
            </w:tcBorders>
            <w:vAlign w:val="center"/>
          </w:tcPr>
          <w:p w14:paraId="622C2CA1" w14:textId="77777777" w:rsidR="003B4468" w:rsidRPr="00481078" w:rsidRDefault="003B4468" w:rsidP="006F05F3">
            <w:pPr>
              <w:spacing w:after="0"/>
              <w:ind w:firstLine="0"/>
              <w:jc w:val="right"/>
              <w:rPr>
                <w:rFonts w:ascii="Arial Narrow" w:hAnsi="Arial Narrow"/>
                <w:lang w:val="es-ES" w:eastAsia="es-ES"/>
              </w:rPr>
            </w:pPr>
          </w:p>
        </w:tc>
        <w:tc>
          <w:tcPr>
            <w:tcW w:w="1072" w:type="dxa"/>
            <w:tcBorders>
              <w:top w:val="single" w:sz="2" w:space="0" w:color="auto"/>
              <w:left w:val="nil"/>
              <w:bottom w:val="single" w:sz="2" w:space="0" w:color="auto"/>
              <w:right w:val="nil"/>
            </w:tcBorders>
            <w:vAlign w:val="center"/>
          </w:tcPr>
          <w:p w14:paraId="53B9157F" w14:textId="77777777" w:rsidR="003B4468" w:rsidRPr="00481078" w:rsidRDefault="003B4468" w:rsidP="006F05F3">
            <w:pPr>
              <w:spacing w:after="0"/>
              <w:ind w:firstLine="0"/>
              <w:jc w:val="right"/>
              <w:rPr>
                <w:rFonts w:ascii="Arial Narrow" w:hAnsi="Arial Narrow"/>
                <w:lang w:val="es-ES" w:eastAsia="es-ES"/>
              </w:rPr>
            </w:pPr>
          </w:p>
        </w:tc>
        <w:tc>
          <w:tcPr>
            <w:tcW w:w="1418" w:type="dxa"/>
            <w:tcBorders>
              <w:top w:val="single" w:sz="2" w:space="0" w:color="auto"/>
              <w:left w:val="nil"/>
              <w:bottom w:val="single" w:sz="2" w:space="0" w:color="auto"/>
              <w:right w:val="nil"/>
            </w:tcBorders>
            <w:vAlign w:val="center"/>
          </w:tcPr>
          <w:p w14:paraId="7E7A9062" w14:textId="77777777" w:rsidR="003B4468" w:rsidRPr="00481078" w:rsidRDefault="003B4468" w:rsidP="006F05F3">
            <w:pPr>
              <w:spacing w:after="0"/>
              <w:ind w:firstLine="0"/>
              <w:jc w:val="right"/>
              <w:rPr>
                <w:rFonts w:ascii="Arial Narrow" w:hAnsi="Arial Narrow" w:cs="Calibri"/>
                <w:lang w:val="es-ES" w:eastAsia="es-ES"/>
              </w:rPr>
            </w:pPr>
          </w:p>
        </w:tc>
        <w:tc>
          <w:tcPr>
            <w:tcW w:w="1525" w:type="dxa"/>
            <w:tcBorders>
              <w:top w:val="single" w:sz="2" w:space="0" w:color="auto"/>
              <w:left w:val="nil"/>
              <w:bottom w:val="single" w:sz="2" w:space="0" w:color="auto"/>
              <w:right w:val="nil"/>
            </w:tcBorders>
            <w:noWrap/>
            <w:vAlign w:val="center"/>
          </w:tcPr>
          <w:p w14:paraId="3F020B58" w14:textId="77777777" w:rsidR="003B4468" w:rsidRPr="00481078" w:rsidRDefault="003B4468" w:rsidP="006F05F3">
            <w:pPr>
              <w:spacing w:after="0"/>
              <w:ind w:firstLine="0"/>
              <w:jc w:val="right"/>
              <w:rPr>
                <w:rFonts w:ascii="Arial Narrow" w:hAnsi="Arial Narrow" w:cs="Calibri"/>
                <w:lang w:val="es-ES" w:eastAsia="es-ES"/>
              </w:rPr>
            </w:pPr>
          </w:p>
        </w:tc>
      </w:tr>
      <w:tr w:rsidR="003B4468" w:rsidRPr="00CA06F3" w14:paraId="2DD9D1D2" w14:textId="77777777" w:rsidTr="00C70FE9">
        <w:trPr>
          <w:trHeight w:val="207"/>
        </w:trPr>
        <w:tc>
          <w:tcPr>
            <w:tcW w:w="3832" w:type="dxa"/>
            <w:tcBorders>
              <w:top w:val="single" w:sz="2" w:space="0" w:color="auto"/>
              <w:left w:val="nil"/>
              <w:bottom w:val="single" w:sz="2" w:space="0" w:color="auto"/>
              <w:right w:val="nil"/>
            </w:tcBorders>
            <w:noWrap/>
            <w:vAlign w:val="center"/>
          </w:tcPr>
          <w:p w14:paraId="7F520EA5" w14:textId="77777777" w:rsidR="003B4468" w:rsidRPr="00014EB4" w:rsidRDefault="003B4468" w:rsidP="006F05F3">
            <w:pPr>
              <w:pStyle w:val="cuatexto"/>
              <w:rPr>
                <w:b/>
              </w:rPr>
            </w:pPr>
            <w:r>
              <w:rPr>
                <w:b/>
              </w:rPr>
              <w:t xml:space="preserve">Komunikazioa </w:t>
            </w:r>
          </w:p>
        </w:tc>
        <w:tc>
          <w:tcPr>
            <w:tcW w:w="920" w:type="dxa"/>
            <w:tcBorders>
              <w:top w:val="single" w:sz="2" w:space="0" w:color="auto"/>
              <w:left w:val="nil"/>
              <w:bottom w:val="single" w:sz="2" w:space="0" w:color="auto"/>
              <w:right w:val="nil"/>
            </w:tcBorders>
            <w:vAlign w:val="center"/>
          </w:tcPr>
          <w:p w14:paraId="0A08D3BE" w14:textId="77777777" w:rsidR="003B4468" w:rsidRPr="00014EB4" w:rsidRDefault="003B4468" w:rsidP="006F05F3">
            <w:pPr>
              <w:pStyle w:val="cuatexto"/>
              <w:jc w:val="right"/>
              <w:rPr>
                <w:b/>
              </w:rPr>
            </w:pPr>
            <w:r>
              <w:rPr>
                <w:b/>
              </w:rPr>
              <w:t>15.287</w:t>
            </w:r>
          </w:p>
        </w:tc>
        <w:tc>
          <w:tcPr>
            <w:tcW w:w="1072" w:type="dxa"/>
            <w:tcBorders>
              <w:top w:val="single" w:sz="2" w:space="0" w:color="auto"/>
              <w:left w:val="nil"/>
              <w:bottom w:val="single" w:sz="2" w:space="0" w:color="auto"/>
              <w:right w:val="nil"/>
            </w:tcBorders>
            <w:vAlign w:val="center"/>
          </w:tcPr>
          <w:p w14:paraId="0FAFE6FC" w14:textId="77777777" w:rsidR="003B4468" w:rsidRPr="00014EB4" w:rsidRDefault="003B4468" w:rsidP="006F05F3">
            <w:pPr>
              <w:pStyle w:val="cuatexto"/>
              <w:jc w:val="right"/>
              <w:rPr>
                <w:b/>
              </w:rPr>
            </w:pPr>
            <w:r>
              <w:rPr>
                <w:b/>
              </w:rPr>
              <w:t>29441</w:t>
            </w:r>
          </w:p>
        </w:tc>
        <w:tc>
          <w:tcPr>
            <w:tcW w:w="1418" w:type="dxa"/>
            <w:tcBorders>
              <w:top w:val="single" w:sz="2" w:space="0" w:color="auto"/>
              <w:left w:val="nil"/>
              <w:bottom w:val="single" w:sz="2" w:space="0" w:color="auto"/>
              <w:right w:val="nil"/>
            </w:tcBorders>
            <w:vAlign w:val="center"/>
          </w:tcPr>
          <w:p w14:paraId="6A3D058B" w14:textId="77777777" w:rsidR="003B4468" w:rsidRPr="00014EB4" w:rsidRDefault="003B4468" w:rsidP="006F05F3">
            <w:pPr>
              <w:pStyle w:val="cuatexto"/>
              <w:jc w:val="right"/>
              <w:rPr>
                <w:rFonts w:cs="Calibri"/>
                <w:b/>
              </w:rPr>
            </w:pPr>
            <w:r>
              <w:rPr>
                <w:b/>
              </w:rPr>
              <w:t>29568</w:t>
            </w:r>
          </w:p>
        </w:tc>
        <w:tc>
          <w:tcPr>
            <w:tcW w:w="1525" w:type="dxa"/>
            <w:tcBorders>
              <w:top w:val="single" w:sz="2" w:space="0" w:color="auto"/>
              <w:left w:val="nil"/>
              <w:bottom w:val="single" w:sz="2" w:space="0" w:color="auto"/>
              <w:right w:val="nil"/>
            </w:tcBorders>
            <w:noWrap/>
            <w:vAlign w:val="center"/>
          </w:tcPr>
          <w:p w14:paraId="420AA7F2" w14:textId="77777777" w:rsidR="003B4468" w:rsidRPr="00014EB4" w:rsidRDefault="003B4468" w:rsidP="006F05F3">
            <w:pPr>
              <w:pStyle w:val="cuatexto"/>
              <w:jc w:val="right"/>
              <w:rPr>
                <w:rFonts w:cs="Calibri"/>
                <w:b/>
              </w:rPr>
            </w:pPr>
            <w:r>
              <w:rPr>
                <w:b/>
              </w:rPr>
              <w:t>39813</w:t>
            </w:r>
          </w:p>
        </w:tc>
      </w:tr>
      <w:tr w:rsidR="003B4468" w:rsidRPr="0053217E" w14:paraId="5E4845C8" w14:textId="77777777" w:rsidTr="00C70FE9">
        <w:trPr>
          <w:trHeight w:val="255"/>
        </w:trPr>
        <w:tc>
          <w:tcPr>
            <w:tcW w:w="3832" w:type="dxa"/>
            <w:tcBorders>
              <w:top w:val="single" w:sz="2" w:space="0" w:color="auto"/>
              <w:left w:val="nil"/>
              <w:bottom w:val="single" w:sz="4" w:space="0" w:color="auto"/>
              <w:right w:val="nil"/>
            </w:tcBorders>
            <w:shd w:val="clear" w:color="auto" w:fill="8DB3E2" w:themeFill="text2" w:themeFillTint="66"/>
            <w:noWrap/>
            <w:vAlign w:val="center"/>
          </w:tcPr>
          <w:p w14:paraId="18533624" w14:textId="77777777" w:rsidR="003B4468" w:rsidRPr="00014EB4" w:rsidRDefault="003B4468" w:rsidP="006F05F3">
            <w:pPr>
              <w:pStyle w:val="cuadroCabe"/>
              <w:rPr>
                <w:b/>
              </w:rPr>
            </w:pPr>
            <w:r>
              <w:rPr>
                <w:b/>
              </w:rPr>
              <w:t xml:space="preserve">Gastuak, guztira </w:t>
            </w:r>
          </w:p>
        </w:tc>
        <w:tc>
          <w:tcPr>
            <w:tcW w:w="920" w:type="dxa"/>
            <w:tcBorders>
              <w:top w:val="single" w:sz="2" w:space="0" w:color="auto"/>
              <w:left w:val="nil"/>
              <w:bottom w:val="single" w:sz="4" w:space="0" w:color="auto"/>
              <w:right w:val="nil"/>
            </w:tcBorders>
            <w:shd w:val="clear" w:color="auto" w:fill="8DB3E2" w:themeFill="text2" w:themeFillTint="66"/>
            <w:vAlign w:val="center"/>
          </w:tcPr>
          <w:p w14:paraId="4B50B62E" w14:textId="77777777" w:rsidR="003B4468" w:rsidRPr="00014EB4" w:rsidRDefault="003B4468" w:rsidP="006F05F3">
            <w:pPr>
              <w:pStyle w:val="cuadroCabe"/>
              <w:jc w:val="right"/>
              <w:rPr>
                <w:b/>
              </w:rPr>
            </w:pPr>
            <w:r>
              <w:rPr>
                <w:b/>
              </w:rPr>
              <w:t>408.075</w:t>
            </w:r>
          </w:p>
        </w:tc>
        <w:tc>
          <w:tcPr>
            <w:tcW w:w="1072" w:type="dxa"/>
            <w:tcBorders>
              <w:top w:val="single" w:sz="2" w:space="0" w:color="auto"/>
              <w:left w:val="nil"/>
              <w:bottom w:val="single" w:sz="4" w:space="0" w:color="auto"/>
              <w:right w:val="nil"/>
            </w:tcBorders>
            <w:shd w:val="clear" w:color="auto" w:fill="8DB3E2" w:themeFill="text2" w:themeFillTint="66"/>
            <w:vAlign w:val="center"/>
          </w:tcPr>
          <w:p w14:paraId="7269D7E7" w14:textId="77777777" w:rsidR="003B4468" w:rsidRPr="00014EB4" w:rsidRDefault="003B4468" w:rsidP="006F05F3">
            <w:pPr>
              <w:pStyle w:val="cuadroCabe"/>
              <w:jc w:val="right"/>
              <w:rPr>
                <w:b/>
              </w:rPr>
            </w:pPr>
            <w:r>
              <w:rPr>
                <w:b/>
              </w:rPr>
              <w:t>1225416</w:t>
            </w:r>
          </w:p>
        </w:tc>
        <w:tc>
          <w:tcPr>
            <w:tcW w:w="1418" w:type="dxa"/>
            <w:tcBorders>
              <w:top w:val="single" w:sz="2" w:space="0" w:color="auto"/>
              <w:left w:val="nil"/>
              <w:bottom w:val="single" w:sz="4" w:space="0" w:color="auto"/>
              <w:right w:val="nil"/>
            </w:tcBorders>
            <w:shd w:val="clear" w:color="auto" w:fill="8DB3E2" w:themeFill="text2" w:themeFillTint="66"/>
            <w:vAlign w:val="center"/>
          </w:tcPr>
          <w:p w14:paraId="618CA6E9" w14:textId="77777777" w:rsidR="003B4468" w:rsidRPr="00014EB4" w:rsidRDefault="003B4468" w:rsidP="006F05F3">
            <w:pPr>
              <w:pStyle w:val="cuadroCabe"/>
              <w:jc w:val="right"/>
              <w:rPr>
                <w:rFonts w:cs="Calibri"/>
                <w:b/>
                <w:bCs/>
              </w:rPr>
            </w:pPr>
            <w:r>
              <w:rPr>
                <w:b/>
              </w:rPr>
              <w:t>6605593</w:t>
            </w:r>
          </w:p>
        </w:tc>
        <w:tc>
          <w:tcPr>
            <w:tcW w:w="1525" w:type="dxa"/>
            <w:tcBorders>
              <w:top w:val="single" w:sz="2" w:space="0" w:color="auto"/>
              <w:left w:val="nil"/>
              <w:bottom w:val="single" w:sz="4" w:space="0" w:color="auto"/>
              <w:right w:val="nil"/>
            </w:tcBorders>
            <w:shd w:val="clear" w:color="auto" w:fill="8DB3E2" w:themeFill="text2" w:themeFillTint="66"/>
            <w:noWrap/>
            <w:vAlign w:val="center"/>
          </w:tcPr>
          <w:p w14:paraId="6BEC2B5B" w14:textId="77777777" w:rsidR="003B4468" w:rsidRPr="00014EB4" w:rsidRDefault="003B4468" w:rsidP="006F05F3">
            <w:pPr>
              <w:pStyle w:val="cuadroCabe"/>
              <w:jc w:val="right"/>
              <w:rPr>
                <w:rFonts w:cs="Calibri"/>
                <w:b/>
              </w:rPr>
            </w:pPr>
            <w:r>
              <w:rPr>
                <w:b/>
              </w:rPr>
              <w:t>6216402</w:t>
            </w:r>
          </w:p>
        </w:tc>
      </w:tr>
    </w:tbl>
    <w:p w14:paraId="5A236C38" w14:textId="44BC4FED" w:rsidR="003B4468" w:rsidRDefault="21267450" w:rsidP="00C20536">
      <w:pPr>
        <w:pStyle w:val="atitulo2"/>
        <w:spacing w:before="240"/>
      </w:pPr>
      <w:bookmarkStart w:id="43" w:name="_Toc175549326"/>
      <w:r>
        <w:t>1.3 Lurralde Kohesiorako Departamentuaren neurriak</w:t>
      </w:r>
      <w:bookmarkEnd w:id="43"/>
    </w:p>
    <w:p w14:paraId="5AF3CD54" w14:textId="0124E531" w:rsidR="003B4468" w:rsidRPr="007C76D9" w:rsidRDefault="007B1F5F" w:rsidP="003B4468">
      <w:pPr>
        <w:pStyle w:val="texto"/>
        <w:rPr>
          <w:i/>
        </w:rPr>
      </w:pPr>
      <w:r>
        <w:rPr>
          <w:i/>
        </w:rPr>
        <w:t>Dirulaguntzak</w:t>
      </w:r>
    </w:p>
    <w:p w14:paraId="5619018E" w14:textId="77777777" w:rsidR="003B4468" w:rsidRPr="004E2F89" w:rsidRDefault="003B4468" w:rsidP="003B4468">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 xml:space="preserve">5/2020 Foru Legeak, martxoaren 4koak, Nafarroako Aurrekontu Orokorrei buruzkoak, erabakimen askeko Toki Inbertsioen Plan bat jaso zuen, 10.000 biztanle baino gutxiagoko </w:t>
      </w:r>
      <w:proofErr w:type="spellStart"/>
      <w:r>
        <w:t>udalerrientzakoa</w:t>
      </w:r>
      <w:proofErr w:type="spellEnd"/>
      <w:r>
        <w:t xml:space="preserve">, despopulatzearen aurka borrokatzeko. </w:t>
      </w:r>
    </w:p>
    <w:p w14:paraId="185D8FF6" w14:textId="5128A095" w:rsidR="003B4468" w:rsidRDefault="003B4468" w:rsidP="003B4468">
      <w:pPr>
        <w:pStyle w:val="texto"/>
      </w:pPr>
      <w:r>
        <w:t>Aipatu planaren kargura, 2020an bost milioi onetsi ziren 260 udalentzat, edozein motatako inbertsioak finantzatzeko, despopulatzearen aurkako borrokarekin zerikusia zuela nahiz ez zuela. Dirua emateko irizpidea udalerriaren populazioa izan zen. Diruz lagundutako 260 udalerrietatik, 87k ez zuten despopulatze-arris</w:t>
      </w:r>
      <w:r>
        <w:lastRenderedPageBreak/>
        <w:t xml:space="preserve">kurik agertzen Lurralde Kohesiorako Departamentuak egin zuen maparen arabera, eta dirulaguntzaren ehuneko 40 jaso zuten. Despopulatze-arriskua bazeukaten 173 udalerriek jaso zuten onetsitako guztizko kopuruaren ehuneko 60. </w:t>
      </w:r>
    </w:p>
    <w:p w14:paraId="58688F02" w14:textId="77777777" w:rsidR="003B4468" w:rsidRDefault="003B4468" w:rsidP="003B4468">
      <w:pPr>
        <w:pStyle w:val="texto"/>
        <w:tabs>
          <w:tab w:val="clear" w:pos="2835"/>
          <w:tab w:val="clear" w:pos="3969"/>
          <w:tab w:val="clear" w:pos="5103"/>
          <w:tab w:val="clear" w:pos="6237"/>
          <w:tab w:val="clear" w:pos="7371"/>
          <w:tab w:val="left" w:pos="480"/>
          <w:tab w:val="num" w:pos="720"/>
        </w:tabs>
        <w:spacing w:before="120" w:after="240"/>
        <w:ind w:left="289" w:firstLine="0"/>
      </w:pPr>
      <w:r>
        <w:t>Populazio-tarteka, honakoak izan ziren dirulaguntzak:</w:t>
      </w:r>
    </w:p>
    <w:tbl>
      <w:tblPr>
        <w:tblW w:w="4970" w:type="pct"/>
        <w:tblLayout w:type="fixed"/>
        <w:tblCellMar>
          <w:left w:w="70" w:type="dxa"/>
          <w:right w:w="70" w:type="dxa"/>
        </w:tblCellMar>
        <w:tblLook w:val="04A0" w:firstRow="1" w:lastRow="0" w:firstColumn="1" w:lastColumn="0" w:noHBand="0" w:noVBand="1"/>
      </w:tblPr>
      <w:tblGrid>
        <w:gridCol w:w="3544"/>
        <w:gridCol w:w="1484"/>
        <w:gridCol w:w="1635"/>
        <w:gridCol w:w="2073"/>
      </w:tblGrid>
      <w:tr w:rsidR="003B4468" w:rsidRPr="00387A43" w14:paraId="7B733F5A" w14:textId="77777777" w:rsidTr="006F05F3">
        <w:trPr>
          <w:trHeight w:val="189"/>
        </w:trPr>
        <w:tc>
          <w:tcPr>
            <w:tcW w:w="3544" w:type="dxa"/>
            <w:tcBorders>
              <w:top w:val="single" w:sz="2" w:space="0" w:color="auto"/>
              <w:left w:val="nil"/>
              <w:bottom w:val="single" w:sz="2" w:space="0" w:color="auto"/>
              <w:right w:val="nil"/>
            </w:tcBorders>
            <w:shd w:val="clear" w:color="auto" w:fill="8DB3E2" w:themeFill="text2" w:themeFillTint="66"/>
            <w:noWrap/>
            <w:vAlign w:val="center"/>
          </w:tcPr>
          <w:p w14:paraId="3E4313DF" w14:textId="77777777" w:rsidR="003B4468" w:rsidRPr="00387A43" w:rsidRDefault="003B4468" w:rsidP="00387A43">
            <w:pPr>
              <w:pStyle w:val="cuadroCabe"/>
            </w:pPr>
            <w:r>
              <w:t>Populazioa</w:t>
            </w:r>
          </w:p>
        </w:tc>
        <w:tc>
          <w:tcPr>
            <w:tcW w:w="1484" w:type="dxa"/>
            <w:tcBorders>
              <w:top w:val="single" w:sz="2" w:space="0" w:color="auto"/>
              <w:left w:val="nil"/>
              <w:bottom w:val="single" w:sz="2" w:space="0" w:color="auto"/>
              <w:right w:val="nil"/>
            </w:tcBorders>
            <w:shd w:val="clear" w:color="auto" w:fill="8DB3E2" w:themeFill="text2" w:themeFillTint="66"/>
            <w:vAlign w:val="center"/>
          </w:tcPr>
          <w:p w14:paraId="2E5E2B2E" w14:textId="77777777" w:rsidR="003B4468" w:rsidRPr="00387A43" w:rsidRDefault="003B4468" w:rsidP="00387A43">
            <w:pPr>
              <w:pStyle w:val="cuadroCabe"/>
              <w:jc w:val="right"/>
            </w:pPr>
            <w:r>
              <w:t>Udalerri-kopurua</w:t>
            </w:r>
          </w:p>
        </w:tc>
        <w:tc>
          <w:tcPr>
            <w:tcW w:w="1635" w:type="dxa"/>
            <w:tcBorders>
              <w:top w:val="single" w:sz="2" w:space="0" w:color="auto"/>
              <w:left w:val="nil"/>
              <w:bottom w:val="single" w:sz="2" w:space="0" w:color="auto"/>
              <w:right w:val="nil"/>
            </w:tcBorders>
            <w:shd w:val="clear" w:color="auto" w:fill="8DB3E2" w:themeFill="text2" w:themeFillTint="66"/>
            <w:vAlign w:val="center"/>
          </w:tcPr>
          <w:p w14:paraId="6DAB3D07" w14:textId="77777777" w:rsidR="003B4468" w:rsidRPr="00387A43" w:rsidRDefault="003B4468" w:rsidP="00387A43">
            <w:pPr>
              <w:pStyle w:val="cuadroCabe"/>
              <w:jc w:val="right"/>
            </w:pPr>
            <w:r>
              <w:t xml:space="preserve">Ekarpena udal bakoitzeko </w:t>
            </w:r>
          </w:p>
          <w:p w14:paraId="5D513405" w14:textId="77777777" w:rsidR="003B4468" w:rsidRPr="00387A43" w:rsidRDefault="003B4468" w:rsidP="00387A43">
            <w:pPr>
              <w:pStyle w:val="cuadroCabe"/>
              <w:jc w:val="right"/>
            </w:pPr>
          </w:p>
        </w:tc>
        <w:tc>
          <w:tcPr>
            <w:tcW w:w="2073" w:type="dxa"/>
            <w:tcBorders>
              <w:top w:val="single" w:sz="2" w:space="0" w:color="auto"/>
              <w:left w:val="nil"/>
              <w:bottom w:val="single" w:sz="2" w:space="0" w:color="auto"/>
              <w:right w:val="nil"/>
            </w:tcBorders>
            <w:shd w:val="clear" w:color="auto" w:fill="8DB3E2" w:themeFill="text2" w:themeFillTint="66"/>
            <w:vAlign w:val="center"/>
          </w:tcPr>
          <w:p w14:paraId="0F459509" w14:textId="77777777" w:rsidR="003B4468" w:rsidRPr="00387A43" w:rsidRDefault="003B4468" w:rsidP="00387A43">
            <w:pPr>
              <w:pStyle w:val="cuadroCabe"/>
              <w:jc w:val="right"/>
            </w:pPr>
            <w:r>
              <w:t>Ekarpena populazio-tartearen arabera</w:t>
            </w:r>
          </w:p>
        </w:tc>
      </w:tr>
      <w:tr w:rsidR="003B4468" w:rsidRPr="00387A43" w14:paraId="4C934E0B" w14:textId="77777777" w:rsidTr="00C20536">
        <w:trPr>
          <w:trHeight w:val="198"/>
        </w:trPr>
        <w:tc>
          <w:tcPr>
            <w:tcW w:w="3544" w:type="dxa"/>
            <w:tcBorders>
              <w:top w:val="single" w:sz="2" w:space="0" w:color="auto"/>
              <w:left w:val="nil"/>
              <w:bottom w:val="single" w:sz="2" w:space="0" w:color="auto"/>
              <w:right w:val="nil"/>
            </w:tcBorders>
            <w:noWrap/>
            <w:vAlign w:val="center"/>
          </w:tcPr>
          <w:p w14:paraId="0F524BAC" w14:textId="77777777" w:rsidR="003B4468" w:rsidRPr="00387A43" w:rsidRDefault="003B4468" w:rsidP="00387A43">
            <w:pPr>
              <w:pStyle w:val="cuatexto"/>
            </w:pPr>
            <w:r>
              <w:t>&lt; 2.000 biztanle</w:t>
            </w:r>
          </w:p>
        </w:tc>
        <w:tc>
          <w:tcPr>
            <w:tcW w:w="1484" w:type="dxa"/>
            <w:tcBorders>
              <w:top w:val="single" w:sz="2" w:space="0" w:color="auto"/>
              <w:left w:val="nil"/>
              <w:bottom w:val="single" w:sz="2" w:space="0" w:color="auto"/>
              <w:right w:val="nil"/>
            </w:tcBorders>
            <w:vAlign w:val="center"/>
          </w:tcPr>
          <w:p w14:paraId="632DAF38" w14:textId="77777777" w:rsidR="003B4468" w:rsidRPr="00387A43" w:rsidRDefault="003B4468" w:rsidP="00387A43">
            <w:pPr>
              <w:pStyle w:val="cuatexto"/>
              <w:jc w:val="right"/>
            </w:pPr>
            <w:r>
              <w:t>212</w:t>
            </w:r>
          </w:p>
        </w:tc>
        <w:tc>
          <w:tcPr>
            <w:tcW w:w="1635" w:type="dxa"/>
            <w:tcBorders>
              <w:top w:val="single" w:sz="2" w:space="0" w:color="auto"/>
              <w:left w:val="nil"/>
              <w:bottom w:val="single" w:sz="2" w:space="0" w:color="auto"/>
              <w:right w:val="nil"/>
            </w:tcBorders>
            <w:vAlign w:val="center"/>
          </w:tcPr>
          <w:p w14:paraId="6AA7D7D9" w14:textId="77777777" w:rsidR="003B4468" w:rsidRPr="00387A43" w:rsidRDefault="003B4468" w:rsidP="00387A43">
            <w:pPr>
              <w:pStyle w:val="cuatexto"/>
              <w:jc w:val="right"/>
            </w:pPr>
            <w:r>
              <w:t>16518</w:t>
            </w:r>
          </w:p>
        </w:tc>
        <w:tc>
          <w:tcPr>
            <w:tcW w:w="2073" w:type="dxa"/>
            <w:tcBorders>
              <w:top w:val="single" w:sz="2" w:space="0" w:color="auto"/>
              <w:left w:val="nil"/>
              <w:bottom w:val="single" w:sz="2" w:space="0" w:color="auto"/>
              <w:right w:val="nil"/>
            </w:tcBorders>
            <w:vAlign w:val="center"/>
          </w:tcPr>
          <w:p w14:paraId="44109E3C" w14:textId="77777777" w:rsidR="003B4468" w:rsidRPr="00387A43" w:rsidRDefault="003B4468" w:rsidP="00387A43">
            <w:pPr>
              <w:pStyle w:val="cuatexto"/>
              <w:jc w:val="right"/>
            </w:pPr>
            <w:r>
              <w:t>3501816</w:t>
            </w:r>
          </w:p>
        </w:tc>
      </w:tr>
      <w:tr w:rsidR="003B4468" w:rsidRPr="00387A43" w14:paraId="1A34F56C" w14:textId="77777777" w:rsidTr="00C20536">
        <w:trPr>
          <w:trHeight w:val="198"/>
        </w:trPr>
        <w:tc>
          <w:tcPr>
            <w:tcW w:w="3544" w:type="dxa"/>
            <w:tcBorders>
              <w:top w:val="single" w:sz="2" w:space="0" w:color="auto"/>
              <w:left w:val="nil"/>
              <w:bottom w:val="single" w:sz="2" w:space="0" w:color="auto"/>
              <w:right w:val="nil"/>
            </w:tcBorders>
            <w:noWrap/>
            <w:vAlign w:val="center"/>
          </w:tcPr>
          <w:p w14:paraId="4A25EB90" w14:textId="77777777" w:rsidR="003B4468" w:rsidRPr="00387A43" w:rsidRDefault="003B4468" w:rsidP="00387A43">
            <w:pPr>
              <w:pStyle w:val="cuatexto"/>
            </w:pPr>
            <w:r>
              <w:t>2.000 eta 2.999 biztanle artean</w:t>
            </w:r>
          </w:p>
        </w:tc>
        <w:tc>
          <w:tcPr>
            <w:tcW w:w="1484" w:type="dxa"/>
            <w:tcBorders>
              <w:top w:val="single" w:sz="2" w:space="0" w:color="auto"/>
              <w:left w:val="nil"/>
              <w:bottom w:val="single" w:sz="2" w:space="0" w:color="auto"/>
              <w:right w:val="nil"/>
            </w:tcBorders>
            <w:vAlign w:val="center"/>
          </w:tcPr>
          <w:p w14:paraId="2BCADEE9" w14:textId="77777777" w:rsidR="003B4468" w:rsidRPr="00387A43" w:rsidRDefault="003B4468" w:rsidP="00387A43">
            <w:pPr>
              <w:pStyle w:val="cuatexto"/>
              <w:jc w:val="right"/>
            </w:pPr>
            <w:r>
              <w:t>23</w:t>
            </w:r>
          </w:p>
        </w:tc>
        <w:tc>
          <w:tcPr>
            <w:tcW w:w="1635" w:type="dxa"/>
            <w:tcBorders>
              <w:top w:val="single" w:sz="2" w:space="0" w:color="auto"/>
              <w:left w:val="nil"/>
              <w:bottom w:val="single" w:sz="2" w:space="0" w:color="auto"/>
              <w:right w:val="nil"/>
            </w:tcBorders>
            <w:vAlign w:val="center"/>
          </w:tcPr>
          <w:p w14:paraId="20D66431" w14:textId="77777777" w:rsidR="003B4468" w:rsidRPr="00387A43" w:rsidRDefault="003B4468" w:rsidP="00387A43">
            <w:pPr>
              <w:pStyle w:val="cuatexto"/>
              <w:jc w:val="right"/>
            </w:pPr>
            <w:r>
              <w:t>26000</w:t>
            </w:r>
          </w:p>
        </w:tc>
        <w:tc>
          <w:tcPr>
            <w:tcW w:w="2073" w:type="dxa"/>
            <w:tcBorders>
              <w:top w:val="single" w:sz="2" w:space="0" w:color="auto"/>
              <w:left w:val="nil"/>
              <w:bottom w:val="single" w:sz="2" w:space="0" w:color="auto"/>
              <w:right w:val="nil"/>
            </w:tcBorders>
            <w:vAlign w:val="center"/>
          </w:tcPr>
          <w:p w14:paraId="5BCE7395" w14:textId="77777777" w:rsidR="003B4468" w:rsidRPr="00387A43" w:rsidRDefault="003B4468" w:rsidP="00387A43">
            <w:pPr>
              <w:pStyle w:val="cuatexto"/>
              <w:jc w:val="right"/>
            </w:pPr>
            <w:r>
              <w:t>598000</w:t>
            </w:r>
          </w:p>
        </w:tc>
      </w:tr>
      <w:tr w:rsidR="003B4468" w:rsidRPr="00387A43" w14:paraId="1D84D9EE" w14:textId="77777777" w:rsidTr="00C20536">
        <w:trPr>
          <w:trHeight w:val="198"/>
        </w:trPr>
        <w:tc>
          <w:tcPr>
            <w:tcW w:w="3544" w:type="dxa"/>
            <w:tcBorders>
              <w:top w:val="single" w:sz="2" w:space="0" w:color="auto"/>
              <w:left w:val="nil"/>
              <w:bottom w:val="single" w:sz="2" w:space="0" w:color="auto"/>
              <w:right w:val="nil"/>
            </w:tcBorders>
            <w:noWrap/>
            <w:vAlign w:val="center"/>
          </w:tcPr>
          <w:p w14:paraId="7CB7DEFC" w14:textId="77777777" w:rsidR="003B4468" w:rsidRPr="00387A43" w:rsidRDefault="003B4468" w:rsidP="00387A43">
            <w:pPr>
              <w:pStyle w:val="cuatexto"/>
            </w:pPr>
            <w:r>
              <w:t>3.000 eta 10.000 biztanle artean</w:t>
            </w:r>
          </w:p>
        </w:tc>
        <w:tc>
          <w:tcPr>
            <w:tcW w:w="1484" w:type="dxa"/>
            <w:tcBorders>
              <w:top w:val="single" w:sz="2" w:space="0" w:color="auto"/>
              <w:left w:val="nil"/>
              <w:bottom w:val="single" w:sz="2" w:space="0" w:color="auto"/>
              <w:right w:val="nil"/>
            </w:tcBorders>
            <w:vAlign w:val="center"/>
          </w:tcPr>
          <w:p w14:paraId="34F276F0" w14:textId="77777777" w:rsidR="003B4468" w:rsidRPr="00387A43" w:rsidRDefault="003B4468" w:rsidP="00387A43">
            <w:pPr>
              <w:pStyle w:val="cuatexto"/>
              <w:jc w:val="right"/>
            </w:pPr>
            <w:r>
              <w:t>25</w:t>
            </w:r>
          </w:p>
        </w:tc>
        <w:tc>
          <w:tcPr>
            <w:tcW w:w="1635" w:type="dxa"/>
            <w:tcBorders>
              <w:top w:val="single" w:sz="2" w:space="0" w:color="auto"/>
              <w:left w:val="nil"/>
              <w:bottom w:val="single" w:sz="2" w:space="0" w:color="auto"/>
              <w:right w:val="nil"/>
            </w:tcBorders>
            <w:vAlign w:val="center"/>
          </w:tcPr>
          <w:p w14:paraId="54C9A5BC" w14:textId="77777777" w:rsidR="003B4468" w:rsidRPr="00387A43" w:rsidRDefault="003B4468" w:rsidP="00387A43">
            <w:pPr>
              <w:pStyle w:val="cuatexto"/>
              <w:jc w:val="right"/>
            </w:pPr>
            <w:r>
              <w:t>36000</w:t>
            </w:r>
          </w:p>
        </w:tc>
        <w:tc>
          <w:tcPr>
            <w:tcW w:w="2073" w:type="dxa"/>
            <w:tcBorders>
              <w:top w:val="single" w:sz="2" w:space="0" w:color="auto"/>
              <w:left w:val="nil"/>
              <w:bottom w:val="single" w:sz="2" w:space="0" w:color="auto"/>
              <w:right w:val="nil"/>
            </w:tcBorders>
            <w:noWrap/>
            <w:vAlign w:val="center"/>
          </w:tcPr>
          <w:p w14:paraId="56E80140" w14:textId="77777777" w:rsidR="003B4468" w:rsidRPr="00387A43" w:rsidRDefault="003B4468" w:rsidP="00387A43">
            <w:pPr>
              <w:pStyle w:val="cuatexto"/>
              <w:jc w:val="right"/>
            </w:pPr>
            <w:r>
              <w:t>900000</w:t>
            </w:r>
          </w:p>
        </w:tc>
      </w:tr>
      <w:tr w:rsidR="003B4468" w:rsidRPr="00387A43" w14:paraId="5266EF84" w14:textId="77777777" w:rsidTr="006F05F3">
        <w:trPr>
          <w:trHeight w:val="227"/>
        </w:trPr>
        <w:tc>
          <w:tcPr>
            <w:tcW w:w="3544" w:type="dxa"/>
            <w:tcBorders>
              <w:top w:val="single" w:sz="2" w:space="0" w:color="auto"/>
              <w:left w:val="nil"/>
              <w:bottom w:val="single" w:sz="2" w:space="0" w:color="auto"/>
              <w:right w:val="nil"/>
            </w:tcBorders>
            <w:shd w:val="clear" w:color="auto" w:fill="8DB3E2" w:themeFill="text2" w:themeFillTint="66"/>
            <w:noWrap/>
            <w:vAlign w:val="center"/>
          </w:tcPr>
          <w:p w14:paraId="0CA94599" w14:textId="77777777" w:rsidR="003B4468" w:rsidRPr="00387A43" w:rsidRDefault="003B4468" w:rsidP="00387A43">
            <w:pPr>
              <w:pStyle w:val="cuadroCabe"/>
            </w:pPr>
            <w:r>
              <w:t>Guztira</w:t>
            </w:r>
          </w:p>
        </w:tc>
        <w:tc>
          <w:tcPr>
            <w:tcW w:w="1484" w:type="dxa"/>
            <w:tcBorders>
              <w:top w:val="single" w:sz="2" w:space="0" w:color="auto"/>
              <w:left w:val="nil"/>
              <w:bottom w:val="single" w:sz="2" w:space="0" w:color="auto"/>
              <w:right w:val="nil"/>
            </w:tcBorders>
            <w:shd w:val="clear" w:color="auto" w:fill="8DB3E2" w:themeFill="text2" w:themeFillTint="66"/>
            <w:vAlign w:val="center"/>
          </w:tcPr>
          <w:p w14:paraId="54DFB2A8" w14:textId="3EE1ABE3" w:rsidR="003B4468" w:rsidRPr="00387A43" w:rsidRDefault="003B4468" w:rsidP="00387A43">
            <w:pPr>
              <w:pStyle w:val="cuadroCabe"/>
              <w:jc w:val="right"/>
            </w:pPr>
            <w:r w:rsidRPr="00387A43">
              <w:fldChar w:fldCharType="begin"/>
            </w:r>
            <w:r w:rsidRPr="00387A43">
              <w:instrText xml:space="preserve"> =SUM(ABOVE) </w:instrText>
            </w:r>
            <w:r w:rsidRPr="00387A43">
              <w:fldChar w:fldCharType="separate"/>
            </w:r>
            <w:r w:rsidR="00F26219">
              <w:rPr>
                <w:noProof/>
              </w:rPr>
              <w:t>260</w:t>
            </w:r>
            <w:r w:rsidRPr="00387A43">
              <w:fldChar w:fldCharType="end"/>
            </w:r>
          </w:p>
        </w:tc>
        <w:tc>
          <w:tcPr>
            <w:tcW w:w="1635" w:type="dxa"/>
            <w:tcBorders>
              <w:top w:val="single" w:sz="2" w:space="0" w:color="auto"/>
              <w:left w:val="nil"/>
              <w:bottom w:val="single" w:sz="2" w:space="0" w:color="auto"/>
              <w:right w:val="nil"/>
            </w:tcBorders>
            <w:shd w:val="clear" w:color="auto" w:fill="8DB3E2" w:themeFill="text2" w:themeFillTint="66"/>
            <w:noWrap/>
            <w:vAlign w:val="center"/>
          </w:tcPr>
          <w:p w14:paraId="24D5BA17" w14:textId="77777777" w:rsidR="003B4468" w:rsidRPr="00387A43" w:rsidRDefault="003B4468" w:rsidP="00387A43">
            <w:pPr>
              <w:pStyle w:val="cuadroCabe"/>
              <w:jc w:val="right"/>
            </w:pPr>
          </w:p>
        </w:tc>
        <w:tc>
          <w:tcPr>
            <w:tcW w:w="2073" w:type="dxa"/>
            <w:tcBorders>
              <w:top w:val="single" w:sz="2" w:space="0" w:color="auto"/>
              <w:left w:val="nil"/>
              <w:bottom w:val="single" w:sz="2" w:space="0" w:color="auto"/>
              <w:right w:val="nil"/>
            </w:tcBorders>
            <w:shd w:val="clear" w:color="auto" w:fill="8DB3E2" w:themeFill="text2" w:themeFillTint="66"/>
            <w:noWrap/>
            <w:vAlign w:val="center"/>
          </w:tcPr>
          <w:p w14:paraId="3650BCC7" w14:textId="7CFD87F9" w:rsidR="003B4468" w:rsidRPr="00387A43" w:rsidRDefault="003B4468" w:rsidP="00387A43">
            <w:pPr>
              <w:pStyle w:val="cuadroCabe"/>
              <w:jc w:val="right"/>
            </w:pPr>
            <w:r w:rsidRPr="00387A43">
              <w:fldChar w:fldCharType="begin"/>
            </w:r>
            <w:r w:rsidRPr="00387A43">
              <w:instrText xml:space="preserve"> =SUM(ABOVE) </w:instrText>
            </w:r>
            <w:r w:rsidRPr="00387A43">
              <w:fldChar w:fldCharType="separate"/>
            </w:r>
            <w:r w:rsidR="00F26219">
              <w:rPr>
                <w:noProof/>
              </w:rPr>
              <w:t>4999816</w:t>
            </w:r>
            <w:r w:rsidRPr="00387A43">
              <w:fldChar w:fldCharType="end"/>
            </w:r>
          </w:p>
        </w:tc>
      </w:tr>
    </w:tbl>
    <w:p w14:paraId="51FF70E5" w14:textId="11515523" w:rsidR="003B4468" w:rsidRDefault="003B4468" w:rsidP="003B4468">
      <w:pPr>
        <w:pStyle w:val="texto"/>
        <w:spacing w:before="240" w:after="120"/>
      </w:pPr>
      <w:r>
        <w:t>Beraz, nahiz eta despopulatze-arriskuko udalerriei mesede egin dien, ez dirulaguntza honen xedeak (edozein motatako inbertsioak finantzatzea) ez eta onuradunek ere (10.000 biztanle baino gutxiagoko udalerri guztiak) ez daukate zerikusirik despopulatzearen aurkako borrokarekin, dirulaguntzari, hura onestean, ezarri zitzaion helburua ez bezala.</w:t>
      </w:r>
    </w:p>
    <w:p w14:paraId="4F9AE824" w14:textId="5418A0F0" w:rsidR="003B4468" w:rsidRDefault="003B4468" w:rsidP="003B4468">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rPr>
          <w:szCs w:val="26"/>
        </w:rPr>
      </w:pPr>
      <w:r>
        <w:t>2021ean 500.000 euro egiten zuen dirulaguntza-deialdi bat onetsi zen, despopulatze-arriskuan dauden toki-</w:t>
      </w:r>
      <w:proofErr w:type="spellStart"/>
      <w:r>
        <w:t>entitateentzakoa</w:t>
      </w:r>
      <w:proofErr w:type="spellEnd"/>
      <w:r>
        <w:t xml:space="preserve">, zeinaren helburua baitzen despopulatzearen aurkako borrokara bideratuta dauden gastu arrunteko neurriak finantzatzea. </w:t>
      </w:r>
    </w:p>
    <w:p w14:paraId="04C89CF3" w14:textId="77777777" w:rsidR="003B4468" w:rsidRPr="00D303BC" w:rsidRDefault="003B4468" w:rsidP="003B4468">
      <w:pPr>
        <w:pStyle w:val="texto"/>
        <w:tabs>
          <w:tab w:val="num" w:pos="600"/>
          <w:tab w:val="num" w:pos="720"/>
        </w:tabs>
        <w:spacing w:before="120" w:after="120"/>
      </w:pPr>
      <w:r>
        <w:t>2021eko maiatzean eragozpen-ohar etengarri bat aurkeztu zen deialdiaren oinarrien aurka. Kontu-hartzailetza Nagusiak eragozpen-oharra ebatzi zuen, eta izapidetzeari berrekin zitzaion. 2021eko azaroan, behin toki-entitateek gastua eginda eta justifikatuta, eragozpen-ohar etengarri bat aurkeztu zen dirulaguntzen emateari buruz, eta onetsitako dirulaguntzak ez ziren ordaindu, hain zuzen ere, departamentutik adierazi digutenez, ez zegoelako "denbora nahikorik eragozpen-oharraz ebazteko".</w:t>
      </w:r>
    </w:p>
    <w:p w14:paraId="1F39D106" w14:textId="77777777" w:rsidR="003B4468" w:rsidRPr="002B2543" w:rsidRDefault="003B4468" w:rsidP="003B4468">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pPr>
      <w:r>
        <w:t>2021ean beste dirulaguntza-deialdi bat onetsi zen, 1,2 milioi egiten zuena, despopulatze-arriskuan dauden toki-entitateentzat, despopulatzearen aurkako borrokara bideratuta dauden gastu arrunteko neurrietarako. Balorazio-irizpidetzat hartzen dira toki-entitatearen despopulatze-arriskuaren indizea eta biztanleriaren zahartze-maila.</w:t>
      </w:r>
    </w:p>
    <w:p w14:paraId="0814963F" w14:textId="77777777" w:rsidR="003B4468" w:rsidRDefault="003B4468" w:rsidP="003B4468">
      <w:pPr>
        <w:pStyle w:val="texto"/>
        <w:ind w:right="-1"/>
        <w:rPr>
          <w:szCs w:val="26"/>
        </w:rPr>
      </w:pPr>
      <w:r>
        <w:t xml:space="preserve">1,2 milioi egiten zuten dirulaguntzak 30 toki-entitateri ematea onetsi zen; horietatik, 934.744 euro ordaindu zitzaizkien 25 toki-entitateri, justifikaturiko gastuaren arabera. </w:t>
      </w:r>
    </w:p>
    <w:p w14:paraId="18D491CE" w14:textId="615C0B0A" w:rsidR="003B4468" w:rsidRDefault="003B4468" w:rsidP="003B4468">
      <w:pPr>
        <w:pStyle w:val="texto"/>
        <w:spacing w:line="259" w:lineRule="auto"/>
        <w:ind w:right="-1"/>
      </w:pPr>
      <w:r>
        <w:t>Onetsi egin ziren, baina funtsik ezagatik finantzaketarik gabe geratu ziren, 7,91 milioi egiten zuten proiektuak, 129 toki-entitaterenak. Onetsi bai baina gastatu ez zen kreditua, 265.256 eurokoa, ez zen banatu aipaturiko entitateen artean.</w:t>
      </w:r>
    </w:p>
    <w:p w14:paraId="2DEA580A" w14:textId="6BFCD94F" w:rsidR="003B4468" w:rsidRDefault="003B4468" w:rsidP="003B4468">
      <w:pPr>
        <w:pStyle w:val="texto"/>
        <w:tabs>
          <w:tab w:val="num" w:pos="600"/>
          <w:tab w:val="num" w:pos="720"/>
        </w:tabs>
        <w:ind w:right="-1"/>
        <w:rPr>
          <w:szCs w:val="26"/>
        </w:rPr>
      </w:pPr>
      <w:r>
        <w:lastRenderedPageBreak/>
        <w:t xml:space="preserve">Ondorioz, dirulaguntza horiek emateko onetsi zen aurrekontu-kreditua ez zen nahikoa izan despopulatze-arriskua zeukaten udalerri guztiei erantzun ahal izateko. </w:t>
      </w:r>
    </w:p>
    <w:p w14:paraId="5E29A070" w14:textId="5EEB946F" w:rsidR="007B1F5F" w:rsidRPr="007C76D9" w:rsidRDefault="007B1F5F" w:rsidP="003B4468">
      <w:pPr>
        <w:pStyle w:val="texto"/>
        <w:tabs>
          <w:tab w:val="num" w:pos="600"/>
          <w:tab w:val="num" w:pos="720"/>
        </w:tabs>
        <w:ind w:right="-1"/>
        <w:rPr>
          <w:i/>
          <w:szCs w:val="26"/>
        </w:rPr>
      </w:pPr>
      <w:r>
        <w:rPr>
          <w:i/>
        </w:rPr>
        <w:t>Inbertsioak</w:t>
      </w:r>
    </w:p>
    <w:p w14:paraId="46F2D29B" w14:textId="77777777" w:rsidR="003B4468" w:rsidRPr="009F4476" w:rsidRDefault="003B4468" w:rsidP="003B4468">
      <w:pPr>
        <w:pStyle w:val="texto"/>
        <w:tabs>
          <w:tab w:val="num" w:pos="600"/>
          <w:tab w:val="num" w:pos="720"/>
        </w:tabs>
        <w:spacing w:before="120" w:after="240"/>
        <w:rPr>
          <w:szCs w:val="26"/>
        </w:rPr>
      </w:pPr>
      <w:r>
        <w:t>2021ean, departamentuak lau milioi inbertitu zituen despopulatze-arriskuan dauden arrisku-eskualdeetan kokaturiko 24 errepideren zoladura indartzeko obretan, honako kontserbazio-zentroetan:</w:t>
      </w:r>
    </w:p>
    <w:tbl>
      <w:tblPr>
        <w:tblW w:w="4982" w:type="pct"/>
        <w:tblLayout w:type="fixed"/>
        <w:tblCellMar>
          <w:left w:w="70" w:type="dxa"/>
          <w:right w:w="70" w:type="dxa"/>
        </w:tblCellMar>
        <w:tblLook w:val="04A0" w:firstRow="1" w:lastRow="0" w:firstColumn="1" w:lastColumn="0" w:noHBand="0" w:noVBand="1"/>
      </w:tblPr>
      <w:tblGrid>
        <w:gridCol w:w="1701"/>
        <w:gridCol w:w="1843"/>
        <w:gridCol w:w="1701"/>
        <w:gridCol w:w="1843"/>
        <w:gridCol w:w="1669"/>
      </w:tblGrid>
      <w:tr w:rsidR="003B4468" w:rsidRPr="00E937CA" w14:paraId="7FEB091C" w14:textId="77777777" w:rsidTr="006F05F3">
        <w:trPr>
          <w:trHeight w:val="227"/>
        </w:trPr>
        <w:tc>
          <w:tcPr>
            <w:tcW w:w="1701" w:type="dxa"/>
            <w:tcBorders>
              <w:top w:val="single" w:sz="2" w:space="0" w:color="auto"/>
              <w:left w:val="nil"/>
              <w:bottom w:val="single" w:sz="2" w:space="0" w:color="auto"/>
              <w:right w:val="nil"/>
            </w:tcBorders>
            <w:shd w:val="clear" w:color="auto" w:fill="8DB3E2" w:themeFill="text2" w:themeFillTint="66"/>
            <w:noWrap/>
            <w:vAlign w:val="center"/>
          </w:tcPr>
          <w:p w14:paraId="6C865B13" w14:textId="77777777" w:rsidR="003B4468" w:rsidRPr="00F45590" w:rsidRDefault="003B4468" w:rsidP="006F05F3">
            <w:pPr>
              <w:pStyle w:val="cuadroCabe"/>
              <w:spacing w:line="240" w:lineRule="auto"/>
              <w:jc w:val="right"/>
              <w:rPr>
                <w:lang w:val="es-ES" w:eastAsia="es-ES"/>
              </w:rPr>
            </w:pPr>
          </w:p>
        </w:tc>
        <w:tc>
          <w:tcPr>
            <w:tcW w:w="1843" w:type="dxa"/>
            <w:tcBorders>
              <w:top w:val="single" w:sz="2" w:space="0" w:color="auto"/>
              <w:left w:val="nil"/>
              <w:bottom w:val="single" w:sz="2" w:space="0" w:color="auto"/>
              <w:right w:val="nil"/>
            </w:tcBorders>
            <w:shd w:val="clear" w:color="auto" w:fill="8DB3E2" w:themeFill="text2" w:themeFillTint="66"/>
            <w:vAlign w:val="center"/>
          </w:tcPr>
          <w:p w14:paraId="7960CEC7" w14:textId="77777777" w:rsidR="003B4468" w:rsidRDefault="003B4468" w:rsidP="006F05F3">
            <w:pPr>
              <w:pStyle w:val="cuadroCabe"/>
              <w:spacing w:line="240" w:lineRule="auto"/>
              <w:jc w:val="right"/>
            </w:pPr>
            <w:r>
              <w:t>Errepide-kop.</w:t>
            </w:r>
          </w:p>
        </w:tc>
        <w:tc>
          <w:tcPr>
            <w:tcW w:w="1701" w:type="dxa"/>
            <w:tcBorders>
              <w:top w:val="single" w:sz="2" w:space="0" w:color="auto"/>
              <w:left w:val="nil"/>
              <w:bottom w:val="single" w:sz="2" w:space="0" w:color="auto"/>
              <w:right w:val="nil"/>
            </w:tcBorders>
            <w:shd w:val="clear" w:color="auto" w:fill="8DB3E2" w:themeFill="text2" w:themeFillTint="66"/>
            <w:vAlign w:val="center"/>
          </w:tcPr>
          <w:p w14:paraId="11E99145" w14:textId="77777777" w:rsidR="003B4468" w:rsidRPr="00F45590" w:rsidRDefault="003B4468" w:rsidP="006F05F3">
            <w:pPr>
              <w:pStyle w:val="cuadroCabe"/>
              <w:spacing w:line="240" w:lineRule="auto"/>
              <w:jc w:val="right"/>
            </w:pPr>
            <w:r>
              <w:t>Lizitazio-prezioa</w:t>
            </w:r>
          </w:p>
        </w:tc>
        <w:tc>
          <w:tcPr>
            <w:tcW w:w="1843" w:type="dxa"/>
            <w:tcBorders>
              <w:top w:val="single" w:sz="2" w:space="0" w:color="auto"/>
              <w:left w:val="nil"/>
              <w:bottom w:val="single" w:sz="2" w:space="0" w:color="auto"/>
              <w:right w:val="nil"/>
            </w:tcBorders>
            <w:shd w:val="clear" w:color="auto" w:fill="8DB3E2" w:themeFill="text2" w:themeFillTint="66"/>
            <w:vAlign w:val="center"/>
          </w:tcPr>
          <w:p w14:paraId="4876C9F9" w14:textId="77777777" w:rsidR="003B4468" w:rsidRPr="00F45590" w:rsidRDefault="003B4468" w:rsidP="006F05F3">
            <w:pPr>
              <w:pStyle w:val="cuadroCabe"/>
              <w:spacing w:line="240" w:lineRule="auto"/>
              <w:jc w:val="right"/>
            </w:pPr>
            <w:r>
              <w:t>Esleipen-prezioa</w:t>
            </w:r>
          </w:p>
        </w:tc>
        <w:tc>
          <w:tcPr>
            <w:tcW w:w="1669" w:type="dxa"/>
            <w:tcBorders>
              <w:top w:val="single" w:sz="2" w:space="0" w:color="auto"/>
              <w:left w:val="nil"/>
              <w:bottom w:val="single" w:sz="2" w:space="0" w:color="auto"/>
              <w:right w:val="nil"/>
            </w:tcBorders>
            <w:shd w:val="clear" w:color="auto" w:fill="8DB3E2" w:themeFill="text2" w:themeFillTint="66"/>
            <w:vAlign w:val="center"/>
          </w:tcPr>
          <w:p w14:paraId="102F415B" w14:textId="77777777" w:rsidR="003B4468" w:rsidRPr="00E937CA" w:rsidRDefault="003B4468" w:rsidP="006F05F3">
            <w:pPr>
              <w:pStyle w:val="cuadroCabe"/>
              <w:spacing w:line="240" w:lineRule="auto"/>
              <w:jc w:val="right"/>
            </w:pPr>
            <w:r>
              <w:t>Gastua (2021)</w:t>
            </w:r>
          </w:p>
        </w:tc>
      </w:tr>
      <w:tr w:rsidR="003B4468" w:rsidRPr="00F45590" w14:paraId="49B74C20" w14:textId="77777777" w:rsidTr="006F05F3">
        <w:trPr>
          <w:trHeight w:val="227"/>
        </w:trPr>
        <w:tc>
          <w:tcPr>
            <w:tcW w:w="1701" w:type="dxa"/>
            <w:tcBorders>
              <w:top w:val="single" w:sz="2" w:space="0" w:color="auto"/>
              <w:left w:val="nil"/>
              <w:bottom w:val="single" w:sz="2" w:space="0" w:color="auto"/>
              <w:right w:val="nil"/>
            </w:tcBorders>
            <w:noWrap/>
            <w:vAlign w:val="center"/>
          </w:tcPr>
          <w:p w14:paraId="76C97B31" w14:textId="77777777" w:rsidR="003B4468" w:rsidRPr="00F45590" w:rsidRDefault="003B4468" w:rsidP="006F05F3">
            <w:pPr>
              <w:pStyle w:val="cuatexto"/>
              <w:spacing w:line="240" w:lineRule="auto"/>
              <w:jc w:val="left"/>
            </w:pPr>
            <w:r>
              <w:t>Agoitz</w:t>
            </w:r>
          </w:p>
        </w:tc>
        <w:tc>
          <w:tcPr>
            <w:tcW w:w="1843" w:type="dxa"/>
            <w:tcBorders>
              <w:top w:val="single" w:sz="2" w:space="0" w:color="auto"/>
              <w:left w:val="nil"/>
              <w:bottom w:val="single" w:sz="2" w:space="0" w:color="auto"/>
              <w:right w:val="nil"/>
            </w:tcBorders>
            <w:vAlign w:val="center"/>
          </w:tcPr>
          <w:p w14:paraId="2A88091A" w14:textId="77777777" w:rsidR="003B4468" w:rsidRDefault="003B4468" w:rsidP="006F05F3">
            <w:pPr>
              <w:pStyle w:val="cuatexto"/>
              <w:spacing w:line="240" w:lineRule="auto"/>
              <w:jc w:val="right"/>
            </w:pPr>
            <w:r>
              <w:t>6</w:t>
            </w:r>
          </w:p>
        </w:tc>
        <w:tc>
          <w:tcPr>
            <w:tcW w:w="1701" w:type="dxa"/>
            <w:tcBorders>
              <w:top w:val="single" w:sz="2" w:space="0" w:color="auto"/>
              <w:left w:val="nil"/>
              <w:bottom w:val="single" w:sz="2" w:space="0" w:color="auto"/>
              <w:right w:val="nil"/>
            </w:tcBorders>
            <w:vAlign w:val="center"/>
          </w:tcPr>
          <w:p w14:paraId="3FD1FF7D" w14:textId="77777777" w:rsidR="003B4468" w:rsidRPr="00F45590" w:rsidRDefault="003B4468" w:rsidP="006F05F3">
            <w:pPr>
              <w:pStyle w:val="cuatexto"/>
              <w:spacing w:line="240" w:lineRule="auto"/>
              <w:jc w:val="right"/>
            </w:pPr>
            <w:r>
              <w:t>1000000</w:t>
            </w:r>
          </w:p>
        </w:tc>
        <w:tc>
          <w:tcPr>
            <w:tcW w:w="1843" w:type="dxa"/>
            <w:tcBorders>
              <w:top w:val="single" w:sz="2" w:space="0" w:color="auto"/>
              <w:left w:val="nil"/>
              <w:bottom w:val="single" w:sz="2" w:space="0" w:color="auto"/>
              <w:right w:val="nil"/>
            </w:tcBorders>
            <w:vAlign w:val="center"/>
          </w:tcPr>
          <w:p w14:paraId="76433E77" w14:textId="77777777" w:rsidR="003B4468" w:rsidRPr="00F45590" w:rsidRDefault="003B4468" w:rsidP="006F05F3">
            <w:pPr>
              <w:pStyle w:val="cuatexto"/>
              <w:spacing w:line="240" w:lineRule="auto"/>
              <w:jc w:val="right"/>
            </w:pPr>
            <w:r>
              <w:t>1000000</w:t>
            </w:r>
          </w:p>
        </w:tc>
        <w:tc>
          <w:tcPr>
            <w:tcW w:w="1669" w:type="dxa"/>
            <w:tcBorders>
              <w:top w:val="single" w:sz="2" w:space="0" w:color="auto"/>
              <w:left w:val="nil"/>
              <w:bottom w:val="single" w:sz="2" w:space="0" w:color="auto"/>
              <w:right w:val="nil"/>
            </w:tcBorders>
            <w:vAlign w:val="center"/>
          </w:tcPr>
          <w:p w14:paraId="0CC05631" w14:textId="77777777" w:rsidR="003B4468" w:rsidRDefault="003B4468" w:rsidP="006F05F3">
            <w:pPr>
              <w:pStyle w:val="cuatexto"/>
              <w:spacing w:line="240" w:lineRule="auto"/>
              <w:jc w:val="right"/>
            </w:pPr>
            <w:r>
              <w:t>1000000</w:t>
            </w:r>
          </w:p>
        </w:tc>
      </w:tr>
      <w:tr w:rsidR="003B4468" w:rsidRPr="00F45590" w14:paraId="11C739FC" w14:textId="77777777" w:rsidTr="006F05F3">
        <w:trPr>
          <w:trHeight w:val="227"/>
        </w:trPr>
        <w:tc>
          <w:tcPr>
            <w:tcW w:w="1701" w:type="dxa"/>
            <w:tcBorders>
              <w:top w:val="single" w:sz="2" w:space="0" w:color="auto"/>
              <w:left w:val="nil"/>
              <w:bottom w:val="single" w:sz="2" w:space="0" w:color="auto"/>
              <w:right w:val="nil"/>
            </w:tcBorders>
            <w:noWrap/>
            <w:vAlign w:val="center"/>
          </w:tcPr>
          <w:p w14:paraId="17F0358E" w14:textId="77777777" w:rsidR="003B4468" w:rsidRPr="00F45590" w:rsidRDefault="003B4468" w:rsidP="006F05F3">
            <w:pPr>
              <w:pStyle w:val="cuatexto"/>
              <w:spacing w:line="240" w:lineRule="auto"/>
              <w:jc w:val="left"/>
            </w:pPr>
            <w:r>
              <w:t>Irurtzun</w:t>
            </w:r>
          </w:p>
        </w:tc>
        <w:tc>
          <w:tcPr>
            <w:tcW w:w="1843" w:type="dxa"/>
            <w:tcBorders>
              <w:top w:val="single" w:sz="2" w:space="0" w:color="auto"/>
              <w:left w:val="nil"/>
              <w:bottom w:val="single" w:sz="2" w:space="0" w:color="auto"/>
              <w:right w:val="nil"/>
            </w:tcBorders>
            <w:vAlign w:val="center"/>
          </w:tcPr>
          <w:p w14:paraId="75433876" w14:textId="77777777" w:rsidR="003B4468" w:rsidRDefault="003B4468" w:rsidP="006F05F3">
            <w:pPr>
              <w:pStyle w:val="cuatexto"/>
              <w:spacing w:line="240" w:lineRule="auto"/>
              <w:jc w:val="right"/>
            </w:pPr>
            <w:r>
              <w:t>7</w:t>
            </w:r>
          </w:p>
        </w:tc>
        <w:tc>
          <w:tcPr>
            <w:tcW w:w="1701" w:type="dxa"/>
            <w:tcBorders>
              <w:top w:val="single" w:sz="2" w:space="0" w:color="auto"/>
              <w:left w:val="nil"/>
              <w:bottom w:val="single" w:sz="2" w:space="0" w:color="auto"/>
              <w:right w:val="nil"/>
            </w:tcBorders>
            <w:vAlign w:val="center"/>
          </w:tcPr>
          <w:p w14:paraId="2EDA09B2" w14:textId="77777777" w:rsidR="003B4468" w:rsidRPr="00F45590" w:rsidRDefault="003B4468" w:rsidP="006F05F3">
            <w:pPr>
              <w:pStyle w:val="cuatexto"/>
              <w:spacing w:line="240" w:lineRule="auto"/>
              <w:jc w:val="right"/>
            </w:pPr>
            <w:r>
              <w:t>1000000</w:t>
            </w:r>
          </w:p>
        </w:tc>
        <w:tc>
          <w:tcPr>
            <w:tcW w:w="1843" w:type="dxa"/>
            <w:tcBorders>
              <w:top w:val="single" w:sz="2" w:space="0" w:color="auto"/>
              <w:left w:val="nil"/>
              <w:bottom w:val="single" w:sz="2" w:space="0" w:color="auto"/>
              <w:right w:val="nil"/>
            </w:tcBorders>
            <w:vAlign w:val="center"/>
          </w:tcPr>
          <w:p w14:paraId="7DB2AAD5" w14:textId="77777777" w:rsidR="003B4468" w:rsidRPr="00F45590" w:rsidRDefault="003B4468" w:rsidP="006F05F3">
            <w:pPr>
              <w:pStyle w:val="cuatexto"/>
              <w:spacing w:line="240" w:lineRule="auto"/>
              <w:jc w:val="right"/>
            </w:pPr>
            <w:r>
              <w:t>1000000</w:t>
            </w:r>
          </w:p>
        </w:tc>
        <w:tc>
          <w:tcPr>
            <w:tcW w:w="1669" w:type="dxa"/>
            <w:tcBorders>
              <w:top w:val="single" w:sz="2" w:space="0" w:color="auto"/>
              <w:left w:val="nil"/>
              <w:bottom w:val="single" w:sz="2" w:space="0" w:color="auto"/>
              <w:right w:val="nil"/>
            </w:tcBorders>
            <w:vAlign w:val="center"/>
          </w:tcPr>
          <w:p w14:paraId="4A509DEC" w14:textId="77777777" w:rsidR="003B4468" w:rsidRDefault="003B4468" w:rsidP="006F05F3">
            <w:pPr>
              <w:pStyle w:val="cuatexto"/>
              <w:spacing w:line="240" w:lineRule="auto"/>
              <w:jc w:val="right"/>
            </w:pPr>
            <w:r>
              <w:t>999754</w:t>
            </w:r>
          </w:p>
        </w:tc>
      </w:tr>
      <w:tr w:rsidR="003B4468" w:rsidRPr="00F45590" w14:paraId="2DFCB903" w14:textId="77777777" w:rsidTr="006F05F3">
        <w:trPr>
          <w:trHeight w:val="227"/>
        </w:trPr>
        <w:tc>
          <w:tcPr>
            <w:tcW w:w="1701" w:type="dxa"/>
            <w:tcBorders>
              <w:top w:val="single" w:sz="2" w:space="0" w:color="auto"/>
              <w:left w:val="nil"/>
              <w:bottom w:val="single" w:sz="2" w:space="0" w:color="auto"/>
              <w:right w:val="nil"/>
            </w:tcBorders>
            <w:noWrap/>
            <w:vAlign w:val="center"/>
          </w:tcPr>
          <w:p w14:paraId="23082475" w14:textId="77777777" w:rsidR="003B4468" w:rsidRDefault="003B4468" w:rsidP="006F05F3">
            <w:pPr>
              <w:pStyle w:val="cuatexto"/>
              <w:spacing w:line="240" w:lineRule="auto"/>
              <w:jc w:val="left"/>
            </w:pPr>
            <w:r>
              <w:t>Lizarra</w:t>
            </w:r>
          </w:p>
        </w:tc>
        <w:tc>
          <w:tcPr>
            <w:tcW w:w="1843" w:type="dxa"/>
            <w:tcBorders>
              <w:top w:val="single" w:sz="2" w:space="0" w:color="auto"/>
              <w:left w:val="nil"/>
              <w:bottom w:val="single" w:sz="2" w:space="0" w:color="auto"/>
              <w:right w:val="nil"/>
            </w:tcBorders>
            <w:vAlign w:val="center"/>
          </w:tcPr>
          <w:p w14:paraId="0A6B60EB" w14:textId="77777777" w:rsidR="003B4468" w:rsidRDefault="003B4468" w:rsidP="006F05F3">
            <w:pPr>
              <w:pStyle w:val="cuatexto"/>
              <w:spacing w:line="240" w:lineRule="auto"/>
              <w:jc w:val="right"/>
            </w:pPr>
            <w:r>
              <w:t>6</w:t>
            </w:r>
          </w:p>
        </w:tc>
        <w:tc>
          <w:tcPr>
            <w:tcW w:w="1701" w:type="dxa"/>
            <w:tcBorders>
              <w:top w:val="single" w:sz="2" w:space="0" w:color="auto"/>
              <w:left w:val="nil"/>
              <w:bottom w:val="single" w:sz="2" w:space="0" w:color="auto"/>
              <w:right w:val="nil"/>
            </w:tcBorders>
            <w:vAlign w:val="center"/>
          </w:tcPr>
          <w:p w14:paraId="5471C4A0" w14:textId="77777777" w:rsidR="003B4468" w:rsidRDefault="003B4468" w:rsidP="006F05F3">
            <w:pPr>
              <w:pStyle w:val="cuatexto"/>
              <w:spacing w:line="240" w:lineRule="auto"/>
              <w:jc w:val="right"/>
            </w:pPr>
            <w:r>
              <w:t>1000000</w:t>
            </w:r>
          </w:p>
        </w:tc>
        <w:tc>
          <w:tcPr>
            <w:tcW w:w="1843" w:type="dxa"/>
            <w:tcBorders>
              <w:top w:val="single" w:sz="2" w:space="0" w:color="auto"/>
              <w:left w:val="nil"/>
              <w:bottom w:val="single" w:sz="2" w:space="0" w:color="auto"/>
              <w:right w:val="nil"/>
            </w:tcBorders>
            <w:vAlign w:val="center"/>
          </w:tcPr>
          <w:p w14:paraId="2B91233D" w14:textId="77777777" w:rsidR="003B4468" w:rsidRPr="00F45590" w:rsidRDefault="003B4468" w:rsidP="006F05F3">
            <w:pPr>
              <w:pStyle w:val="cuatexto"/>
              <w:spacing w:line="240" w:lineRule="auto"/>
              <w:jc w:val="right"/>
            </w:pPr>
            <w:r>
              <w:t>1000000</w:t>
            </w:r>
          </w:p>
        </w:tc>
        <w:tc>
          <w:tcPr>
            <w:tcW w:w="1669" w:type="dxa"/>
            <w:tcBorders>
              <w:top w:val="single" w:sz="2" w:space="0" w:color="auto"/>
              <w:left w:val="nil"/>
              <w:bottom w:val="single" w:sz="2" w:space="0" w:color="auto"/>
              <w:right w:val="nil"/>
            </w:tcBorders>
            <w:vAlign w:val="center"/>
          </w:tcPr>
          <w:p w14:paraId="7A01B153" w14:textId="77777777" w:rsidR="003B4468" w:rsidRDefault="003B4468" w:rsidP="006F05F3">
            <w:pPr>
              <w:pStyle w:val="cuatexto"/>
              <w:spacing w:line="240" w:lineRule="auto"/>
              <w:jc w:val="right"/>
            </w:pPr>
            <w:r>
              <w:t>999998</w:t>
            </w:r>
          </w:p>
        </w:tc>
      </w:tr>
      <w:tr w:rsidR="003B4468" w:rsidRPr="00F45590" w14:paraId="4D553014" w14:textId="77777777" w:rsidTr="006F05F3">
        <w:trPr>
          <w:trHeight w:val="227"/>
        </w:trPr>
        <w:tc>
          <w:tcPr>
            <w:tcW w:w="1701" w:type="dxa"/>
            <w:tcBorders>
              <w:top w:val="single" w:sz="2" w:space="0" w:color="auto"/>
              <w:left w:val="nil"/>
              <w:bottom w:val="single" w:sz="2" w:space="0" w:color="auto"/>
              <w:right w:val="nil"/>
            </w:tcBorders>
            <w:noWrap/>
            <w:vAlign w:val="center"/>
          </w:tcPr>
          <w:p w14:paraId="5352654E" w14:textId="77777777" w:rsidR="003B4468" w:rsidRDefault="003B4468" w:rsidP="006F05F3">
            <w:pPr>
              <w:pStyle w:val="cuatexto"/>
              <w:spacing w:line="240" w:lineRule="auto"/>
              <w:jc w:val="left"/>
            </w:pPr>
            <w:r>
              <w:t>Tafalla</w:t>
            </w:r>
          </w:p>
        </w:tc>
        <w:tc>
          <w:tcPr>
            <w:tcW w:w="1843" w:type="dxa"/>
            <w:tcBorders>
              <w:top w:val="single" w:sz="2" w:space="0" w:color="auto"/>
              <w:left w:val="nil"/>
              <w:bottom w:val="single" w:sz="2" w:space="0" w:color="auto"/>
              <w:right w:val="nil"/>
            </w:tcBorders>
            <w:vAlign w:val="center"/>
          </w:tcPr>
          <w:p w14:paraId="1B054A8A" w14:textId="77777777" w:rsidR="003B4468" w:rsidRDefault="003B4468" w:rsidP="006F05F3">
            <w:pPr>
              <w:pStyle w:val="cuatexto"/>
              <w:spacing w:line="240" w:lineRule="auto"/>
              <w:jc w:val="right"/>
            </w:pPr>
            <w:r>
              <w:t>5</w:t>
            </w:r>
          </w:p>
        </w:tc>
        <w:tc>
          <w:tcPr>
            <w:tcW w:w="1701" w:type="dxa"/>
            <w:tcBorders>
              <w:top w:val="single" w:sz="2" w:space="0" w:color="auto"/>
              <w:left w:val="nil"/>
              <w:bottom w:val="single" w:sz="2" w:space="0" w:color="auto"/>
              <w:right w:val="nil"/>
            </w:tcBorders>
            <w:vAlign w:val="center"/>
          </w:tcPr>
          <w:p w14:paraId="35094482" w14:textId="77777777" w:rsidR="003B4468" w:rsidRDefault="003B4468" w:rsidP="006F05F3">
            <w:pPr>
              <w:pStyle w:val="cuatexto"/>
              <w:spacing w:line="240" w:lineRule="auto"/>
              <w:jc w:val="right"/>
            </w:pPr>
            <w:r>
              <w:t>1000000</w:t>
            </w:r>
          </w:p>
        </w:tc>
        <w:tc>
          <w:tcPr>
            <w:tcW w:w="1843" w:type="dxa"/>
            <w:tcBorders>
              <w:top w:val="single" w:sz="2" w:space="0" w:color="auto"/>
              <w:left w:val="nil"/>
              <w:bottom w:val="single" w:sz="2" w:space="0" w:color="auto"/>
              <w:right w:val="nil"/>
            </w:tcBorders>
            <w:vAlign w:val="center"/>
          </w:tcPr>
          <w:p w14:paraId="3F9607CB" w14:textId="77777777" w:rsidR="003B4468" w:rsidRPr="00F45590" w:rsidRDefault="003B4468" w:rsidP="006F05F3">
            <w:pPr>
              <w:pStyle w:val="cuatexto"/>
              <w:spacing w:line="240" w:lineRule="auto"/>
              <w:jc w:val="right"/>
            </w:pPr>
            <w:r>
              <w:t>1000000</w:t>
            </w:r>
          </w:p>
        </w:tc>
        <w:tc>
          <w:tcPr>
            <w:tcW w:w="1669" w:type="dxa"/>
            <w:tcBorders>
              <w:top w:val="single" w:sz="2" w:space="0" w:color="auto"/>
              <w:left w:val="nil"/>
              <w:bottom w:val="single" w:sz="2" w:space="0" w:color="auto"/>
              <w:right w:val="nil"/>
            </w:tcBorders>
            <w:vAlign w:val="center"/>
          </w:tcPr>
          <w:p w14:paraId="79B5C50B" w14:textId="77777777" w:rsidR="003B4468" w:rsidRDefault="003B4468" w:rsidP="006F05F3">
            <w:pPr>
              <w:pStyle w:val="cuatexto"/>
              <w:spacing w:line="240" w:lineRule="auto"/>
              <w:jc w:val="right"/>
            </w:pPr>
            <w:r>
              <w:t>999971</w:t>
            </w:r>
          </w:p>
        </w:tc>
      </w:tr>
      <w:tr w:rsidR="003B4468" w:rsidRPr="00F45590" w14:paraId="1ACA8D8E" w14:textId="77777777" w:rsidTr="006F05F3">
        <w:trPr>
          <w:trHeight w:val="227"/>
        </w:trPr>
        <w:tc>
          <w:tcPr>
            <w:tcW w:w="1701" w:type="dxa"/>
            <w:tcBorders>
              <w:top w:val="single" w:sz="2" w:space="0" w:color="auto"/>
              <w:left w:val="nil"/>
              <w:bottom w:val="single" w:sz="2" w:space="0" w:color="auto"/>
              <w:right w:val="nil"/>
            </w:tcBorders>
            <w:shd w:val="clear" w:color="auto" w:fill="8DB3E2" w:themeFill="text2" w:themeFillTint="66"/>
            <w:noWrap/>
            <w:vAlign w:val="center"/>
          </w:tcPr>
          <w:p w14:paraId="58225D7C" w14:textId="77777777" w:rsidR="003B4468" w:rsidRDefault="003B4468" w:rsidP="006F05F3">
            <w:pPr>
              <w:pStyle w:val="cuadroCabe"/>
              <w:spacing w:line="240" w:lineRule="auto"/>
              <w:jc w:val="right"/>
              <w:rPr>
                <w:lang w:val="es-ES" w:eastAsia="es-ES"/>
              </w:rPr>
            </w:pPr>
          </w:p>
        </w:tc>
        <w:tc>
          <w:tcPr>
            <w:tcW w:w="1843" w:type="dxa"/>
            <w:tcBorders>
              <w:top w:val="single" w:sz="2" w:space="0" w:color="auto"/>
              <w:left w:val="nil"/>
              <w:bottom w:val="single" w:sz="2" w:space="0" w:color="auto"/>
              <w:right w:val="nil"/>
            </w:tcBorders>
            <w:shd w:val="clear" w:color="auto" w:fill="8DB3E2" w:themeFill="text2" w:themeFillTint="66"/>
            <w:vAlign w:val="center"/>
          </w:tcPr>
          <w:p w14:paraId="39693F4E" w14:textId="77777777" w:rsidR="003B4468" w:rsidRDefault="003B4468" w:rsidP="006F05F3">
            <w:pPr>
              <w:pStyle w:val="cuadroCabe"/>
              <w:spacing w:line="240" w:lineRule="auto"/>
              <w:jc w:val="right"/>
            </w:pPr>
            <w:r>
              <w:t>24</w:t>
            </w:r>
          </w:p>
        </w:tc>
        <w:tc>
          <w:tcPr>
            <w:tcW w:w="1701" w:type="dxa"/>
            <w:tcBorders>
              <w:top w:val="single" w:sz="2" w:space="0" w:color="auto"/>
              <w:left w:val="nil"/>
              <w:bottom w:val="single" w:sz="2" w:space="0" w:color="auto"/>
              <w:right w:val="nil"/>
            </w:tcBorders>
            <w:shd w:val="clear" w:color="auto" w:fill="8DB3E2" w:themeFill="text2" w:themeFillTint="66"/>
            <w:vAlign w:val="center"/>
          </w:tcPr>
          <w:p w14:paraId="15AE6456" w14:textId="77777777" w:rsidR="003B4468" w:rsidRDefault="003B4468" w:rsidP="006F05F3">
            <w:pPr>
              <w:pStyle w:val="cuadroCabe"/>
              <w:spacing w:line="240" w:lineRule="auto"/>
              <w:jc w:val="right"/>
            </w:pPr>
            <w:r>
              <w:t>4000000</w:t>
            </w:r>
          </w:p>
        </w:tc>
        <w:tc>
          <w:tcPr>
            <w:tcW w:w="1843" w:type="dxa"/>
            <w:tcBorders>
              <w:top w:val="single" w:sz="2" w:space="0" w:color="auto"/>
              <w:left w:val="nil"/>
              <w:bottom w:val="single" w:sz="2" w:space="0" w:color="auto"/>
              <w:right w:val="nil"/>
            </w:tcBorders>
            <w:shd w:val="clear" w:color="auto" w:fill="8DB3E2" w:themeFill="text2" w:themeFillTint="66"/>
            <w:vAlign w:val="center"/>
          </w:tcPr>
          <w:p w14:paraId="5E4BF847" w14:textId="77777777" w:rsidR="003B4468" w:rsidRDefault="003B4468" w:rsidP="006F05F3">
            <w:pPr>
              <w:pStyle w:val="cuadroCabe"/>
              <w:spacing w:line="240" w:lineRule="auto"/>
              <w:jc w:val="right"/>
            </w:pPr>
            <w:r>
              <w:t>4000000</w:t>
            </w:r>
          </w:p>
        </w:tc>
        <w:tc>
          <w:tcPr>
            <w:tcW w:w="1669" w:type="dxa"/>
            <w:tcBorders>
              <w:top w:val="single" w:sz="2" w:space="0" w:color="auto"/>
              <w:left w:val="nil"/>
              <w:bottom w:val="single" w:sz="2" w:space="0" w:color="auto"/>
              <w:right w:val="nil"/>
            </w:tcBorders>
            <w:shd w:val="clear" w:color="auto" w:fill="8DB3E2" w:themeFill="text2" w:themeFillTint="66"/>
            <w:vAlign w:val="center"/>
          </w:tcPr>
          <w:p w14:paraId="2380AF1C" w14:textId="7D57B084" w:rsidR="003B4468" w:rsidRDefault="003B4468" w:rsidP="006F05F3">
            <w:pPr>
              <w:pStyle w:val="cuadroCabe"/>
              <w:spacing w:line="240" w:lineRule="auto"/>
              <w:jc w:val="right"/>
            </w:pPr>
            <w:r>
              <w:fldChar w:fldCharType="begin"/>
            </w:r>
            <w:r>
              <w:instrText xml:space="preserve"> =SUM(ABOVE) </w:instrText>
            </w:r>
            <w:r>
              <w:fldChar w:fldCharType="separate"/>
            </w:r>
            <w:r w:rsidR="00F26219">
              <w:rPr>
                <w:noProof/>
              </w:rPr>
              <w:t>3999723</w:t>
            </w:r>
            <w:r>
              <w:fldChar w:fldCharType="end"/>
            </w:r>
          </w:p>
        </w:tc>
      </w:tr>
    </w:tbl>
    <w:p w14:paraId="67A545E4" w14:textId="77777777" w:rsidR="003B4468" w:rsidRDefault="003B4468" w:rsidP="003B4468">
      <w:pPr>
        <w:pStyle w:val="texto"/>
        <w:tabs>
          <w:tab w:val="clear" w:pos="2835"/>
          <w:tab w:val="clear" w:pos="3969"/>
          <w:tab w:val="clear" w:pos="5103"/>
          <w:tab w:val="clear" w:pos="6237"/>
          <w:tab w:val="clear" w:pos="7371"/>
          <w:tab w:val="left" w:pos="480"/>
          <w:tab w:val="num" w:pos="786"/>
        </w:tabs>
        <w:spacing w:before="240" w:line="259" w:lineRule="auto"/>
      </w:pPr>
      <w:r>
        <w:t>Errepideetako inbertsioei dagokienez, Nafarroako Errepideen III. Plana (2010-2018) exekutatua izaten ari da. Horretan ez da inolako despopulazio-irizpiderik jasotzen, baizik eta, oro har, lehenetsi egiten da jarduketek ahalik eta erabiltzaile gehienei onura ekartzea.</w:t>
      </w:r>
    </w:p>
    <w:p w14:paraId="5B60AF6A" w14:textId="77777777" w:rsidR="003B4468" w:rsidRDefault="003B4468" w:rsidP="003B4468">
      <w:pPr>
        <w:pStyle w:val="texto"/>
        <w:tabs>
          <w:tab w:val="clear" w:pos="2835"/>
          <w:tab w:val="clear" w:pos="3969"/>
          <w:tab w:val="clear" w:pos="5103"/>
          <w:tab w:val="clear" w:pos="6237"/>
          <w:tab w:val="clear" w:pos="7371"/>
          <w:tab w:val="left" w:pos="480"/>
          <w:tab w:val="num" w:pos="786"/>
        </w:tabs>
        <w:spacing w:before="240" w:after="240"/>
        <w:rPr>
          <w:i/>
          <w:iCs/>
        </w:rPr>
      </w:pPr>
      <w:r>
        <w:rPr>
          <w:i/>
        </w:rPr>
        <w:t>Programak eta proiektuak</w:t>
      </w:r>
    </w:p>
    <w:p w14:paraId="2736502C" w14:textId="77777777" w:rsidR="003B4468" w:rsidRPr="005947F3" w:rsidRDefault="003B4468" w:rsidP="003B4468">
      <w:pPr>
        <w:pStyle w:val="texto"/>
        <w:ind w:right="-1"/>
        <w:rPr>
          <w:szCs w:val="26"/>
        </w:rPr>
      </w:pPr>
      <w:r>
        <w:t>Lurralde Kohesiorako Departamentuaren despopulazio-arloko programak eta proiektuak honako hauek izan dira:</w:t>
      </w:r>
    </w:p>
    <w:p w14:paraId="69AE7994" w14:textId="77777777" w:rsidR="003B4468" w:rsidRPr="004E2F89" w:rsidRDefault="003B4468" w:rsidP="003B4468">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pPr>
      <w:r>
        <w:t>Sustraiak programa.</w:t>
      </w:r>
    </w:p>
    <w:p w14:paraId="657B1B8C" w14:textId="69AAE257" w:rsidR="003B4468" w:rsidRDefault="003B4468" w:rsidP="003B4468">
      <w:pPr>
        <w:pStyle w:val="texto"/>
      </w:pPr>
      <w:r>
        <w:t xml:space="preserve">Lurralde Kohesiorako Departamentuak 2021ean 40.896 eurorekin eta 2022an 60.188 eurorekin finantzatu zuen ikasleek praktikak egin zitzatela despopulatzeak jotako udalerrietako entitate publikoetan nahiz pribatuetan. Ildo horretan, 2022an, departamentuak eta NUP-Nafarroako Unibertsitate Publikoaren Fundazioak hitzarmen bat sinatu zuten, "Sustraiak programa" deritzon landa-eremuko </w:t>
      </w:r>
      <w:proofErr w:type="spellStart"/>
      <w:r>
        <w:t>Erasmus</w:t>
      </w:r>
      <w:proofErr w:type="spellEnd"/>
      <w:r>
        <w:t xml:space="preserve"> moduko bat 28 ikaslerentzat sustatzeko.</w:t>
      </w:r>
    </w:p>
    <w:p w14:paraId="3EDCC292" w14:textId="77777777" w:rsidR="003B4468" w:rsidRDefault="003B4468" w:rsidP="003B4468">
      <w:pPr>
        <w:pStyle w:val="texto"/>
        <w:numPr>
          <w:ilvl w:val="0"/>
          <w:numId w:val="12"/>
        </w:numPr>
        <w:tabs>
          <w:tab w:val="clear" w:pos="2835"/>
          <w:tab w:val="clear" w:pos="3969"/>
          <w:tab w:val="clear" w:pos="5103"/>
          <w:tab w:val="clear" w:pos="6237"/>
          <w:tab w:val="clear" w:pos="7371"/>
          <w:tab w:val="left" w:pos="480"/>
          <w:tab w:val="num" w:pos="600"/>
          <w:tab w:val="num" w:pos="720"/>
        </w:tabs>
        <w:ind w:left="0" w:right="-1" w:firstLine="290"/>
      </w:pPr>
      <w:r>
        <w:t>Proiektu pilotu bat San Martin Unxen.</w:t>
      </w:r>
    </w:p>
    <w:p w14:paraId="3621266B" w14:textId="77777777" w:rsidR="003B4468" w:rsidRDefault="003B4468" w:rsidP="003B4468">
      <w:pPr>
        <w:pStyle w:val="texto"/>
        <w:tabs>
          <w:tab w:val="clear" w:pos="2835"/>
          <w:tab w:val="clear" w:pos="3969"/>
          <w:tab w:val="clear" w:pos="5103"/>
          <w:tab w:val="clear" w:pos="6237"/>
          <w:tab w:val="clear" w:pos="7371"/>
          <w:tab w:val="left" w:pos="480"/>
          <w:tab w:val="num" w:pos="720"/>
          <w:tab w:val="num" w:pos="786"/>
        </w:tabs>
        <w:ind w:right="-1"/>
      </w:pPr>
      <w:r>
        <w:t>2022an, Lurralde Kohesiorako Departamentuak 60.000 euroko dirulaguntza izendun bat ematea onetsi zuen, xede zuena San Martin Unxen despopulatzearen aurkako eta toki-suspertzearen aldeko plan estrategiko bat egin eta exekutatzea, problematika bera pairatzen duten beste udalerri batzuetan kopiatzeko modukoa.</w:t>
      </w:r>
    </w:p>
    <w:p w14:paraId="168ECC57" w14:textId="7E6A4F54" w:rsidR="00661AF0" w:rsidRDefault="003B4468" w:rsidP="002B2543">
      <w:pPr>
        <w:pStyle w:val="texto"/>
      </w:pPr>
      <w:r>
        <w:t xml:space="preserve">Dirulaguntza hori ez zen ordaindu, </w:t>
      </w:r>
      <w:proofErr w:type="spellStart"/>
      <w:r>
        <w:t>deseztatu</w:t>
      </w:r>
      <w:proofErr w:type="spellEnd"/>
      <w:r>
        <w:t xml:space="preserve"> egin baitzen Lurralde Kohesiorako Departamentuko kontu-hartzaile delegatuak 2022ko abenduan aurkeztu zuen eragozpen-ohar etengarria tarteko; izan ere, Kontu-hartzailetza Nagusiak kontu-hartzaile delegatuaren alde ebatzi zuen kudeatze-organoak planteaturiko desadostasuna.</w:t>
      </w:r>
    </w:p>
    <w:p w14:paraId="4F7241ED" w14:textId="77777777" w:rsidR="00661AF0" w:rsidRDefault="00661AF0">
      <w:pPr>
        <w:spacing w:after="0"/>
        <w:ind w:firstLine="0"/>
        <w:jc w:val="left"/>
        <w:rPr>
          <w:spacing w:val="6"/>
          <w:sz w:val="26"/>
          <w:szCs w:val="24"/>
        </w:rPr>
      </w:pPr>
      <w:r>
        <w:lastRenderedPageBreak/>
        <w:br w:type="page"/>
      </w:r>
    </w:p>
    <w:p w14:paraId="59C4B483" w14:textId="342723DA" w:rsidR="003B4468" w:rsidRPr="0051792E" w:rsidRDefault="21F9B052" w:rsidP="66B3FD5A">
      <w:pPr>
        <w:pStyle w:val="texto"/>
        <w:spacing w:before="240"/>
        <w:ind w:firstLine="0"/>
        <w:rPr>
          <w:i/>
          <w:iCs/>
        </w:rPr>
      </w:pPr>
      <w:r>
        <w:rPr>
          <w:i/>
        </w:rPr>
        <w:lastRenderedPageBreak/>
        <w:t>Transferentzia Arruntetarako Foru Ogasunen Funtsa (TAFOF)</w:t>
      </w:r>
    </w:p>
    <w:p w14:paraId="6A4DE426" w14:textId="77777777" w:rsidR="003B4468" w:rsidRDefault="003B4468" w:rsidP="003B4468">
      <w:pPr>
        <w:pStyle w:val="texto"/>
        <w:spacing w:before="120" w:after="240"/>
      </w:pPr>
      <w:proofErr w:type="spellStart"/>
      <w:r>
        <w:t>TAFOFak</w:t>
      </w:r>
      <w:proofErr w:type="spellEnd"/>
      <w:r>
        <w:t xml:space="preserve"> honako osagai hauek dauzka, zeinek adierazten den zuzkidura baitaukate 2023. urtean:</w:t>
      </w:r>
    </w:p>
    <w:tbl>
      <w:tblPr>
        <w:tblW w:w="5000" w:type="pct"/>
        <w:tblLayout w:type="fixed"/>
        <w:tblCellMar>
          <w:left w:w="70" w:type="dxa"/>
          <w:right w:w="70" w:type="dxa"/>
        </w:tblCellMar>
        <w:tblLook w:val="04A0" w:firstRow="1" w:lastRow="0" w:firstColumn="1" w:lastColumn="0" w:noHBand="0" w:noVBand="1"/>
      </w:tblPr>
      <w:tblGrid>
        <w:gridCol w:w="6531"/>
        <w:gridCol w:w="2258"/>
      </w:tblGrid>
      <w:tr w:rsidR="003B4468" w:rsidRPr="00014EB4" w14:paraId="5FB24585" w14:textId="77777777" w:rsidTr="006F05F3">
        <w:trPr>
          <w:trHeight w:val="198"/>
        </w:trPr>
        <w:tc>
          <w:tcPr>
            <w:tcW w:w="6531" w:type="dxa"/>
            <w:tcBorders>
              <w:top w:val="single" w:sz="2" w:space="0" w:color="auto"/>
              <w:left w:val="nil"/>
              <w:bottom w:val="single" w:sz="2" w:space="0" w:color="auto"/>
              <w:right w:val="nil"/>
            </w:tcBorders>
            <w:shd w:val="clear" w:color="auto" w:fill="8DB3E2" w:themeFill="text2" w:themeFillTint="66"/>
            <w:noWrap/>
            <w:vAlign w:val="center"/>
          </w:tcPr>
          <w:p w14:paraId="4936687C" w14:textId="77777777" w:rsidR="003B4468" w:rsidRPr="00014EB4" w:rsidRDefault="003B4468" w:rsidP="006F05F3">
            <w:pPr>
              <w:pStyle w:val="cuadroCabe"/>
            </w:pPr>
          </w:p>
        </w:tc>
        <w:tc>
          <w:tcPr>
            <w:tcW w:w="2258" w:type="dxa"/>
            <w:tcBorders>
              <w:top w:val="single" w:sz="2" w:space="0" w:color="auto"/>
              <w:left w:val="nil"/>
              <w:bottom w:val="single" w:sz="2" w:space="0" w:color="auto"/>
              <w:right w:val="nil"/>
            </w:tcBorders>
            <w:shd w:val="clear" w:color="auto" w:fill="8DB3E2" w:themeFill="text2" w:themeFillTint="66"/>
            <w:vAlign w:val="center"/>
          </w:tcPr>
          <w:p w14:paraId="47533F5A" w14:textId="77777777" w:rsidR="003B4468" w:rsidRPr="00014EB4" w:rsidRDefault="003B4468" w:rsidP="006F05F3">
            <w:pPr>
              <w:pStyle w:val="cuadroCabe"/>
              <w:jc w:val="right"/>
            </w:pPr>
            <w:r>
              <w:t>Zenbatekoa, 2023</w:t>
            </w:r>
          </w:p>
        </w:tc>
      </w:tr>
      <w:tr w:rsidR="003B4468" w14:paraId="593883B8" w14:textId="77777777" w:rsidTr="006F05F3">
        <w:trPr>
          <w:trHeight w:val="198"/>
        </w:trPr>
        <w:tc>
          <w:tcPr>
            <w:tcW w:w="6531" w:type="dxa"/>
            <w:tcBorders>
              <w:top w:val="single" w:sz="2" w:space="0" w:color="auto"/>
              <w:left w:val="nil"/>
              <w:bottom w:val="single" w:sz="2" w:space="0" w:color="auto"/>
              <w:right w:val="nil"/>
            </w:tcBorders>
            <w:noWrap/>
            <w:vAlign w:val="center"/>
          </w:tcPr>
          <w:p w14:paraId="5521F9C0" w14:textId="77777777" w:rsidR="003B4468" w:rsidRPr="00014EB4" w:rsidRDefault="003B4468" w:rsidP="006F05F3">
            <w:pPr>
              <w:pStyle w:val="cuatexto"/>
            </w:pPr>
            <w:r>
              <w:t>Finantzaketa Orokorreko Funtsa</w:t>
            </w:r>
          </w:p>
        </w:tc>
        <w:tc>
          <w:tcPr>
            <w:tcW w:w="2258" w:type="dxa"/>
            <w:tcBorders>
              <w:top w:val="single" w:sz="2" w:space="0" w:color="auto"/>
              <w:left w:val="nil"/>
              <w:bottom w:val="single" w:sz="2" w:space="0" w:color="auto"/>
              <w:right w:val="nil"/>
            </w:tcBorders>
            <w:vAlign w:val="center"/>
          </w:tcPr>
          <w:p w14:paraId="13770CF3" w14:textId="77777777" w:rsidR="003B4468" w:rsidRPr="00014EB4" w:rsidRDefault="003B4468" w:rsidP="006F05F3">
            <w:pPr>
              <w:pStyle w:val="cuatexto"/>
              <w:jc w:val="right"/>
            </w:pPr>
            <w:r>
              <w:t>223.375.666</w:t>
            </w:r>
          </w:p>
        </w:tc>
      </w:tr>
      <w:tr w:rsidR="003B4468" w14:paraId="501F0F56" w14:textId="77777777" w:rsidTr="006F05F3">
        <w:trPr>
          <w:trHeight w:val="198"/>
        </w:trPr>
        <w:tc>
          <w:tcPr>
            <w:tcW w:w="6531" w:type="dxa"/>
            <w:tcBorders>
              <w:top w:val="single" w:sz="2" w:space="0" w:color="auto"/>
              <w:left w:val="nil"/>
              <w:bottom w:val="single" w:sz="2" w:space="0" w:color="auto"/>
              <w:right w:val="nil"/>
            </w:tcBorders>
            <w:noWrap/>
            <w:vAlign w:val="center"/>
          </w:tcPr>
          <w:p w14:paraId="68220195" w14:textId="77777777" w:rsidR="003B4468" w:rsidRPr="00014EB4" w:rsidRDefault="003B4468" w:rsidP="006F05F3">
            <w:pPr>
              <w:pStyle w:val="cuatexto"/>
            </w:pPr>
            <w:r>
              <w:t>Zerbitzuak Finantzatzeko Funtsa</w:t>
            </w:r>
          </w:p>
        </w:tc>
        <w:tc>
          <w:tcPr>
            <w:tcW w:w="2258" w:type="dxa"/>
            <w:tcBorders>
              <w:top w:val="single" w:sz="2" w:space="0" w:color="auto"/>
              <w:left w:val="nil"/>
              <w:bottom w:val="single" w:sz="2" w:space="0" w:color="auto"/>
              <w:right w:val="nil"/>
            </w:tcBorders>
            <w:vAlign w:val="center"/>
          </w:tcPr>
          <w:p w14:paraId="7BA3A5DD" w14:textId="77777777" w:rsidR="003B4468" w:rsidRPr="00014EB4" w:rsidRDefault="003B4468" w:rsidP="006F05F3">
            <w:pPr>
              <w:pStyle w:val="cuatexto"/>
              <w:jc w:val="right"/>
            </w:pPr>
            <w:r>
              <w:t>22.040.000</w:t>
            </w:r>
          </w:p>
        </w:tc>
      </w:tr>
      <w:tr w:rsidR="003B4468" w14:paraId="3296FA87" w14:textId="77777777" w:rsidTr="006F05F3">
        <w:trPr>
          <w:trHeight w:val="198"/>
        </w:trPr>
        <w:tc>
          <w:tcPr>
            <w:tcW w:w="6531" w:type="dxa"/>
            <w:tcBorders>
              <w:top w:val="single" w:sz="2" w:space="0" w:color="auto"/>
              <w:left w:val="nil"/>
              <w:bottom w:val="single" w:sz="2" w:space="0" w:color="auto"/>
              <w:right w:val="nil"/>
            </w:tcBorders>
            <w:noWrap/>
            <w:vAlign w:val="center"/>
          </w:tcPr>
          <w:p w14:paraId="529C406A" w14:textId="77777777" w:rsidR="003B4468" w:rsidRPr="00014EB4" w:rsidRDefault="003B4468" w:rsidP="006F05F3">
            <w:pPr>
              <w:pStyle w:val="cuatexto"/>
            </w:pPr>
            <w:r>
              <w:t>Montepioen defizita Finantzatzeko Funtsa</w:t>
            </w:r>
          </w:p>
        </w:tc>
        <w:tc>
          <w:tcPr>
            <w:tcW w:w="2258" w:type="dxa"/>
            <w:tcBorders>
              <w:top w:val="single" w:sz="2" w:space="0" w:color="auto"/>
              <w:left w:val="nil"/>
              <w:bottom w:val="single" w:sz="2" w:space="0" w:color="auto"/>
              <w:right w:val="nil"/>
            </w:tcBorders>
            <w:vAlign w:val="center"/>
          </w:tcPr>
          <w:p w14:paraId="4F600B1B" w14:textId="77777777" w:rsidR="003B4468" w:rsidRPr="00014EB4" w:rsidRDefault="003B4468" w:rsidP="006F05F3">
            <w:pPr>
              <w:pStyle w:val="cuatexto"/>
              <w:jc w:val="right"/>
            </w:pPr>
            <w:r>
              <w:t>25.553.861</w:t>
            </w:r>
          </w:p>
        </w:tc>
      </w:tr>
      <w:tr w:rsidR="003B4468" w14:paraId="359EDE0D" w14:textId="77777777" w:rsidTr="006F05F3">
        <w:trPr>
          <w:trHeight w:val="198"/>
        </w:trPr>
        <w:tc>
          <w:tcPr>
            <w:tcW w:w="6531" w:type="dxa"/>
            <w:tcBorders>
              <w:top w:val="single" w:sz="2" w:space="0" w:color="auto"/>
              <w:left w:val="nil"/>
              <w:bottom w:val="single" w:sz="2" w:space="0" w:color="auto"/>
              <w:right w:val="nil"/>
            </w:tcBorders>
            <w:noWrap/>
            <w:vAlign w:val="center"/>
          </w:tcPr>
          <w:p w14:paraId="6515E036" w14:textId="77777777" w:rsidR="003B4468" w:rsidRPr="00014EB4" w:rsidRDefault="003B4468" w:rsidP="006F05F3">
            <w:pPr>
              <w:pStyle w:val="cuatexto"/>
            </w:pPr>
            <w:r>
              <w:t>Lurralde Kohesiorako Funtsa</w:t>
            </w:r>
          </w:p>
        </w:tc>
        <w:tc>
          <w:tcPr>
            <w:tcW w:w="2258" w:type="dxa"/>
            <w:tcBorders>
              <w:top w:val="single" w:sz="2" w:space="0" w:color="auto"/>
              <w:left w:val="nil"/>
              <w:bottom w:val="single" w:sz="2" w:space="0" w:color="auto"/>
              <w:right w:val="nil"/>
            </w:tcBorders>
            <w:vAlign w:val="center"/>
          </w:tcPr>
          <w:p w14:paraId="13476949" w14:textId="77777777" w:rsidR="003B4468" w:rsidRPr="00014EB4" w:rsidRDefault="003B4468" w:rsidP="006F05F3">
            <w:pPr>
              <w:pStyle w:val="cuatexto"/>
              <w:jc w:val="right"/>
            </w:pPr>
            <w:r>
              <w:t>17.852.400</w:t>
            </w:r>
          </w:p>
        </w:tc>
      </w:tr>
      <w:tr w:rsidR="003B4468" w:rsidRPr="00014EB4" w14:paraId="2C3F698F" w14:textId="77777777" w:rsidTr="006F05F3">
        <w:trPr>
          <w:trHeight w:val="198"/>
        </w:trPr>
        <w:tc>
          <w:tcPr>
            <w:tcW w:w="6531" w:type="dxa"/>
            <w:tcBorders>
              <w:top w:val="single" w:sz="2" w:space="0" w:color="auto"/>
              <w:left w:val="nil"/>
              <w:bottom w:val="single" w:sz="2" w:space="0" w:color="auto"/>
              <w:right w:val="nil"/>
            </w:tcBorders>
            <w:shd w:val="clear" w:color="auto" w:fill="8DB3E2" w:themeFill="text2" w:themeFillTint="66"/>
            <w:noWrap/>
            <w:vAlign w:val="center"/>
          </w:tcPr>
          <w:p w14:paraId="2AB96BF8" w14:textId="77777777" w:rsidR="003B4468" w:rsidRPr="00014EB4" w:rsidRDefault="003B4468" w:rsidP="006F05F3">
            <w:pPr>
              <w:pStyle w:val="cuadroCabe"/>
            </w:pPr>
            <w:r>
              <w:t>Transferentzia arrunten funtsaren guztizkoa</w:t>
            </w:r>
          </w:p>
        </w:tc>
        <w:tc>
          <w:tcPr>
            <w:tcW w:w="2258" w:type="dxa"/>
            <w:tcBorders>
              <w:top w:val="single" w:sz="2" w:space="0" w:color="auto"/>
              <w:left w:val="nil"/>
              <w:bottom w:val="single" w:sz="2" w:space="0" w:color="auto"/>
              <w:right w:val="nil"/>
            </w:tcBorders>
            <w:shd w:val="clear" w:color="auto" w:fill="8DB3E2" w:themeFill="text2" w:themeFillTint="66"/>
            <w:vAlign w:val="center"/>
          </w:tcPr>
          <w:p w14:paraId="266FDB5E" w14:textId="5DD9E8FE" w:rsidR="003B4468" w:rsidRPr="00014EB4" w:rsidRDefault="003B4468" w:rsidP="006F05F3">
            <w:pPr>
              <w:pStyle w:val="cuadroCabe"/>
              <w:jc w:val="right"/>
            </w:pPr>
            <w:r w:rsidRPr="00014EB4">
              <w:fldChar w:fldCharType="begin"/>
            </w:r>
            <w:r w:rsidRPr="00014EB4">
              <w:instrText xml:space="preserve"> =SUM(ABOVE) </w:instrText>
            </w:r>
            <w:r w:rsidR="00F26219">
              <w:fldChar w:fldCharType="separate"/>
            </w:r>
            <w:r w:rsidR="00F26219">
              <w:rPr>
                <w:noProof/>
              </w:rPr>
              <w:t>288.821.927</w:t>
            </w:r>
            <w:r w:rsidRPr="00014EB4">
              <w:fldChar w:fldCharType="end"/>
            </w:r>
            <w:r w:rsidRPr="00014EB4">
              <w:fldChar w:fldCharType="begin"/>
            </w:r>
            <w:r w:rsidRPr="00014EB4">
              <w:instrText xml:space="preserve"> =SUM(ABOVE) </w:instrText>
            </w:r>
            <w:r w:rsidRPr="00014EB4">
              <w:fldChar w:fldCharType="separate"/>
            </w:r>
            <w:r w:rsidR="00F26219">
              <w:rPr>
                <w:noProof/>
              </w:rPr>
              <w:t>288.821.927</w:t>
            </w:r>
            <w:r w:rsidRPr="00014EB4">
              <w:fldChar w:fldCharType="end"/>
            </w:r>
          </w:p>
        </w:tc>
      </w:tr>
    </w:tbl>
    <w:p w14:paraId="17C16692" w14:textId="77777777" w:rsidR="003B4468" w:rsidRDefault="003B4468" w:rsidP="002B2543">
      <w:pPr>
        <w:pStyle w:val="texto"/>
        <w:numPr>
          <w:ilvl w:val="0"/>
          <w:numId w:val="12"/>
        </w:numPr>
        <w:tabs>
          <w:tab w:val="clear" w:pos="2835"/>
          <w:tab w:val="clear" w:pos="3969"/>
          <w:tab w:val="clear" w:pos="5103"/>
          <w:tab w:val="clear" w:pos="6237"/>
          <w:tab w:val="clear" w:pos="7371"/>
          <w:tab w:val="left" w:pos="480"/>
          <w:tab w:val="num" w:pos="600"/>
          <w:tab w:val="num" w:pos="720"/>
        </w:tabs>
        <w:spacing w:before="120"/>
        <w:ind w:left="0" w:firstLine="289"/>
      </w:pPr>
      <w:r>
        <w:t>Finantzaketa Orokorreko Funtsa (FOF) banatzen da kontuan hartuz udalerrien gastu-premien berri ematen duten bost aldagai eta haien ahalmen fiskalaren berri ematen duten lau aldagai. Lehenengoek, osorik hartuta, banaketaren % 75 egiten dute, eta bigarrenek, gainerako % 25a.</w:t>
      </w:r>
    </w:p>
    <w:p w14:paraId="5747A995" w14:textId="2A822E20" w:rsidR="00EE773F" w:rsidRDefault="003B4468" w:rsidP="003B4468">
      <w:pPr>
        <w:pStyle w:val="texto"/>
        <w:spacing w:before="120" w:after="120"/>
      </w:pPr>
      <w:r>
        <w:t>Gastu-premien berri ematen duten adierazleen artean pisurik handienekoa biztanleria da, ehuneko 64,575 hartzen baitu. Despopulatzeaz denaz bezainbatean, azpimarratzekoa da ezen, hasieran, 30.000 euroko zenbateko finkoa esleitzen zaiela 1.000 biztanle edo gutxiago dituzten udalerriei, eta 25.000 eurokoa, berriz, 1.000 biztanle baino gehiago eta 2.500 biztanle edo gutxiago dituzten udalerriei. Gainerako zenbatekoa udalerri bakoitzari esleitzen zaio bertako biztanleriak Nafarroako biztanleria guztiaren gainean egiten duen portzentajearen arabera.</w:t>
      </w:r>
    </w:p>
    <w:p w14:paraId="25E5C48D" w14:textId="77777777" w:rsidR="003B4468" w:rsidRDefault="003B4468" w:rsidP="003B4468">
      <w:pPr>
        <w:pStyle w:val="texto"/>
        <w:spacing w:before="120" w:after="120"/>
        <w:rPr>
          <w:highlight w:val="yellow"/>
        </w:rPr>
      </w:pPr>
      <w:r>
        <w:t xml:space="preserve">65 urte baino gehiagoko biztanleriak, haztatua </w:t>
      </w:r>
      <w:proofErr w:type="spellStart"/>
      <w:r>
        <w:t>FOFeko</w:t>
      </w:r>
      <w:proofErr w:type="spellEnd"/>
      <w:r>
        <w:t xml:space="preserve"> udalerri bakoitzak horrelako populazioari dagokionez daukan zahartze-mailarekin, ehuneko 0,675 pisatzen du; eta biztanleriaren sakabanaketa-indizeak, ehuneko 1,875.</w:t>
      </w:r>
    </w:p>
    <w:p w14:paraId="7AB22ADD" w14:textId="31CAC6AC" w:rsidR="003B4468" w:rsidRDefault="003B4468" w:rsidP="00F03120">
      <w:pPr>
        <w:pStyle w:val="texto"/>
        <w:numPr>
          <w:ilvl w:val="0"/>
          <w:numId w:val="12"/>
        </w:numPr>
        <w:tabs>
          <w:tab w:val="clear" w:pos="2835"/>
          <w:tab w:val="clear" w:pos="3969"/>
          <w:tab w:val="clear" w:pos="5103"/>
          <w:tab w:val="clear" w:pos="6237"/>
          <w:tab w:val="clear" w:pos="7371"/>
          <w:tab w:val="left" w:pos="480"/>
          <w:tab w:val="num" w:pos="600"/>
          <w:tab w:val="num" w:pos="720"/>
        </w:tabs>
        <w:spacing w:before="120"/>
        <w:ind w:left="0" w:firstLine="289"/>
      </w:pPr>
      <w:r>
        <w:t>Zerbitzuak finantzatzeko funtsa, 2023an 22 milioirekin zuzkitua, lau zerbitzu publikoren arabera baizik ez da banatzen: haur- eta lehen hezkuntzako ikastetxe publikoak, haur-hezkuntzako lehen zikloko ikastetxeak (0-3 urte) eta udal liburutegiak.</w:t>
      </w:r>
    </w:p>
    <w:p w14:paraId="0E0FEA58" w14:textId="77777777" w:rsidR="00F03120" w:rsidRDefault="00F03120" w:rsidP="00F03120">
      <w:pPr>
        <w:pStyle w:val="texto"/>
        <w:spacing w:before="120" w:after="120"/>
      </w:pPr>
      <w:r>
        <w:t xml:space="preserve">2023an, despopulatze-arriskuan zeuden 166 udalerrietako 84k 3,97 milioi jaso zituzten, </w:t>
      </w:r>
      <w:proofErr w:type="spellStart"/>
      <w:r>
        <w:t>FOFaren</w:t>
      </w:r>
      <w:proofErr w:type="spellEnd"/>
      <w:r>
        <w:t xml:space="preserve"> guztizkoaren ehuneko 18, ondoko koadroan erakusten denez:</w:t>
      </w:r>
    </w:p>
    <w:tbl>
      <w:tblPr>
        <w:tblW w:w="0" w:type="auto"/>
        <w:tblLook w:val="04A0" w:firstRow="1" w:lastRow="0" w:firstColumn="1" w:lastColumn="0" w:noHBand="0" w:noVBand="1"/>
      </w:tblPr>
      <w:tblGrid>
        <w:gridCol w:w="2552"/>
        <w:gridCol w:w="1784"/>
        <w:gridCol w:w="1664"/>
        <w:gridCol w:w="2789"/>
      </w:tblGrid>
      <w:tr w:rsidR="00F03120" w14:paraId="4D8E5E1D" w14:textId="77777777" w:rsidTr="00661AF0">
        <w:trPr>
          <w:trHeight w:val="255"/>
        </w:trPr>
        <w:tc>
          <w:tcPr>
            <w:tcW w:w="2552" w:type="dxa"/>
            <w:tcBorders>
              <w:top w:val="single" w:sz="2" w:space="0" w:color="auto"/>
              <w:left w:val="nil"/>
              <w:bottom w:val="single" w:sz="2" w:space="0" w:color="auto"/>
              <w:right w:val="nil"/>
            </w:tcBorders>
            <w:shd w:val="clear" w:color="auto" w:fill="8DB3E2"/>
            <w:vAlign w:val="center"/>
          </w:tcPr>
          <w:p w14:paraId="139DE2AD" w14:textId="77777777" w:rsidR="00F03120" w:rsidRDefault="00F03120" w:rsidP="0036324A">
            <w:pPr>
              <w:pStyle w:val="cuadroCabe"/>
            </w:pPr>
            <w:r>
              <w:t>Arrisku-mota</w:t>
            </w:r>
          </w:p>
        </w:tc>
        <w:tc>
          <w:tcPr>
            <w:tcW w:w="1784" w:type="dxa"/>
            <w:tcBorders>
              <w:top w:val="single" w:sz="2" w:space="0" w:color="auto"/>
              <w:left w:val="nil"/>
              <w:bottom w:val="single" w:sz="2" w:space="0" w:color="auto"/>
              <w:right w:val="nil"/>
            </w:tcBorders>
            <w:shd w:val="clear" w:color="auto" w:fill="8DB3E2" w:themeFill="text2" w:themeFillTint="66"/>
            <w:vAlign w:val="center"/>
          </w:tcPr>
          <w:p w14:paraId="19879612" w14:textId="77777777" w:rsidR="00661AF0" w:rsidRDefault="00F03120" w:rsidP="00661AF0">
            <w:pPr>
              <w:pStyle w:val="cuadroCabe"/>
              <w:jc w:val="right"/>
            </w:pPr>
            <w:r>
              <w:t>Udalerrien guztizko kop.</w:t>
            </w:r>
          </w:p>
          <w:p w14:paraId="2B0DBCDF" w14:textId="708AD7D9" w:rsidR="00F03120" w:rsidRDefault="00F03120" w:rsidP="00661AF0">
            <w:pPr>
              <w:pStyle w:val="cuadroCabe"/>
              <w:jc w:val="right"/>
            </w:pPr>
            <w:r>
              <w:t xml:space="preserve"> </w:t>
            </w:r>
          </w:p>
        </w:tc>
        <w:tc>
          <w:tcPr>
            <w:tcW w:w="1664" w:type="dxa"/>
            <w:tcBorders>
              <w:top w:val="single" w:sz="2" w:space="0" w:color="auto"/>
              <w:left w:val="nil"/>
              <w:bottom w:val="single" w:sz="2" w:space="0" w:color="auto"/>
              <w:right w:val="nil"/>
            </w:tcBorders>
            <w:shd w:val="clear" w:color="auto" w:fill="8DB3E2" w:themeFill="text2" w:themeFillTint="66"/>
            <w:vAlign w:val="center"/>
          </w:tcPr>
          <w:p w14:paraId="49138F6D" w14:textId="77777777" w:rsidR="00F03120" w:rsidRDefault="00F03120" w:rsidP="00661AF0">
            <w:pPr>
              <w:pStyle w:val="cuadroCabe"/>
              <w:jc w:val="right"/>
            </w:pPr>
            <w:r>
              <w:t>FOF kobratu duten udalerrien kopurua</w:t>
            </w:r>
          </w:p>
        </w:tc>
        <w:tc>
          <w:tcPr>
            <w:tcW w:w="2789" w:type="dxa"/>
            <w:tcBorders>
              <w:top w:val="single" w:sz="2" w:space="0" w:color="auto"/>
              <w:left w:val="nil"/>
              <w:bottom w:val="single" w:sz="2" w:space="0" w:color="auto"/>
              <w:right w:val="nil"/>
            </w:tcBorders>
            <w:shd w:val="clear" w:color="auto" w:fill="8DB3E2" w:themeFill="text2" w:themeFillTint="66"/>
            <w:vAlign w:val="center"/>
          </w:tcPr>
          <w:p w14:paraId="0E722F54" w14:textId="77777777" w:rsidR="00F03120" w:rsidRDefault="00F03120" w:rsidP="00661AF0">
            <w:pPr>
              <w:pStyle w:val="cuadroCabe"/>
              <w:jc w:val="right"/>
            </w:pPr>
            <w:r>
              <w:t>Kobratutako zenbatekoa</w:t>
            </w:r>
          </w:p>
        </w:tc>
      </w:tr>
      <w:tr w:rsidR="00F03120" w14:paraId="27147FC0" w14:textId="77777777" w:rsidTr="004C5051">
        <w:trPr>
          <w:trHeight w:val="198"/>
        </w:trPr>
        <w:tc>
          <w:tcPr>
            <w:tcW w:w="2552" w:type="dxa"/>
            <w:tcBorders>
              <w:top w:val="single" w:sz="2" w:space="0" w:color="auto"/>
              <w:left w:val="nil"/>
              <w:bottom w:val="single" w:sz="2" w:space="0" w:color="auto"/>
              <w:right w:val="nil"/>
            </w:tcBorders>
            <w:vAlign w:val="center"/>
          </w:tcPr>
          <w:p w14:paraId="69BD6C01" w14:textId="77777777" w:rsidR="00F03120" w:rsidRDefault="00F03120" w:rsidP="0036324A">
            <w:pPr>
              <w:pStyle w:val="cuatexto"/>
            </w:pPr>
            <w:r>
              <w:t>1 Muturrekoa</w:t>
            </w:r>
          </w:p>
        </w:tc>
        <w:tc>
          <w:tcPr>
            <w:tcW w:w="1784" w:type="dxa"/>
            <w:tcBorders>
              <w:top w:val="single" w:sz="2" w:space="0" w:color="auto"/>
              <w:left w:val="nil"/>
              <w:bottom w:val="single" w:sz="2" w:space="0" w:color="auto"/>
              <w:right w:val="nil"/>
            </w:tcBorders>
            <w:vAlign w:val="center"/>
          </w:tcPr>
          <w:p w14:paraId="22E54AAA" w14:textId="77777777" w:rsidR="00F03120" w:rsidRDefault="00F03120" w:rsidP="00661AF0">
            <w:pPr>
              <w:pStyle w:val="cuadroCabe"/>
              <w:jc w:val="right"/>
            </w:pPr>
            <w:r>
              <w:t>77</w:t>
            </w:r>
          </w:p>
        </w:tc>
        <w:tc>
          <w:tcPr>
            <w:tcW w:w="1664" w:type="dxa"/>
            <w:tcBorders>
              <w:top w:val="single" w:sz="2" w:space="0" w:color="auto"/>
              <w:left w:val="nil"/>
              <w:bottom w:val="single" w:sz="2" w:space="0" w:color="auto"/>
              <w:right w:val="nil"/>
            </w:tcBorders>
            <w:vAlign w:val="center"/>
          </w:tcPr>
          <w:p w14:paraId="516E2F9A" w14:textId="77777777" w:rsidR="00F03120" w:rsidRDefault="00F03120" w:rsidP="00661AF0">
            <w:pPr>
              <w:pStyle w:val="cuadroCabe"/>
              <w:jc w:val="right"/>
            </w:pPr>
            <w:r>
              <w:t>34</w:t>
            </w:r>
          </w:p>
        </w:tc>
        <w:tc>
          <w:tcPr>
            <w:tcW w:w="2789" w:type="dxa"/>
            <w:tcBorders>
              <w:top w:val="single" w:sz="2" w:space="0" w:color="auto"/>
              <w:left w:val="nil"/>
              <w:bottom w:val="single" w:sz="2" w:space="0" w:color="auto"/>
              <w:right w:val="nil"/>
            </w:tcBorders>
            <w:vAlign w:val="center"/>
          </w:tcPr>
          <w:p w14:paraId="0B250A9A" w14:textId="77777777" w:rsidR="00F03120" w:rsidRDefault="00F03120" w:rsidP="00661AF0">
            <w:pPr>
              <w:pStyle w:val="cuadroCabe"/>
              <w:jc w:val="right"/>
            </w:pPr>
            <w:r>
              <w:t>311729</w:t>
            </w:r>
          </w:p>
        </w:tc>
      </w:tr>
      <w:tr w:rsidR="00F03120" w14:paraId="631EC01B" w14:textId="77777777" w:rsidTr="004C5051">
        <w:trPr>
          <w:trHeight w:val="198"/>
        </w:trPr>
        <w:tc>
          <w:tcPr>
            <w:tcW w:w="2552" w:type="dxa"/>
            <w:tcBorders>
              <w:top w:val="single" w:sz="2" w:space="0" w:color="auto"/>
              <w:left w:val="nil"/>
              <w:bottom w:val="single" w:sz="2" w:space="0" w:color="auto"/>
              <w:right w:val="nil"/>
            </w:tcBorders>
            <w:vAlign w:val="center"/>
          </w:tcPr>
          <w:p w14:paraId="5875BF5E" w14:textId="77777777" w:rsidR="00F03120" w:rsidRDefault="00F03120" w:rsidP="0036324A">
            <w:pPr>
              <w:pStyle w:val="cuatexto"/>
            </w:pPr>
            <w:r>
              <w:t>2 Gogorra</w:t>
            </w:r>
          </w:p>
        </w:tc>
        <w:tc>
          <w:tcPr>
            <w:tcW w:w="1784" w:type="dxa"/>
            <w:tcBorders>
              <w:top w:val="single" w:sz="2" w:space="0" w:color="auto"/>
              <w:left w:val="nil"/>
              <w:bottom w:val="single" w:sz="2" w:space="0" w:color="auto"/>
              <w:right w:val="nil"/>
            </w:tcBorders>
            <w:vAlign w:val="center"/>
          </w:tcPr>
          <w:p w14:paraId="383B5217" w14:textId="77777777" w:rsidR="00F03120" w:rsidRDefault="00F03120" w:rsidP="00661AF0">
            <w:pPr>
              <w:pStyle w:val="cuadroCabe"/>
              <w:jc w:val="right"/>
            </w:pPr>
            <w:r>
              <w:t>29</w:t>
            </w:r>
          </w:p>
        </w:tc>
        <w:tc>
          <w:tcPr>
            <w:tcW w:w="1664" w:type="dxa"/>
            <w:tcBorders>
              <w:top w:val="single" w:sz="2" w:space="0" w:color="auto"/>
              <w:left w:val="nil"/>
              <w:bottom w:val="single" w:sz="2" w:space="0" w:color="auto"/>
              <w:right w:val="nil"/>
            </w:tcBorders>
            <w:vAlign w:val="center"/>
          </w:tcPr>
          <w:p w14:paraId="56C90722" w14:textId="77777777" w:rsidR="00F03120" w:rsidRDefault="00F03120" w:rsidP="00661AF0">
            <w:pPr>
              <w:pStyle w:val="cuadroCabe"/>
              <w:jc w:val="right"/>
            </w:pPr>
            <w:r>
              <w:t>8</w:t>
            </w:r>
          </w:p>
        </w:tc>
        <w:tc>
          <w:tcPr>
            <w:tcW w:w="2789" w:type="dxa"/>
            <w:tcBorders>
              <w:top w:val="single" w:sz="2" w:space="0" w:color="auto"/>
              <w:left w:val="nil"/>
              <w:bottom w:val="single" w:sz="2" w:space="0" w:color="auto"/>
              <w:right w:val="nil"/>
            </w:tcBorders>
            <w:vAlign w:val="center"/>
          </w:tcPr>
          <w:p w14:paraId="792387D4" w14:textId="77777777" w:rsidR="00F03120" w:rsidRDefault="00F03120" w:rsidP="00661AF0">
            <w:pPr>
              <w:pStyle w:val="cuadroCabe"/>
              <w:jc w:val="right"/>
            </w:pPr>
            <w:r>
              <w:t>231609</w:t>
            </w:r>
          </w:p>
        </w:tc>
      </w:tr>
      <w:tr w:rsidR="00F03120" w14:paraId="31F9A7F7" w14:textId="77777777" w:rsidTr="004C5051">
        <w:trPr>
          <w:trHeight w:val="198"/>
        </w:trPr>
        <w:tc>
          <w:tcPr>
            <w:tcW w:w="2552" w:type="dxa"/>
            <w:tcBorders>
              <w:top w:val="single" w:sz="2" w:space="0" w:color="auto"/>
              <w:left w:val="nil"/>
              <w:bottom w:val="single" w:sz="2" w:space="0" w:color="auto"/>
              <w:right w:val="nil"/>
            </w:tcBorders>
            <w:vAlign w:val="center"/>
          </w:tcPr>
          <w:p w14:paraId="2DBCC1D2" w14:textId="77777777" w:rsidR="00F03120" w:rsidRDefault="00F03120" w:rsidP="0036324A">
            <w:pPr>
              <w:pStyle w:val="cuatexto"/>
            </w:pPr>
            <w:r>
              <w:t>3 Muntazkoa</w:t>
            </w:r>
          </w:p>
        </w:tc>
        <w:tc>
          <w:tcPr>
            <w:tcW w:w="1784" w:type="dxa"/>
            <w:tcBorders>
              <w:top w:val="single" w:sz="2" w:space="0" w:color="auto"/>
              <w:left w:val="nil"/>
              <w:bottom w:val="single" w:sz="2" w:space="0" w:color="auto"/>
              <w:right w:val="nil"/>
            </w:tcBorders>
            <w:vAlign w:val="center"/>
          </w:tcPr>
          <w:p w14:paraId="3D64725A" w14:textId="77777777" w:rsidR="00F03120" w:rsidRDefault="00F03120" w:rsidP="00661AF0">
            <w:pPr>
              <w:pStyle w:val="cuadroCabe"/>
              <w:jc w:val="right"/>
            </w:pPr>
            <w:r>
              <w:t>37</w:t>
            </w:r>
          </w:p>
        </w:tc>
        <w:tc>
          <w:tcPr>
            <w:tcW w:w="1664" w:type="dxa"/>
            <w:tcBorders>
              <w:top w:val="single" w:sz="2" w:space="0" w:color="auto"/>
              <w:left w:val="nil"/>
              <w:bottom w:val="single" w:sz="2" w:space="0" w:color="auto"/>
              <w:right w:val="nil"/>
            </w:tcBorders>
            <w:vAlign w:val="center"/>
          </w:tcPr>
          <w:p w14:paraId="5183B119" w14:textId="77777777" w:rsidR="00F03120" w:rsidRDefault="00F03120" w:rsidP="00661AF0">
            <w:pPr>
              <w:pStyle w:val="cuadroCabe"/>
              <w:jc w:val="right"/>
            </w:pPr>
            <w:r>
              <w:t>22</w:t>
            </w:r>
          </w:p>
        </w:tc>
        <w:tc>
          <w:tcPr>
            <w:tcW w:w="2789" w:type="dxa"/>
            <w:tcBorders>
              <w:top w:val="single" w:sz="2" w:space="0" w:color="auto"/>
              <w:left w:val="nil"/>
              <w:bottom w:val="single" w:sz="2" w:space="0" w:color="auto"/>
              <w:right w:val="nil"/>
            </w:tcBorders>
            <w:vAlign w:val="center"/>
          </w:tcPr>
          <w:p w14:paraId="442DF415" w14:textId="77777777" w:rsidR="00F03120" w:rsidRDefault="00F03120" w:rsidP="00661AF0">
            <w:pPr>
              <w:pStyle w:val="cuadroCabe"/>
              <w:jc w:val="right"/>
            </w:pPr>
            <w:r>
              <w:t>1744027</w:t>
            </w:r>
          </w:p>
        </w:tc>
      </w:tr>
      <w:tr w:rsidR="00F03120" w14:paraId="010C1990" w14:textId="77777777" w:rsidTr="004C5051">
        <w:trPr>
          <w:trHeight w:val="198"/>
        </w:trPr>
        <w:tc>
          <w:tcPr>
            <w:tcW w:w="2552" w:type="dxa"/>
            <w:tcBorders>
              <w:top w:val="single" w:sz="2" w:space="0" w:color="auto"/>
              <w:left w:val="nil"/>
              <w:bottom w:val="single" w:sz="2" w:space="0" w:color="auto"/>
              <w:right w:val="nil"/>
            </w:tcBorders>
            <w:vAlign w:val="center"/>
          </w:tcPr>
          <w:p w14:paraId="51AD7C81" w14:textId="77777777" w:rsidR="00F03120" w:rsidRDefault="00F03120" w:rsidP="0036324A">
            <w:pPr>
              <w:pStyle w:val="cuatexto"/>
            </w:pPr>
            <w:r>
              <w:t>54 Gainbehera bizian</w:t>
            </w:r>
          </w:p>
        </w:tc>
        <w:tc>
          <w:tcPr>
            <w:tcW w:w="1784" w:type="dxa"/>
            <w:tcBorders>
              <w:top w:val="single" w:sz="2" w:space="0" w:color="auto"/>
              <w:left w:val="nil"/>
              <w:bottom w:val="single" w:sz="2" w:space="0" w:color="auto"/>
              <w:right w:val="nil"/>
            </w:tcBorders>
            <w:vAlign w:val="center"/>
          </w:tcPr>
          <w:p w14:paraId="078E4F89" w14:textId="77777777" w:rsidR="00F03120" w:rsidRDefault="00F03120" w:rsidP="00661AF0">
            <w:pPr>
              <w:pStyle w:val="cuadroCabe"/>
              <w:jc w:val="right"/>
            </w:pPr>
            <w:r>
              <w:t>6</w:t>
            </w:r>
          </w:p>
        </w:tc>
        <w:tc>
          <w:tcPr>
            <w:tcW w:w="1664" w:type="dxa"/>
            <w:tcBorders>
              <w:top w:val="single" w:sz="2" w:space="0" w:color="auto"/>
              <w:left w:val="nil"/>
              <w:bottom w:val="single" w:sz="2" w:space="0" w:color="auto"/>
              <w:right w:val="nil"/>
            </w:tcBorders>
            <w:vAlign w:val="center"/>
          </w:tcPr>
          <w:p w14:paraId="798DF91B" w14:textId="77777777" w:rsidR="00F03120" w:rsidRDefault="00F03120" w:rsidP="00661AF0">
            <w:pPr>
              <w:pStyle w:val="cuadroCabe"/>
              <w:jc w:val="right"/>
            </w:pPr>
            <w:r>
              <w:t>4</w:t>
            </w:r>
          </w:p>
        </w:tc>
        <w:tc>
          <w:tcPr>
            <w:tcW w:w="2789" w:type="dxa"/>
            <w:tcBorders>
              <w:top w:val="single" w:sz="2" w:space="0" w:color="auto"/>
              <w:left w:val="nil"/>
              <w:bottom w:val="single" w:sz="2" w:space="0" w:color="auto"/>
              <w:right w:val="nil"/>
            </w:tcBorders>
            <w:vAlign w:val="center"/>
          </w:tcPr>
          <w:p w14:paraId="569A85CE" w14:textId="77777777" w:rsidR="00F03120" w:rsidRDefault="00F03120" w:rsidP="00661AF0">
            <w:pPr>
              <w:pStyle w:val="cuadroCabe"/>
              <w:jc w:val="right"/>
            </w:pPr>
            <w:r>
              <w:t>187952</w:t>
            </w:r>
          </w:p>
        </w:tc>
      </w:tr>
      <w:tr w:rsidR="00F03120" w14:paraId="09F9877A" w14:textId="77777777" w:rsidTr="004C5051">
        <w:trPr>
          <w:trHeight w:val="198"/>
        </w:trPr>
        <w:tc>
          <w:tcPr>
            <w:tcW w:w="2552" w:type="dxa"/>
            <w:tcBorders>
              <w:top w:val="single" w:sz="2" w:space="0" w:color="auto"/>
              <w:left w:val="nil"/>
              <w:bottom w:val="single" w:sz="2" w:space="0" w:color="auto"/>
              <w:right w:val="nil"/>
            </w:tcBorders>
            <w:vAlign w:val="center"/>
          </w:tcPr>
          <w:p w14:paraId="483D681A" w14:textId="77777777" w:rsidR="00F03120" w:rsidRDefault="00F03120" w:rsidP="0036324A">
            <w:pPr>
              <w:pStyle w:val="cuatexto"/>
            </w:pPr>
            <w:r>
              <w:t>5 Gainbehera moderatuan</w:t>
            </w:r>
          </w:p>
        </w:tc>
        <w:tc>
          <w:tcPr>
            <w:tcW w:w="1784" w:type="dxa"/>
            <w:tcBorders>
              <w:top w:val="single" w:sz="2" w:space="0" w:color="auto"/>
              <w:left w:val="nil"/>
              <w:bottom w:val="single" w:sz="2" w:space="0" w:color="auto"/>
              <w:right w:val="nil"/>
            </w:tcBorders>
            <w:vAlign w:val="center"/>
          </w:tcPr>
          <w:p w14:paraId="76CF8F86" w14:textId="77777777" w:rsidR="00F03120" w:rsidRDefault="00F03120" w:rsidP="00661AF0">
            <w:pPr>
              <w:pStyle w:val="cuadroCabe"/>
              <w:jc w:val="right"/>
            </w:pPr>
            <w:r>
              <w:t>17</w:t>
            </w:r>
          </w:p>
        </w:tc>
        <w:tc>
          <w:tcPr>
            <w:tcW w:w="1664" w:type="dxa"/>
            <w:tcBorders>
              <w:top w:val="single" w:sz="2" w:space="0" w:color="auto"/>
              <w:left w:val="nil"/>
              <w:bottom w:val="single" w:sz="2" w:space="0" w:color="auto"/>
              <w:right w:val="nil"/>
            </w:tcBorders>
            <w:vAlign w:val="center"/>
          </w:tcPr>
          <w:p w14:paraId="13C20A6F" w14:textId="77777777" w:rsidR="00F03120" w:rsidRDefault="00F03120" w:rsidP="00661AF0">
            <w:pPr>
              <w:pStyle w:val="cuadroCabe"/>
              <w:jc w:val="right"/>
            </w:pPr>
            <w:r>
              <w:t>16</w:t>
            </w:r>
          </w:p>
        </w:tc>
        <w:tc>
          <w:tcPr>
            <w:tcW w:w="2789" w:type="dxa"/>
            <w:tcBorders>
              <w:top w:val="single" w:sz="2" w:space="0" w:color="auto"/>
              <w:left w:val="nil"/>
              <w:bottom w:val="single" w:sz="2" w:space="0" w:color="auto"/>
              <w:right w:val="nil"/>
            </w:tcBorders>
            <w:vAlign w:val="center"/>
          </w:tcPr>
          <w:p w14:paraId="1616F674" w14:textId="77777777" w:rsidR="00F03120" w:rsidRDefault="00F03120" w:rsidP="00661AF0">
            <w:pPr>
              <w:pStyle w:val="cuadroCabe"/>
              <w:jc w:val="right"/>
            </w:pPr>
            <w:r>
              <w:t>1499264</w:t>
            </w:r>
          </w:p>
        </w:tc>
      </w:tr>
      <w:tr w:rsidR="00F03120" w:rsidRPr="00661AF0" w14:paraId="6F73487B" w14:textId="77777777" w:rsidTr="00661AF0">
        <w:trPr>
          <w:trHeight w:val="255"/>
        </w:trPr>
        <w:tc>
          <w:tcPr>
            <w:tcW w:w="2552" w:type="dxa"/>
            <w:tcBorders>
              <w:top w:val="single" w:sz="2" w:space="0" w:color="auto"/>
              <w:left w:val="nil"/>
              <w:bottom w:val="single" w:sz="2" w:space="0" w:color="auto"/>
              <w:right w:val="nil"/>
            </w:tcBorders>
            <w:shd w:val="clear" w:color="auto" w:fill="8DB3E2"/>
            <w:vAlign w:val="center"/>
          </w:tcPr>
          <w:p w14:paraId="44CF03CD" w14:textId="77777777" w:rsidR="00F03120" w:rsidRDefault="00F03120" w:rsidP="00661AF0">
            <w:pPr>
              <w:pStyle w:val="cuadroCabe"/>
            </w:pPr>
            <w:r>
              <w:t>Guztira</w:t>
            </w:r>
          </w:p>
        </w:tc>
        <w:tc>
          <w:tcPr>
            <w:tcW w:w="1784" w:type="dxa"/>
            <w:tcBorders>
              <w:top w:val="single" w:sz="2" w:space="0" w:color="auto"/>
              <w:left w:val="nil"/>
              <w:bottom w:val="single" w:sz="2" w:space="0" w:color="auto"/>
              <w:right w:val="nil"/>
            </w:tcBorders>
            <w:shd w:val="clear" w:color="auto" w:fill="8DB3E2"/>
            <w:vAlign w:val="center"/>
          </w:tcPr>
          <w:p w14:paraId="54D196F4" w14:textId="77777777" w:rsidR="00F03120" w:rsidRDefault="00F03120" w:rsidP="00661AF0">
            <w:pPr>
              <w:pStyle w:val="cuadroCabe"/>
              <w:jc w:val="right"/>
            </w:pPr>
            <w:r>
              <w:t>166</w:t>
            </w:r>
          </w:p>
        </w:tc>
        <w:tc>
          <w:tcPr>
            <w:tcW w:w="1664" w:type="dxa"/>
            <w:tcBorders>
              <w:top w:val="single" w:sz="2" w:space="0" w:color="auto"/>
              <w:left w:val="nil"/>
              <w:bottom w:val="single" w:sz="2" w:space="0" w:color="auto"/>
              <w:right w:val="nil"/>
            </w:tcBorders>
            <w:shd w:val="clear" w:color="auto" w:fill="8DB3E2"/>
            <w:vAlign w:val="center"/>
          </w:tcPr>
          <w:p w14:paraId="0798F36C" w14:textId="77777777" w:rsidR="00F03120" w:rsidRDefault="00F03120" w:rsidP="00661AF0">
            <w:pPr>
              <w:pStyle w:val="cuadroCabe"/>
              <w:jc w:val="right"/>
            </w:pPr>
            <w:r>
              <w:t>84</w:t>
            </w:r>
          </w:p>
        </w:tc>
        <w:tc>
          <w:tcPr>
            <w:tcW w:w="2789" w:type="dxa"/>
            <w:tcBorders>
              <w:top w:val="single" w:sz="2" w:space="0" w:color="auto"/>
              <w:left w:val="nil"/>
              <w:bottom w:val="single" w:sz="2" w:space="0" w:color="auto"/>
              <w:right w:val="nil"/>
            </w:tcBorders>
            <w:shd w:val="clear" w:color="auto" w:fill="8DB3E2"/>
            <w:vAlign w:val="center"/>
          </w:tcPr>
          <w:p w14:paraId="11BF357A" w14:textId="77777777" w:rsidR="00F03120" w:rsidRDefault="00F03120" w:rsidP="00661AF0">
            <w:pPr>
              <w:pStyle w:val="cuadroCabe"/>
              <w:jc w:val="right"/>
            </w:pPr>
            <w:r>
              <w:t>3974581</w:t>
            </w:r>
          </w:p>
        </w:tc>
      </w:tr>
    </w:tbl>
    <w:p w14:paraId="202351BB" w14:textId="77777777" w:rsidR="003B4468" w:rsidRPr="00E90A79" w:rsidRDefault="003B4468" w:rsidP="00EE773F">
      <w:pPr>
        <w:pStyle w:val="texto"/>
      </w:pPr>
      <w:r>
        <w:t>Lurralde Kohesiorako Funtsak finantzatzen ditu beren lurralde-inguruan trakzio-zeregin nabarmena betetzen duten Nafarroako udalerriak, herritar guztien bizi-kalitatea atxiki eta hobetzeko eta lurralde-desorekak murrizteko.</w:t>
      </w:r>
    </w:p>
    <w:p w14:paraId="060326B7" w14:textId="77777777" w:rsidR="003B4468" w:rsidRDefault="003B4468" w:rsidP="003B4468">
      <w:pPr>
        <w:pStyle w:val="texto"/>
      </w:pPr>
      <w:r>
        <w:lastRenderedPageBreak/>
        <w:t xml:space="preserve">TAI-Trakzio Ahalmenaren Indizearen arabera banatzen da, zeina kalkulatzen baita udalerriaren faktore hauek kontuan hartuta: udalez gaindiko zerbitzu-emateagatik edo ekipamenduengatik daukan </w:t>
      </w:r>
      <w:proofErr w:type="spellStart"/>
      <w:r>
        <w:t>zentraltasuna</w:t>
      </w:r>
      <w:proofErr w:type="spellEnd"/>
      <w:r>
        <w:t xml:space="preserve">; erakargarritasuna eta lehiakortasuna, zerbitzuen mailagatik eta jarduerak erakartzeko eta enplegua sortzeko ahalmenagatik; lurraldearen egituraketa, eta harremanak sortzeko ahalmena. </w:t>
      </w:r>
    </w:p>
    <w:p w14:paraId="41F0DB4D" w14:textId="77777777" w:rsidR="003B4468" w:rsidRDefault="003B4468" w:rsidP="003B4468">
      <w:pPr>
        <w:pStyle w:val="texto"/>
      </w:pPr>
      <w:proofErr w:type="spellStart"/>
      <w:r>
        <w:t>TAIaz</w:t>
      </w:r>
      <w:proofErr w:type="spellEnd"/>
      <w:r>
        <w:t xml:space="preserve"> gain, funts honen banaketan kontuan hartzen da udalerriarentzat ezarritako kategoriaren koefizientea (erregioz gaindikoa, erregiokoa, erregioz beheitikoa eta eskualdekoa) eta biztanleria.</w:t>
      </w:r>
    </w:p>
    <w:p w14:paraId="5019E1E1" w14:textId="77777777" w:rsidR="003B4468" w:rsidRDefault="003B4468" w:rsidP="003B4468">
      <w:pPr>
        <w:pStyle w:val="texto"/>
      </w:pPr>
      <w:r>
        <w:t>Lurralde-kohesiorako funtsak 2023rako izan zuen zuzkidura 17,85 milioikoa izan zen, zeina aipatu irizpideen arabera identifikaturiko 29 trakzio-udalerrien artean banatu baitzen.</w:t>
      </w:r>
    </w:p>
    <w:p w14:paraId="0BFB4477" w14:textId="77777777" w:rsidR="003B4468" w:rsidRPr="00CF3E71" w:rsidRDefault="003B4468" w:rsidP="003B4468">
      <w:pPr>
        <w:pStyle w:val="texto"/>
        <w:ind w:right="-1"/>
        <w:rPr>
          <w:szCs w:val="26"/>
        </w:rPr>
      </w:pPr>
      <w:r>
        <w:t>Hogeita bederatzi udalerri horietatik, zortziren despopulatze-arriskua 1etik (muturreko arriskua) 5era (gainbehera moderatuan) bitartekoa da, eta 2023an honako zenbateko hauek kobratu zituzten lurralde-kohesiorako funtsetik:</w:t>
      </w:r>
    </w:p>
    <w:tbl>
      <w:tblPr>
        <w:tblW w:w="5000" w:type="pct"/>
        <w:tblLayout w:type="fixed"/>
        <w:tblCellMar>
          <w:left w:w="70" w:type="dxa"/>
          <w:right w:w="70" w:type="dxa"/>
        </w:tblCellMar>
        <w:tblLook w:val="04A0" w:firstRow="1" w:lastRow="0" w:firstColumn="1" w:lastColumn="0" w:noHBand="0" w:noVBand="1"/>
      </w:tblPr>
      <w:tblGrid>
        <w:gridCol w:w="2552"/>
        <w:gridCol w:w="1784"/>
        <w:gridCol w:w="1664"/>
        <w:gridCol w:w="2789"/>
      </w:tblGrid>
      <w:tr w:rsidR="003B4468" w:rsidRPr="00F45590" w14:paraId="51631BA6" w14:textId="77777777" w:rsidTr="006F05F3">
        <w:trPr>
          <w:trHeight w:val="198"/>
        </w:trPr>
        <w:tc>
          <w:tcPr>
            <w:tcW w:w="2552" w:type="dxa"/>
            <w:tcBorders>
              <w:top w:val="single" w:sz="2" w:space="0" w:color="auto"/>
              <w:left w:val="nil"/>
              <w:bottom w:val="single" w:sz="2" w:space="0" w:color="auto"/>
              <w:right w:val="nil"/>
            </w:tcBorders>
            <w:shd w:val="clear" w:color="auto" w:fill="8DB3E2" w:themeFill="text2" w:themeFillTint="66"/>
            <w:noWrap/>
            <w:vAlign w:val="center"/>
          </w:tcPr>
          <w:p w14:paraId="417E46E6" w14:textId="77777777" w:rsidR="003B4468" w:rsidRPr="00F45590" w:rsidRDefault="003B4468" w:rsidP="006F05F3">
            <w:pPr>
              <w:pStyle w:val="cuadroCabe"/>
            </w:pPr>
            <w:r>
              <w:t>Udalerria</w:t>
            </w:r>
          </w:p>
        </w:tc>
        <w:tc>
          <w:tcPr>
            <w:tcW w:w="1784" w:type="dxa"/>
            <w:tcBorders>
              <w:top w:val="single" w:sz="2" w:space="0" w:color="auto"/>
              <w:left w:val="nil"/>
              <w:bottom w:val="single" w:sz="2" w:space="0" w:color="auto"/>
              <w:right w:val="nil"/>
            </w:tcBorders>
            <w:shd w:val="clear" w:color="auto" w:fill="8DB3E2" w:themeFill="text2" w:themeFillTint="66"/>
            <w:vAlign w:val="center"/>
          </w:tcPr>
          <w:p w14:paraId="2472ABD7" w14:textId="77777777" w:rsidR="003B4468" w:rsidRPr="00F45590" w:rsidRDefault="003B4468" w:rsidP="006F05F3">
            <w:pPr>
              <w:pStyle w:val="cuadroCabe"/>
              <w:jc w:val="right"/>
            </w:pPr>
            <w:r>
              <w:t>Biztanleria (2022)</w:t>
            </w:r>
          </w:p>
        </w:tc>
        <w:tc>
          <w:tcPr>
            <w:tcW w:w="1664" w:type="dxa"/>
            <w:tcBorders>
              <w:top w:val="single" w:sz="2" w:space="0" w:color="auto"/>
              <w:left w:val="nil"/>
              <w:bottom w:val="single" w:sz="2" w:space="0" w:color="auto"/>
              <w:right w:val="nil"/>
            </w:tcBorders>
            <w:shd w:val="clear" w:color="auto" w:fill="8DB3E2" w:themeFill="text2" w:themeFillTint="66"/>
            <w:vAlign w:val="center"/>
          </w:tcPr>
          <w:p w14:paraId="5E37191E" w14:textId="77777777" w:rsidR="003B4468" w:rsidRPr="00F45590" w:rsidRDefault="003B4468" w:rsidP="006F05F3">
            <w:pPr>
              <w:pStyle w:val="cuadroCabe"/>
              <w:jc w:val="right"/>
            </w:pPr>
            <w:r>
              <w:t>LKF</w:t>
            </w:r>
          </w:p>
        </w:tc>
        <w:tc>
          <w:tcPr>
            <w:tcW w:w="2789" w:type="dxa"/>
            <w:tcBorders>
              <w:top w:val="single" w:sz="2" w:space="0" w:color="auto"/>
              <w:left w:val="nil"/>
              <w:bottom w:val="single" w:sz="2" w:space="0" w:color="auto"/>
              <w:right w:val="nil"/>
            </w:tcBorders>
            <w:shd w:val="clear" w:color="auto" w:fill="8DB3E2" w:themeFill="text2" w:themeFillTint="66"/>
            <w:vAlign w:val="center"/>
          </w:tcPr>
          <w:p w14:paraId="02CB6EB7" w14:textId="77777777" w:rsidR="003B4468" w:rsidRPr="00F45590" w:rsidRDefault="003B4468" w:rsidP="006F05F3">
            <w:pPr>
              <w:pStyle w:val="cuadroCabe"/>
              <w:jc w:val="right"/>
            </w:pPr>
            <w:r>
              <w:t>Despopulatze-arriskuaren mota</w:t>
            </w:r>
          </w:p>
        </w:tc>
      </w:tr>
      <w:tr w:rsidR="003B4468" w:rsidRPr="00F45590" w14:paraId="0E9D3FF7" w14:textId="77777777" w:rsidTr="006F05F3">
        <w:trPr>
          <w:trHeight w:val="198"/>
        </w:trPr>
        <w:tc>
          <w:tcPr>
            <w:tcW w:w="2552" w:type="dxa"/>
            <w:tcBorders>
              <w:top w:val="single" w:sz="2" w:space="0" w:color="auto"/>
              <w:left w:val="nil"/>
              <w:bottom w:val="single" w:sz="2" w:space="0" w:color="auto"/>
              <w:right w:val="nil"/>
            </w:tcBorders>
            <w:noWrap/>
            <w:vAlign w:val="center"/>
          </w:tcPr>
          <w:p w14:paraId="62289FD9" w14:textId="77777777" w:rsidR="003B4468" w:rsidRDefault="003B4468" w:rsidP="006F05F3">
            <w:pPr>
              <w:pStyle w:val="cuatexto"/>
            </w:pPr>
            <w:r>
              <w:t>Izaba</w:t>
            </w:r>
          </w:p>
        </w:tc>
        <w:tc>
          <w:tcPr>
            <w:tcW w:w="1784" w:type="dxa"/>
            <w:tcBorders>
              <w:top w:val="single" w:sz="2" w:space="0" w:color="auto"/>
              <w:left w:val="nil"/>
              <w:bottom w:val="single" w:sz="2" w:space="0" w:color="auto"/>
              <w:right w:val="nil"/>
            </w:tcBorders>
            <w:vAlign w:val="center"/>
          </w:tcPr>
          <w:p w14:paraId="4B8931EE" w14:textId="77777777" w:rsidR="003B4468" w:rsidRDefault="003B4468" w:rsidP="006F05F3">
            <w:pPr>
              <w:pStyle w:val="cuatexto"/>
              <w:jc w:val="right"/>
            </w:pPr>
            <w:r>
              <w:t>410</w:t>
            </w:r>
          </w:p>
        </w:tc>
        <w:tc>
          <w:tcPr>
            <w:tcW w:w="1664" w:type="dxa"/>
            <w:tcBorders>
              <w:top w:val="single" w:sz="2" w:space="0" w:color="auto"/>
              <w:left w:val="nil"/>
              <w:bottom w:val="single" w:sz="2" w:space="0" w:color="auto"/>
              <w:right w:val="nil"/>
            </w:tcBorders>
            <w:vAlign w:val="center"/>
          </w:tcPr>
          <w:p w14:paraId="694D5917" w14:textId="77777777" w:rsidR="003B4468" w:rsidRDefault="003B4468" w:rsidP="006F05F3">
            <w:pPr>
              <w:pStyle w:val="cuatexto"/>
              <w:jc w:val="right"/>
            </w:pPr>
            <w:r>
              <w:t>15699</w:t>
            </w:r>
          </w:p>
        </w:tc>
        <w:tc>
          <w:tcPr>
            <w:tcW w:w="2789" w:type="dxa"/>
            <w:tcBorders>
              <w:top w:val="single" w:sz="2" w:space="0" w:color="auto"/>
              <w:left w:val="nil"/>
              <w:bottom w:val="single" w:sz="2" w:space="0" w:color="auto"/>
              <w:right w:val="nil"/>
            </w:tcBorders>
            <w:vAlign w:val="center"/>
          </w:tcPr>
          <w:p w14:paraId="575FBB32" w14:textId="77777777" w:rsidR="003B4468" w:rsidRDefault="003B4468" w:rsidP="006F05F3">
            <w:pPr>
              <w:pStyle w:val="cuatexto"/>
              <w:jc w:val="right"/>
            </w:pPr>
            <w:r>
              <w:t>1</w:t>
            </w:r>
          </w:p>
        </w:tc>
      </w:tr>
      <w:tr w:rsidR="003B4468" w:rsidRPr="00F45590" w14:paraId="53429B77" w14:textId="77777777" w:rsidTr="006F05F3">
        <w:trPr>
          <w:trHeight w:val="198"/>
        </w:trPr>
        <w:tc>
          <w:tcPr>
            <w:tcW w:w="2552" w:type="dxa"/>
            <w:tcBorders>
              <w:top w:val="single" w:sz="2" w:space="0" w:color="auto"/>
              <w:left w:val="nil"/>
              <w:bottom w:val="single" w:sz="2" w:space="0" w:color="auto"/>
              <w:right w:val="nil"/>
            </w:tcBorders>
            <w:noWrap/>
            <w:vAlign w:val="center"/>
          </w:tcPr>
          <w:p w14:paraId="41AB8F31" w14:textId="77777777" w:rsidR="003B4468" w:rsidRDefault="003B4468" w:rsidP="006F05F3">
            <w:pPr>
              <w:pStyle w:val="cuatexto"/>
            </w:pPr>
            <w:r>
              <w:t>Otsagabia</w:t>
            </w:r>
          </w:p>
        </w:tc>
        <w:tc>
          <w:tcPr>
            <w:tcW w:w="1784" w:type="dxa"/>
            <w:tcBorders>
              <w:top w:val="single" w:sz="2" w:space="0" w:color="auto"/>
              <w:left w:val="nil"/>
              <w:bottom w:val="single" w:sz="2" w:space="0" w:color="auto"/>
              <w:right w:val="nil"/>
            </w:tcBorders>
            <w:vAlign w:val="center"/>
          </w:tcPr>
          <w:p w14:paraId="6DA127EF" w14:textId="77777777" w:rsidR="003B4468" w:rsidRDefault="003B4468" w:rsidP="006F05F3">
            <w:pPr>
              <w:pStyle w:val="cuatexto"/>
              <w:jc w:val="right"/>
            </w:pPr>
            <w:r>
              <w:t>495</w:t>
            </w:r>
          </w:p>
        </w:tc>
        <w:tc>
          <w:tcPr>
            <w:tcW w:w="1664" w:type="dxa"/>
            <w:tcBorders>
              <w:top w:val="single" w:sz="2" w:space="0" w:color="auto"/>
              <w:left w:val="nil"/>
              <w:bottom w:val="single" w:sz="2" w:space="0" w:color="auto"/>
              <w:right w:val="nil"/>
            </w:tcBorders>
            <w:vAlign w:val="center"/>
          </w:tcPr>
          <w:p w14:paraId="5A85F38F" w14:textId="77777777" w:rsidR="003B4468" w:rsidRDefault="003B4468" w:rsidP="006F05F3">
            <w:pPr>
              <w:pStyle w:val="cuatexto"/>
              <w:jc w:val="right"/>
            </w:pPr>
            <w:r>
              <w:t>15699</w:t>
            </w:r>
          </w:p>
        </w:tc>
        <w:tc>
          <w:tcPr>
            <w:tcW w:w="2789" w:type="dxa"/>
            <w:tcBorders>
              <w:top w:val="single" w:sz="2" w:space="0" w:color="auto"/>
              <w:left w:val="nil"/>
              <w:bottom w:val="single" w:sz="2" w:space="0" w:color="auto"/>
              <w:right w:val="nil"/>
            </w:tcBorders>
            <w:vAlign w:val="center"/>
          </w:tcPr>
          <w:p w14:paraId="5FDD98FA" w14:textId="77777777" w:rsidR="003B4468" w:rsidRDefault="003B4468" w:rsidP="006F05F3">
            <w:pPr>
              <w:pStyle w:val="cuatexto"/>
              <w:jc w:val="right"/>
            </w:pPr>
            <w:r>
              <w:t>1</w:t>
            </w:r>
          </w:p>
        </w:tc>
      </w:tr>
      <w:tr w:rsidR="003B4468" w:rsidRPr="00F45590" w14:paraId="16722EFB" w14:textId="77777777" w:rsidTr="006F05F3">
        <w:trPr>
          <w:trHeight w:val="198"/>
        </w:trPr>
        <w:tc>
          <w:tcPr>
            <w:tcW w:w="2552" w:type="dxa"/>
            <w:tcBorders>
              <w:top w:val="single" w:sz="2" w:space="0" w:color="auto"/>
              <w:left w:val="nil"/>
              <w:bottom w:val="single" w:sz="2" w:space="0" w:color="auto"/>
              <w:right w:val="nil"/>
            </w:tcBorders>
            <w:noWrap/>
            <w:vAlign w:val="center"/>
          </w:tcPr>
          <w:p w14:paraId="3D530C9B" w14:textId="77777777" w:rsidR="003B4468" w:rsidRDefault="003B4468" w:rsidP="006F05F3">
            <w:pPr>
              <w:pStyle w:val="cuatexto"/>
            </w:pPr>
            <w:r>
              <w:t>Auritz</w:t>
            </w:r>
          </w:p>
        </w:tc>
        <w:tc>
          <w:tcPr>
            <w:tcW w:w="1784" w:type="dxa"/>
            <w:tcBorders>
              <w:top w:val="single" w:sz="2" w:space="0" w:color="auto"/>
              <w:left w:val="nil"/>
              <w:bottom w:val="single" w:sz="2" w:space="0" w:color="auto"/>
              <w:right w:val="nil"/>
            </w:tcBorders>
            <w:vAlign w:val="center"/>
          </w:tcPr>
          <w:p w14:paraId="3617711F" w14:textId="77777777" w:rsidR="003B4468" w:rsidRDefault="003B4468" w:rsidP="006F05F3">
            <w:pPr>
              <w:pStyle w:val="cuatexto"/>
              <w:jc w:val="right"/>
            </w:pPr>
            <w:r>
              <w:t>230</w:t>
            </w:r>
          </w:p>
        </w:tc>
        <w:tc>
          <w:tcPr>
            <w:tcW w:w="1664" w:type="dxa"/>
            <w:tcBorders>
              <w:top w:val="single" w:sz="2" w:space="0" w:color="auto"/>
              <w:left w:val="nil"/>
              <w:bottom w:val="single" w:sz="2" w:space="0" w:color="auto"/>
              <w:right w:val="nil"/>
            </w:tcBorders>
            <w:vAlign w:val="center"/>
          </w:tcPr>
          <w:p w14:paraId="3C5B91CC" w14:textId="77777777" w:rsidR="003B4468" w:rsidRDefault="003B4468" w:rsidP="006F05F3">
            <w:pPr>
              <w:pStyle w:val="cuatexto"/>
              <w:jc w:val="right"/>
            </w:pPr>
            <w:r>
              <w:t>15699</w:t>
            </w:r>
          </w:p>
        </w:tc>
        <w:tc>
          <w:tcPr>
            <w:tcW w:w="2789" w:type="dxa"/>
            <w:tcBorders>
              <w:top w:val="single" w:sz="2" w:space="0" w:color="auto"/>
              <w:left w:val="nil"/>
              <w:bottom w:val="single" w:sz="2" w:space="0" w:color="auto"/>
              <w:right w:val="nil"/>
            </w:tcBorders>
            <w:vAlign w:val="center"/>
          </w:tcPr>
          <w:p w14:paraId="1FF5094A" w14:textId="77777777" w:rsidR="003B4468" w:rsidRDefault="003B4468" w:rsidP="006F05F3">
            <w:pPr>
              <w:pStyle w:val="cuatexto"/>
              <w:jc w:val="right"/>
            </w:pPr>
            <w:r>
              <w:t>2</w:t>
            </w:r>
          </w:p>
        </w:tc>
      </w:tr>
      <w:tr w:rsidR="003B4468" w:rsidRPr="00F45590" w14:paraId="0D5607B3" w14:textId="77777777" w:rsidTr="006F05F3">
        <w:trPr>
          <w:trHeight w:val="198"/>
        </w:trPr>
        <w:tc>
          <w:tcPr>
            <w:tcW w:w="2552" w:type="dxa"/>
            <w:tcBorders>
              <w:top w:val="single" w:sz="2" w:space="0" w:color="auto"/>
              <w:left w:val="nil"/>
              <w:bottom w:val="single" w:sz="2" w:space="0" w:color="auto"/>
              <w:right w:val="nil"/>
            </w:tcBorders>
            <w:noWrap/>
            <w:vAlign w:val="center"/>
          </w:tcPr>
          <w:p w14:paraId="35811785" w14:textId="77777777" w:rsidR="003B4468" w:rsidRDefault="003B4468" w:rsidP="006F05F3">
            <w:pPr>
              <w:pStyle w:val="cuatexto"/>
            </w:pPr>
            <w:r>
              <w:t>Los Arcos</w:t>
            </w:r>
          </w:p>
        </w:tc>
        <w:tc>
          <w:tcPr>
            <w:tcW w:w="1784" w:type="dxa"/>
            <w:tcBorders>
              <w:top w:val="single" w:sz="2" w:space="0" w:color="auto"/>
              <w:left w:val="nil"/>
              <w:bottom w:val="single" w:sz="2" w:space="0" w:color="auto"/>
              <w:right w:val="nil"/>
            </w:tcBorders>
            <w:vAlign w:val="center"/>
          </w:tcPr>
          <w:p w14:paraId="347015F8" w14:textId="77777777" w:rsidR="003B4468" w:rsidRDefault="003B4468" w:rsidP="006F05F3">
            <w:pPr>
              <w:pStyle w:val="cuatexto"/>
              <w:jc w:val="right"/>
            </w:pPr>
            <w:r>
              <w:t>1.139</w:t>
            </w:r>
          </w:p>
        </w:tc>
        <w:tc>
          <w:tcPr>
            <w:tcW w:w="1664" w:type="dxa"/>
            <w:tcBorders>
              <w:top w:val="single" w:sz="2" w:space="0" w:color="auto"/>
              <w:left w:val="nil"/>
              <w:bottom w:val="single" w:sz="2" w:space="0" w:color="auto"/>
              <w:right w:val="nil"/>
            </w:tcBorders>
            <w:vAlign w:val="center"/>
          </w:tcPr>
          <w:p w14:paraId="4B079DF7" w14:textId="77777777" w:rsidR="003B4468" w:rsidRDefault="003B4468" w:rsidP="006F05F3">
            <w:pPr>
              <w:pStyle w:val="cuatexto"/>
              <w:jc w:val="right"/>
            </w:pPr>
            <w:r>
              <w:t>15699</w:t>
            </w:r>
          </w:p>
        </w:tc>
        <w:tc>
          <w:tcPr>
            <w:tcW w:w="2789" w:type="dxa"/>
            <w:tcBorders>
              <w:top w:val="single" w:sz="2" w:space="0" w:color="auto"/>
              <w:left w:val="nil"/>
              <w:bottom w:val="single" w:sz="2" w:space="0" w:color="auto"/>
              <w:right w:val="nil"/>
            </w:tcBorders>
            <w:vAlign w:val="center"/>
          </w:tcPr>
          <w:p w14:paraId="7E43E285" w14:textId="77777777" w:rsidR="003B4468" w:rsidRDefault="003B4468" w:rsidP="006F05F3">
            <w:pPr>
              <w:pStyle w:val="cuatexto"/>
              <w:jc w:val="right"/>
            </w:pPr>
            <w:r>
              <w:t>3</w:t>
            </w:r>
          </w:p>
        </w:tc>
      </w:tr>
      <w:tr w:rsidR="003B4468" w:rsidRPr="00F45590" w14:paraId="5744A429" w14:textId="77777777" w:rsidTr="006F05F3">
        <w:trPr>
          <w:trHeight w:val="198"/>
        </w:trPr>
        <w:tc>
          <w:tcPr>
            <w:tcW w:w="2552" w:type="dxa"/>
            <w:tcBorders>
              <w:top w:val="single" w:sz="2" w:space="0" w:color="auto"/>
              <w:left w:val="nil"/>
              <w:bottom w:val="single" w:sz="2" w:space="0" w:color="auto"/>
              <w:right w:val="nil"/>
            </w:tcBorders>
            <w:noWrap/>
            <w:vAlign w:val="center"/>
          </w:tcPr>
          <w:p w14:paraId="38720969" w14:textId="77777777" w:rsidR="003B4468" w:rsidRDefault="003B4468" w:rsidP="006F05F3">
            <w:pPr>
              <w:pStyle w:val="cuatexto"/>
            </w:pPr>
            <w:r>
              <w:t>Irunberri</w:t>
            </w:r>
          </w:p>
        </w:tc>
        <w:tc>
          <w:tcPr>
            <w:tcW w:w="1784" w:type="dxa"/>
            <w:tcBorders>
              <w:top w:val="single" w:sz="2" w:space="0" w:color="auto"/>
              <w:left w:val="nil"/>
              <w:bottom w:val="single" w:sz="2" w:space="0" w:color="auto"/>
              <w:right w:val="nil"/>
            </w:tcBorders>
            <w:vAlign w:val="center"/>
          </w:tcPr>
          <w:p w14:paraId="09DFE182" w14:textId="77777777" w:rsidR="003B4468" w:rsidRDefault="003B4468" w:rsidP="006F05F3">
            <w:pPr>
              <w:pStyle w:val="cuatexto"/>
              <w:jc w:val="right"/>
            </w:pPr>
            <w:r>
              <w:t>1.297</w:t>
            </w:r>
          </w:p>
        </w:tc>
        <w:tc>
          <w:tcPr>
            <w:tcW w:w="1664" w:type="dxa"/>
            <w:tcBorders>
              <w:top w:val="single" w:sz="2" w:space="0" w:color="auto"/>
              <w:left w:val="nil"/>
              <w:bottom w:val="single" w:sz="2" w:space="0" w:color="auto"/>
              <w:right w:val="nil"/>
            </w:tcBorders>
            <w:vAlign w:val="center"/>
          </w:tcPr>
          <w:p w14:paraId="6CDADBF7" w14:textId="77777777" w:rsidR="003B4468" w:rsidRDefault="003B4468" w:rsidP="006F05F3">
            <w:pPr>
              <w:pStyle w:val="cuatexto"/>
              <w:jc w:val="right"/>
            </w:pPr>
            <w:r>
              <w:t>15699</w:t>
            </w:r>
          </w:p>
        </w:tc>
        <w:tc>
          <w:tcPr>
            <w:tcW w:w="2789" w:type="dxa"/>
            <w:tcBorders>
              <w:top w:val="single" w:sz="2" w:space="0" w:color="auto"/>
              <w:left w:val="nil"/>
              <w:bottom w:val="single" w:sz="2" w:space="0" w:color="auto"/>
              <w:right w:val="nil"/>
            </w:tcBorders>
            <w:vAlign w:val="center"/>
          </w:tcPr>
          <w:p w14:paraId="23358539" w14:textId="77777777" w:rsidR="003B4468" w:rsidRDefault="003B4468" w:rsidP="006F05F3">
            <w:pPr>
              <w:pStyle w:val="cuatexto"/>
              <w:jc w:val="right"/>
            </w:pPr>
            <w:r>
              <w:t>3</w:t>
            </w:r>
          </w:p>
        </w:tc>
      </w:tr>
      <w:tr w:rsidR="003B4468" w:rsidRPr="00F45590" w14:paraId="600C9F35" w14:textId="77777777" w:rsidTr="00315DD8">
        <w:trPr>
          <w:trHeight w:val="198"/>
        </w:trPr>
        <w:tc>
          <w:tcPr>
            <w:tcW w:w="2552" w:type="dxa"/>
            <w:tcBorders>
              <w:top w:val="single" w:sz="2" w:space="0" w:color="auto"/>
              <w:left w:val="nil"/>
              <w:bottom w:val="single" w:sz="2" w:space="0" w:color="auto"/>
              <w:right w:val="nil"/>
            </w:tcBorders>
            <w:noWrap/>
            <w:vAlign w:val="center"/>
          </w:tcPr>
          <w:p w14:paraId="7F5AAB88" w14:textId="77777777" w:rsidR="003B4468" w:rsidRPr="00F45590" w:rsidRDefault="003B4468" w:rsidP="006F05F3">
            <w:pPr>
              <w:pStyle w:val="cuatexto"/>
            </w:pPr>
            <w:r>
              <w:t>Baztan</w:t>
            </w:r>
          </w:p>
        </w:tc>
        <w:tc>
          <w:tcPr>
            <w:tcW w:w="1784" w:type="dxa"/>
            <w:tcBorders>
              <w:top w:val="single" w:sz="2" w:space="0" w:color="auto"/>
              <w:left w:val="nil"/>
              <w:bottom w:val="single" w:sz="2" w:space="0" w:color="auto"/>
              <w:right w:val="nil"/>
            </w:tcBorders>
            <w:vAlign w:val="center"/>
          </w:tcPr>
          <w:p w14:paraId="54737D29" w14:textId="77777777" w:rsidR="003B4468" w:rsidRPr="00F45590" w:rsidRDefault="003B4468" w:rsidP="006F05F3">
            <w:pPr>
              <w:pStyle w:val="cuatexto"/>
              <w:jc w:val="right"/>
            </w:pPr>
            <w:r>
              <w:t>7851</w:t>
            </w:r>
          </w:p>
        </w:tc>
        <w:tc>
          <w:tcPr>
            <w:tcW w:w="1664" w:type="dxa"/>
            <w:tcBorders>
              <w:top w:val="single" w:sz="2" w:space="0" w:color="auto"/>
              <w:left w:val="nil"/>
              <w:bottom w:val="single" w:sz="2" w:space="0" w:color="auto"/>
              <w:right w:val="nil"/>
            </w:tcBorders>
            <w:vAlign w:val="center"/>
          </w:tcPr>
          <w:p w14:paraId="6D95785D" w14:textId="77777777" w:rsidR="003B4468" w:rsidRPr="00F45590" w:rsidRDefault="003B4468" w:rsidP="006F05F3">
            <w:pPr>
              <w:pStyle w:val="cuatexto"/>
              <w:jc w:val="right"/>
            </w:pPr>
            <w:r>
              <w:t>226904</w:t>
            </w:r>
          </w:p>
        </w:tc>
        <w:tc>
          <w:tcPr>
            <w:tcW w:w="2789" w:type="dxa"/>
            <w:tcBorders>
              <w:top w:val="single" w:sz="2" w:space="0" w:color="auto"/>
              <w:left w:val="nil"/>
              <w:bottom w:val="single" w:sz="2" w:space="0" w:color="auto"/>
              <w:right w:val="nil"/>
            </w:tcBorders>
            <w:vAlign w:val="center"/>
          </w:tcPr>
          <w:p w14:paraId="1A378C43" w14:textId="77777777" w:rsidR="003B4468" w:rsidRPr="00F45590" w:rsidRDefault="003B4468" w:rsidP="006F05F3">
            <w:pPr>
              <w:pStyle w:val="cuatexto"/>
              <w:jc w:val="right"/>
            </w:pPr>
            <w:r>
              <w:t>3</w:t>
            </w:r>
          </w:p>
        </w:tc>
      </w:tr>
      <w:tr w:rsidR="003B4468" w:rsidRPr="00F45590" w14:paraId="03CCA8C3" w14:textId="77777777" w:rsidTr="00474A17">
        <w:trPr>
          <w:trHeight w:val="198"/>
        </w:trPr>
        <w:tc>
          <w:tcPr>
            <w:tcW w:w="2552" w:type="dxa"/>
            <w:tcBorders>
              <w:top w:val="single" w:sz="2" w:space="0" w:color="auto"/>
              <w:left w:val="nil"/>
              <w:bottom w:val="single" w:sz="2" w:space="0" w:color="auto"/>
              <w:right w:val="nil"/>
            </w:tcBorders>
            <w:noWrap/>
            <w:vAlign w:val="center"/>
          </w:tcPr>
          <w:p w14:paraId="5F44AF49" w14:textId="77777777" w:rsidR="003B4468" w:rsidRPr="00F45590" w:rsidRDefault="003B4468" w:rsidP="006F05F3">
            <w:pPr>
              <w:pStyle w:val="cuatexto"/>
            </w:pPr>
            <w:r>
              <w:t>Leitza</w:t>
            </w:r>
          </w:p>
        </w:tc>
        <w:tc>
          <w:tcPr>
            <w:tcW w:w="1784" w:type="dxa"/>
            <w:tcBorders>
              <w:top w:val="single" w:sz="2" w:space="0" w:color="auto"/>
              <w:left w:val="nil"/>
              <w:bottom w:val="single" w:sz="2" w:space="0" w:color="auto"/>
              <w:right w:val="nil"/>
            </w:tcBorders>
            <w:vAlign w:val="center"/>
          </w:tcPr>
          <w:p w14:paraId="69056719" w14:textId="77777777" w:rsidR="003B4468" w:rsidRPr="00F45590" w:rsidRDefault="003B4468" w:rsidP="006F05F3">
            <w:pPr>
              <w:pStyle w:val="cuatexto"/>
              <w:jc w:val="right"/>
            </w:pPr>
            <w:r>
              <w:t>3029</w:t>
            </w:r>
          </w:p>
        </w:tc>
        <w:tc>
          <w:tcPr>
            <w:tcW w:w="1664" w:type="dxa"/>
            <w:tcBorders>
              <w:top w:val="single" w:sz="2" w:space="0" w:color="auto"/>
              <w:left w:val="nil"/>
              <w:bottom w:val="single" w:sz="2" w:space="0" w:color="auto"/>
              <w:right w:val="nil"/>
            </w:tcBorders>
            <w:vAlign w:val="center"/>
          </w:tcPr>
          <w:p w14:paraId="0F511349" w14:textId="77777777" w:rsidR="003B4468" w:rsidRPr="00F45590" w:rsidRDefault="003B4468" w:rsidP="006F05F3">
            <w:pPr>
              <w:pStyle w:val="cuatexto"/>
              <w:jc w:val="right"/>
            </w:pPr>
            <w:r>
              <w:t>18006</w:t>
            </w:r>
          </w:p>
        </w:tc>
        <w:tc>
          <w:tcPr>
            <w:tcW w:w="2789" w:type="dxa"/>
            <w:tcBorders>
              <w:top w:val="single" w:sz="2" w:space="0" w:color="auto"/>
              <w:left w:val="nil"/>
              <w:bottom w:val="single" w:sz="2" w:space="0" w:color="auto"/>
              <w:right w:val="nil"/>
            </w:tcBorders>
            <w:noWrap/>
            <w:vAlign w:val="center"/>
          </w:tcPr>
          <w:p w14:paraId="345D8BE5" w14:textId="77777777" w:rsidR="003B4468" w:rsidRPr="00F45590" w:rsidRDefault="003B4468" w:rsidP="006F05F3">
            <w:pPr>
              <w:pStyle w:val="cuatexto"/>
              <w:jc w:val="right"/>
            </w:pPr>
            <w:r>
              <w:t>5</w:t>
            </w:r>
          </w:p>
        </w:tc>
      </w:tr>
      <w:tr w:rsidR="003B4468" w:rsidRPr="00F45590" w14:paraId="7958CD00" w14:textId="77777777" w:rsidTr="00474A17">
        <w:trPr>
          <w:trHeight w:val="140"/>
        </w:trPr>
        <w:tc>
          <w:tcPr>
            <w:tcW w:w="2552" w:type="dxa"/>
            <w:tcBorders>
              <w:top w:val="single" w:sz="2" w:space="0" w:color="auto"/>
              <w:left w:val="nil"/>
              <w:bottom w:val="single" w:sz="4" w:space="0" w:color="auto"/>
              <w:right w:val="nil"/>
            </w:tcBorders>
            <w:noWrap/>
            <w:vAlign w:val="center"/>
          </w:tcPr>
          <w:p w14:paraId="5D72E8C6" w14:textId="77777777" w:rsidR="003B4468" w:rsidRPr="00F45590" w:rsidRDefault="003B4468" w:rsidP="006F05F3">
            <w:pPr>
              <w:pStyle w:val="cuatexto"/>
            </w:pPr>
            <w:r>
              <w:t>Cortes</w:t>
            </w:r>
          </w:p>
        </w:tc>
        <w:tc>
          <w:tcPr>
            <w:tcW w:w="1784" w:type="dxa"/>
            <w:tcBorders>
              <w:top w:val="single" w:sz="2" w:space="0" w:color="auto"/>
              <w:left w:val="nil"/>
              <w:bottom w:val="single" w:sz="4" w:space="0" w:color="auto"/>
              <w:right w:val="nil"/>
            </w:tcBorders>
            <w:vAlign w:val="center"/>
          </w:tcPr>
          <w:p w14:paraId="1C58ED04" w14:textId="77777777" w:rsidR="003B4468" w:rsidRPr="00F45590" w:rsidRDefault="003B4468" w:rsidP="006F05F3">
            <w:pPr>
              <w:pStyle w:val="cuatexto"/>
              <w:jc w:val="right"/>
            </w:pPr>
            <w:r>
              <w:t>3.184</w:t>
            </w:r>
          </w:p>
        </w:tc>
        <w:tc>
          <w:tcPr>
            <w:tcW w:w="1664" w:type="dxa"/>
            <w:tcBorders>
              <w:top w:val="single" w:sz="2" w:space="0" w:color="auto"/>
              <w:left w:val="nil"/>
              <w:bottom w:val="single" w:sz="4" w:space="0" w:color="auto"/>
              <w:right w:val="nil"/>
            </w:tcBorders>
            <w:vAlign w:val="center"/>
          </w:tcPr>
          <w:p w14:paraId="1A897A50" w14:textId="77777777" w:rsidR="003B4468" w:rsidRPr="00F45590" w:rsidRDefault="003B4468" w:rsidP="006F05F3">
            <w:pPr>
              <w:pStyle w:val="cuatexto"/>
              <w:jc w:val="right"/>
            </w:pPr>
            <w:r>
              <w:t>15699</w:t>
            </w:r>
          </w:p>
        </w:tc>
        <w:tc>
          <w:tcPr>
            <w:tcW w:w="2789" w:type="dxa"/>
            <w:tcBorders>
              <w:top w:val="single" w:sz="2" w:space="0" w:color="auto"/>
              <w:left w:val="nil"/>
              <w:bottom w:val="single" w:sz="4" w:space="0" w:color="auto"/>
              <w:right w:val="nil"/>
            </w:tcBorders>
            <w:vAlign w:val="center"/>
          </w:tcPr>
          <w:p w14:paraId="272609F5" w14:textId="77777777" w:rsidR="003B4468" w:rsidRPr="00F45590" w:rsidRDefault="003B4468" w:rsidP="006F05F3">
            <w:pPr>
              <w:pStyle w:val="cuatexto"/>
              <w:jc w:val="right"/>
            </w:pPr>
            <w:r>
              <w:t>5</w:t>
            </w:r>
          </w:p>
        </w:tc>
      </w:tr>
    </w:tbl>
    <w:p w14:paraId="22281C5F" w14:textId="77777777" w:rsidR="003B4468" w:rsidRDefault="003B4468" w:rsidP="003B4468">
      <w:pPr>
        <w:pStyle w:val="texto"/>
        <w:spacing w:before="240"/>
        <w:ind w:firstLine="0"/>
      </w:pPr>
      <w:r>
        <w:rPr>
          <w:i/>
        </w:rPr>
        <w:t>Nafarroako Toki Inbertsioen Plana</w:t>
      </w:r>
    </w:p>
    <w:p w14:paraId="77D530E4" w14:textId="77777777" w:rsidR="003B4468" w:rsidRDefault="003B4468" w:rsidP="003B4468">
      <w:pPr>
        <w:pStyle w:val="texto"/>
      </w:pPr>
      <w:r>
        <w:t xml:space="preserve">Toki erakundeek Nafarroako tributuetan parte hartzeko duten funtsa, kapital-transferentzien partean, Toki Inbertsioen Planen bitartez banatzen da. </w:t>
      </w:r>
    </w:p>
    <w:p w14:paraId="4CA716BF" w14:textId="273DE55E" w:rsidR="00474A17" w:rsidRDefault="003B4468" w:rsidP="003B4468">
      <w:pPr>
        <w:pStyle w:val="texto"/>
      </w:pPr>
      <w:proofErr w:type="spellStart"/>
      <w:r>
        <w:t>TIParen</w:t>
      </w:r>
      <w:proofErr w:type="spellEnd"/>
      <w:r>
        <w:t xml:space="preserve"> osagaietako bat da determinazio libreko programa, toki-entitateak erabakitzen dituen inbertsioak finantzatzekoa. Determinazio libreko funtsak Nafarroako udalerri guztien artean banatzen dira, haien populazioaren eta herriguneen sakabanaketa geografikoa aintzat hartuz.</w:t>
      </w:r>
    </w:p>
    <w:p w14:paraId="3FFD8EEE" w14:textId="4CE93C2D" w:rsidR="00474A17" w:rsidRPr="00474A17" w:rsidRDefault="00474A17" w:rsidP="00474A17">
      <w:pPr>
        <w:spacing w:after="0"/>
        <w:ind w:firstLine="0"/>
        <w:jc w:val="left"/>
        <w:rPr>
          <w:spacing w:val="6"/>
          <w:sz w:val="26"/>
          <w:szCs w:val="24"/>
        </w:rPr>
      </w:pPr>
      <w:r>
        <w:br w:type="page"/>
      </w:r>
    </w:p>
    <w:p w14:paraId="48C18680" w14:textId="6C26EC59" w:rsidR="003B4468" w:rsidRDefault="003B4468" w:rsidP="003B4468">
      <w:pPr>
        <w:pStyle w:val="texto"/>
      </w:pPr>
      <w:r>
        <w:lastRenderedPageBreak/>
        <w:t xml:space="preserve"> Biztanleriaren araberako banaketarako, zenbateko finko bat ezartzen da biztanleria-tarte bakoitzeko, zeina ez baita biztanleriarekiko proportzioan handitzen; berriz, udalerri txikiek biztanleko kopuru handiagoa jasotzen dute populazio handiagoko udalerriek baino, honako koadroan azaltzen den bezala:</w:t>
      </w:r>
    </w:p>
    <w:tbl>
      <w:tblPr>
        <w:tblW w:w="5000" w:type="pct"/>
        <w:tblLayout w:type="fixed"/>
        <w:tblCellMar>
          <w:left w:w="70" w:type="dxa"/>
          <w:right w:w="70" w:type="dxa"/>
        </w:tblCellMar>
        <w:tblLook w:val="04A0" w:firstRow="1" w:lastRow="0" w:firstColumn="1" w:lastColumn="0" w:noHBand="0" w:noVBand="1"/>
      </w:tblPr>
      <w:tblGrid>
        <w:gridCol w:w="5173"/>
        <w:gridCol w:w="3616"/>
      </w:tblGrid>
      <w:tr w:rsidR="003B4468" w:rsidRPr="00F45590" w14:paraId="11441518" w14:textId="77777777" w:rsidTr="06540C43">
        <w:trPr>
          <w:trHeight w:val="198"/>
        </w:trPr>
        <w:tc>
          <w:tcPr>
            <w:tcW w:w="2552" w:type="dxa"/>
            <w:tcBorders>
              <w:top w:val="single" w:sz="2" w:space="0" w:color="auto"/>
              <w:left w:val="nil"/>
              <w:bottom w:val="single" w:sz="2" w:space="0" w:color="auto"/>
              <w:right w:val="nil"/>
            </w:tcBorders>
            <w:shd w:val="clear" w:color="auto" w:fill="8DB3E2" w:themeFill="text2" w:themeFillTint="66"/>
            <w:noWrap/>
            <w:vAlign w:val="center"/>
          </w:tcPr>
          <w:p w14:paraId="4351B717" w14:textId="77777777" w:rsidR="003B4468" w:rsidRPr="00F45590" w:rsidRDefault="003B4468" w:rsidP="006F05F3">
            <w:pPr>
              <w:pStyle w:val="cuadroCabe"/>
            </w:pPr>
            <w:r>
              <w:t>Populazio tartea</w:t>
            </w:r>
          </w:p>
        </w:tc>
        <w:tc>
          <w:tcPr>
            <w:tcW w:w="1784" w:type="dxa"/>
            <w:tcBorders>
              <w:top w:val="single" w:sz="2" w:space="0" w:color="auto"/>
              <w:left w:val="nil"/>
              <w:bottom w:val="single" w:sz="2" w:space="0" w:color="auto"/>
              <w:right w:val="nil"/>
            </w:tcBorders>
            <w:shd w:val="clear" w:color="auto" w:fill="8DB3E2" w:themeFill="text2" w:themeFillTint="66"/>
            <w:vAlign w:val="center"/>
          </w:tcPr>
          <w:p w14:paraId="30E9B7FC" w14:textId="77777777" w:rsidR="003B4468" w:rsidRPr="00F45590" w:rsidRDefault="003B4468" w:rsidP="006F05F3">
            <w:pPr>
              <w:pStyle w:val="cuadroCabe"/>
              <w:jc w:val="right"/>
            </w:pPr>
            <w:r>
              <w:t>Udalerri bakoitzeko zenbatekoa, 2023. urtea</w:t>
            </w:r>
          </w:p>
        </w:tc>
      </w:tr>
      <w:tr w:rsidR="003B4468" w14:paraId="0C0A44B1" w14:textId="77777777" w:rsidTr="06540C43">
        <w:trPr>
          <w:trHeight w:val="198"/>
        </w:trPr>
        <w:tc>
          <w:tcPr>
            <w:tcW w:w="2552" w:type="dxa"/>
            <w:tcBorders>
              <w:top w:val="single" w:sz="2" w:space="0" w:color="auto"/>
              <w:left w:val="nil"/>
              <w:bottom w:val="single" w:sz="2" w:space="0" w:color="auto"/>
              <w:right w:val="nil"/>
            </w:tcBorders>
            <w:noWrap/>
            <w:vAlign w:val="center"/>
          </w:tcPr>
          <w:p w14:paraId="7BE9E553" w14:textId="77777777" w:rsidR="003B4468" w:rsidRDefault="003B4468" w:rsidP="006F05F3">
            <w:pPr>
              <w:pStyle w:val="cuatexto"/>
            </w:pPr>
            <w:r>
              <w:t>99ra bitartean</w:t>
            </w:r>
          </w:p>
        </w:tc>
        <w:tc>
          <w:tcPr>
            <w:tcW w:w="1784" w:type="dxa"/>
            <w:tcBorders>
              <w:top w:val="single" w:sz="2" w:space="0" w:color="auto"/>
              <w:left w:val="nil"/>
              <w:bottom w:val="single" w:sz="2" w:space="0" w:color="auto"/>
              <w:right w:val="nil"/>
            </w:tcBorders>
            <w:vAlign w:val="center"/>
          </w:tcPr>
          <w:p w14:paraId="570F966A" w14:textId="77777777" w:rsidR="003B4468" w:rsidRDefault="003B4468" w:rsidP="006F05F3">
            <w:pPr>
              <w:pStyle w:val="cuatexto"/>
              <w:jc w:val="right"/>
            </w:pPr>
            <w:r>
              <w:t>10.930</w:t>
            </w:r>
          </w:p>
        </w:tc>
      </w:tr>
      <w:tr w:rsidR="003B4468" w14:paraId="1A742353" w14:textId="77777777" w:rsidTr="06540C43">
        <w:trPr>
          <w:trHeight w:val="198"/>
        </w:trPr>
        <w:tc>
          <w:tcPr>
            <w:tcW w:w="2552" w:type="dxa"/>
            <w:tcBorders>
              <w:top w:val="single" w:sz="2" w:space="0" w:color="auto"/>
              <w:left w:val="nil"/>
              <w:bottom w:val="single" w:sz="2" w:space="0" w:color="auto"/>
              <w:right w:val="nil"/>
            </w:tcBorders>
            <w:noWrap/>
            <w:vAlign w:val="center"/>
          </w:tcPr>
          <w:p w14:paraId="00F9E829" w14:textId="77777777" w:rsidR="003B4468" w:rsidRDefault="003B4468" w:rsidP="006F05F3">
            <w:pPr>
              <w:pStyle w:val="cuatexto"/>
            </w:pPr>
            <w:r>
              <w:t xml:space="preserve">100dik 499 </w:t>
            </w:r>
            <w:proofErr w:type="spellStart"/>
            <w:r>
              <w:t>ra</w:t>
            </w:r>
            <w:proofErr w:type="spellEnd"/>
            <w:r>
              <w:t xml:space="preserve"> bitartean</w:t>
            </w:r>
          </w:p>
        </w:tc>
        <w:tc>
          <w:tcPr>
            <w:tcW w:w="1784" w:type="dxa"/>
            <w:tcBorders>
              <w:top w:val="single" w:sz="2" w:space="0" w:color="auto"/>
              <w:left w:val="nil"/>
              <w:bottom w:val="single" w:sz="2" w:space="0" w:color="auto"/>
              <w:right w:val="nil"/>
            </w:tcBorders>
            <w:vAlign w:val="center"/>
          </w:tcPr>
          <w:p w14:paraId="0E4C26AB" w14:textId="77777777" w:rsidR="003B4468" w:rsidRDefault="003B4468" w:rsidP="006F05F3">
            <w:pPr>
              <w:pStyle w:val="cuatexto"/>
              <w:jc w:val="right"/>
            </w:pPr>
            <w:r>
              <w:t>19087</w:t>
            </w:r>
          </w:p>
        </w:tc>
      </w:tr>
      <w:tr w:rsidR="003B4468" w14:paraId="5CE01E81" w14:textId="77777777" w:rsidTr="06540C43">
        <w:trPr>
          <w:trHeight w:val="198"/>
        </w:trPr>
        <w:tc>
          <w:tcPr>
            <w:tcW w:w="2552" w:type="dxa"/>
            <w:tcBorders>
              <w:top w:val="single" w:sz="2" w:space="0" w:color="auto"/>
              <w:left w:val="nil"/>
              <w:bottom w:val="single" w:sz="2" w:space="0" w:color="auto"/>
              <w:right w:val="nil"/>
            </w:tcBorders>
            <w:noWrap/>
            <w:vAlign w:val="center"/>
          </w:tcPr>
          <w:p w14:paraId="747BE4C7" w14:textId="77777777" w:rsidR="003B4468" w:rsidRDefault="003B4468" w:rsidP="006F05F3">
            <w:pPr>
              <w:pStyle w:val="cuatexto"/>
            </w:pPr>
            <w:r>
              <w:t>500etik 999ra bitartean</w:t>
            </w:r>
          </w:p>
        </w:tc>
        <w:tc>
          <w:tcPr>
            <w:tcW w:w="1784" w:type="dxa"/>
            <w:tcBorders>
              <w:top w:val="single" w:sz="2" w:space="0" w:color="auto"/>
              <w:left w:val="nil"/>
              <w:bottom w:val="single" w:sz="2" w:space="0" w:color="auto"/>
              <w:right w:val="nil"/>
            </w:tcBorders>
            <w:vAlign w:val="center"/>
          </w:tcPr>
          <w:p w14:paraId="5004A2A3" w14:textId="77777777" w:rsidR="003B4468" w:rsidRDefault="003B4468" w:rsidP="006F05F3">
            <w:pPr>
              <w:pStyle w:val="cuatexto"/>
              <w:jc w:val="right"/>
            </w:pPr>
            <w:r>
              <w:t>32710</w:t>
            </w:r>
          </w:p>
        </w:tc>
      </w:tr>
      <w:tr w:rsidR="003B4468" w14:paraId="36C829FB" w14:textId="77777777" w:rsidTr="06540C43">
        <w:trPr>
          <w:trHeight w:val="198"/>
        </w:trPr>
        <w:tc>
          <w:tcPr>
            <w:tcW w:w="2552" w:type="dxa"/>
            <w:tcBorders>
              <w:top w:val="single" w:sz="2" w:space="0" w:color="auto"/>
              <w:left w:val="nil"/>
              <w:bottom w:val="single" w:sz="2" w:space="0" w:color="auto"/>
              <w:right w:val="nil"/>
            </w:tcBorders>
            <w:noWrap/>
            <w:vAlign w:val="center"/>
          </w:tcPr>
          <w:p w14:paraId="1CFF2C28" w14:textId="77777777" w:rsidR="003B4468" w:rsidRDefault="003B4468" w:rsidP="006F05F3">
            <w:pPr>
              <w:pStyle w:val="cuatexto"/>
            </w:pPr>
            <w:r>
              <w:t>1.000tik 1.999ra bitartean</w:t>
            </w:r>
          </w:p>
        </w:tc>
        <w:tc>
          <w:tcPr>
            <w:tcW w:w="1784" w:type="dxa"/>
            <w:tcBorders>
              <w:top w:val="single" w:sz="2" w:space="0" w:color="auto"/>
              <w:left w:val="nil"/>
              <w:bottom w:val="single" w:sz="2" w:space="0" w:color="auto"/>
              <w:right w:val="nil"/>
            </w:tcBorders>
            <w:vAlign w:val="center"/>
          </w:tcPr>
          <w:p w14:paraId="044DC696" w14:textId="77777777" w:rsidR="003B4468" w:rsidRDefault="003B4468" w:rsidP="006F05F3">
            <w:pPr>
              <w:pStyle w:val="cuatexto"/>
              <w:jc w:val="right"/>
            </w:pPr>
            <w:r>
              <w:t>38174</w:t>
            </w:r>
          </w:p>
        </w:tc>
      </w:tr>
      <w:tr w:rsidR="003B4468" w14:paraId="54161D5C" w14:textId="77777777" w:rsidTr="06540C43">
        <w:trPr>
          <w:trHeight w:val="198"/>
        </w:trPr>
        <w:tc>
          <w:tcPr>
            <w:tcW w:w="2552" w:type="dxa"/>
            <w:tcBorders>
              <w:top w:val="single" w:sz="2" w:space="0" w:color="auto"/>
              <w:left w:val="nil"/>
              <w:bottom w:val="single" w:sz="2" w:space="0" w:color="auto"/>
              <w:right w:val="nil"/>
            </w:tcBorders>
            <w:noWrap/>
            <w:vAlign w:val="center"/>
          </w:tcPr>
          <w:p w14:paraId="37FF5295" w14:textId="77777777" w:rsidR="003B4468" w:rsidRDefault="003B4468" w:rsidP="006F05F3">
            <w:pPr>
              <w:pStyle w:val="cuatexto"/>
            </w:pPr>
            <w:r>
              <w:t>2.000tik 2.999ra bitartean</w:t>
            </w:r>
          </w:p>
        </w:tc>
        <w:tc>
          <w:tcPr>
            <w:tcW w:w="1784" w:type="dxa"/>
            <w:tcBorders>
              <w:top w:val="single" w:sz="2" w:space="0" w:color="auto"/>
              <w:left w:val="nil"/>
              <w:bottom w:val="single" w:sz="2" w:space="0" w:color="auto"/>
              <w:right w:val="nil"/>
            </w:tcBorders>
            <w:vAlign w:val="center"/>
          </w:tcPr>
          <w:p w14:paraId="590FF425" w14:textId="77777777" w:rsidR="003B4468" w:rsidRDefault="003B4468" w:rsidP="006F05F3">
            <w:pPr>
              <w:pStyle w:val="cuatexto"/>
              <w:jc w:val="right"/>
            </w:pPr>
            <w:r>
              <w:t>43639</w:t>
            </w:r>
          </w:p>
        </w:tc>
      </w:tr>
      <w:tr w:rsidR="003B4468" w:rsidRPr="00F45590" w14:paraId="2C17A06D" w14:textId="77777777" w:rsidTr="06540C43">
        <w:trPr>
          <w:trHeight w:val="198"/>
        </w:trPr>
        <w:tc>
          <w:tcPr>
            <w:tcW w:w="2552" w:type="dxa"/>
            <w:tcBorders>
              <w:top w:val="single" w:sz="2" w:space="0" w:color="auto"/>
              <w:left w:val="nil"/>
              <w:bottom w:val="single" w:sz="2" w:space="0" w:color="auto"/>
              <w:right w:val="nil"/>
            </w:tcBorders>
            <w:noWrap/>
            <w:vAlign w:val="center"/>
          </w:tcPr>
          <w:p w14:paraId="6F713E2B" w14:textId="77777777" w:rsidR="003B4468" w:rsidRPr="00F45590" w:rsidRDefault="003B4468" w:rsidP="006F05F3">
            <w:pPr>
              <w:pStyle w:val="cuatexto"/>
            </w:pPr>
            <w:r>
              <w:t>3.000tik 4.999ra bitartean</w:t>
            </w:r>
          </w:p>
        </w:tc>
        <w:tc>
          <w:tcPr>
            <w:tcW w:w="1784" w:type="dxa"/>
            <w:tcBorders>
              <w:top w:val="single" w:sz="2" w:space="0" w:color="auto"/>
              <w:left w:val="nil"/>
              <w:bottom w:val="single" w:sz="2" w:space="0" w:color="auto"/>
              <w:right w:val="nil"/>
            </w:tcBorders>
            <w:vAlign w:val="center"/>
          </w:tcPr>
          <w:p w14:paraId="666AD91A" w14:textId="77777777" w:rsidR="003B4468" w:rsidRPr="00F45590" w:rsidRDefault="003B4468" w:rsidP="006F05F3">
            <w:pPr>
              <w:pStyle w:val="cuatexto"/>
              <w:jc w:val="right"/>
            </w:pPr>
            <w:r>
              <w:t>49104</w:t>
            </w:r>
          </w:p>
        </w:tc>
      </w:tr>
      <w:tr w:rsidR="003B4468" w:rsidRPr="00F45590" w14:paraId="58F1E9DF" w14:textId="77777777" w:rsidTr="06540C43">
        <w:trPr>
          <w:trHeight w:val="198"/>
        </w:trPr>
        <w:tc>
          <w:tcPr>
            <w:tcW w:w="2552" w:type="dxa"/>
            <w:tcBorders>
              <w:top w:val="single" w:sz="2" w:space="0" w:color="auto"/>
              <w:left w:val="nil"/>
              <w:bottom w:val="single" w:sz="2" w:space="0" w:color="auto"/>
              <w:right w:val="nil"/>
            </w:tcBorders>
            <w:noWrap/>
            <w:vAlign w:val="center"/>
          </w:tcPr>
          <w:p w14:paraId="2172313E" w14:textId="77777777" w:rsidR="003B4468" w:rsidRPr="00F45590" w:rsidRDefault="003B4468" w:rsidP="006F05F3">
            <w:pPr>
              <w:pStyle w:val="cuatexto"/>
            </w:pPr>
            <w:r>
              <w:t>5.000tik 9.999ra bitartean</w:t>
            </w:r>
          </w:p>
        </w:tc>
        <w:tc>
          <w:tcPr>
            <w:tcW w:w="1784" w:type="dxa"/>
            <w:tcBorders>
              <w:top w:val="single" w:sz="2" w:space="0" w:color="auto"/>
              <w:left w:val="nil"/>
              <w:bottom w:val="single" w:sz="2" w:space="0" w:color="auto"/>
              <w:right w:val="nil"/>
            </w:tcBorders>
            <w:vAlign w:val="center"/>
          </w:tcPr>
          <w:p w14:paraId="34D7E17B" w14:textId="77777777" w:rsidR="003B4468" w:rsidRPr="00F45590" w:rsidRDefault="003B4468" w:rsidP="006F05F3">
            <w:pPr>
              <w:pStyle w:val="cuatexto"/>
              <w:jc w:val="right"/>
            </w:pPr>
            <w:r>
              <w:t>57262</w:t>
            </w:r>
          </w:p>
        </w:tc>
      </w:tr>
      <w:tr w:rsidR="003B4468" w:rsidRPr="00F45590" w14:paraId="3BAA6C66" w14:textId="77777777" w:rsidTr="005B04B6">
        <w:trPr>
          <w:trHeight w:val="140"/>
        </w:trPr>
        <w:tc>
          <w:tcPr>
            <w:tcW w:w="2552" w:type="dxa"/>
            <w:tcBorders>
              <w:top w:val="single" w:sz="2" w:space="0" w:color="auto"/>
              <w:left w:val="nil"/>
              <w:bottom w:val="single" w:sz="2" w:space="0" w:color="auto"/>
              <w:right w:val="nil"/>
            </w:tcBorders>
            <w:noWrap/>
            <w:vAlign w:val="center"/>
          </w:tcPr>
          <w:p w14:paraId="53A60712" w14:textId="77777777" w:rsidR="003B4468" w:rsidRPr="00F45590" w:rsidRDefault="003B4468" w:rsidP="006F05F3">
            <w:pPr>
              <w:pStyle w:val="cuatexto"/>
            </w:pPr>
            <w:r>
              <w:t>10.000tik 29.999ra bitartean</w:t>
            </w:r>
          </w:p>
        </w:tc>
        <w:tc>
          <w:tcPr>
            <w:tcW w:w="1784" w:type="dxa"/>
            <w:tcBorders>
              <w:top w:val="single" w:sz="2" w:space="0" w:color="auto"/>
              <w:left w:val="nil"/>
              <w:bottom w:val="single" w:sz="2" w:space="0" w:color="auto"/>
              <w:right w:val="nil"/>
            </w:tcBorders>
            <w:vAlign w:val="center"/>
          </w:tcPr>
          <w:p w14:paraId="236A2F6F" w14:textId="77777777" w:rsidR="003B4468" w:rsidRPr="00F45590" w:rsidRDefault="003B4468" w:rsidP="006F05F3">
            <w:pPr>
              <w:pStyle w:val="cuatexto"/>
              <w:jc w:val="right"/>
            </w:pPr>
            <w:r>
              <w:t>72310</w:t>
            </w:r>
          </w:p>
        </w:tc>
      </w:tr>
      <w:tr w:rsidR="003B4468" w:rsidRPr="00F45590" w14:paraId="3DA77956" w14:textId="77777777" w:rsidTr="00474A17">
        <w:trPr>
          <w:trHeight w:val="140"/>
        </w:trPr>
        <w:tc>
          <w:tcPr>
            <w:tcW w:w="2552" w:type="dxa"/>
            <w:tcBorders>
              <w:top w:val="single" w:sz="2" w:space="0" w:color="auto"/>
              <w:left w:val="nil"/>
              <w:bottom w:val="single" w:sz="4" w:space="0" w:color="auto"/>
              <w:right w:val="nil"/>
            </w:tcBorders>
            <w:noWrap/>
            <w:vAlign w:val="center"/>
          </w:tcPr>
          <w:p w14:paraId="140D4BF1" w14:textId="77777777" w:rsidR="003B4468" w:rsidRDefault="003B4468" w:rsidP="006F05F3">
            <w:pPr>
              <w:pStyle w:val="cuatexto"/>
            </w:pPr>
            <w:r>
              <w:t>30.000tik 199.999ra bitartean</w:t>
            </w:r>
          </w:p>
        </w:tc>
        <w:tc>
          <w:tcPr>
            <w:tcW w:w="1784" w:type="dxa"/>
            <w:tcBorders>
              <w:top w:val="single" w:sz="2" w:space="0" w:color="auto"/>
              <w:left w:val="nil"/>
              <w:bottom w:val="single" w:sz="4" w:space="0" w:color="auto"/>
              <w:right w:val="nil"/>
            </w:tcBorders>
            <w:vAlign w:val="center"/>
          </w:tcPr>
          <w:p w14:paraId="5D270995" w14:textId="77777777" w:rsidR="003B4468" w:rsidRPr="00F45590" w:rsidRDefault="003B4468" w:rsidP="006F05F3">
            <w:pPr>
              <w:pStyle w:val="cuatexto"/>
              <w:jc w:val="right"/>
            </w:pPr>
            <w:r>
              <w:t>103673</w:t>
            </w:r>
          </w:p>
        </w:tc>
      </w:tr>
      <w:tr w:rsidR="003B4468" w:rsidRPr="00F45590" w14:paraId="5702DBAE" w14:textId="77777777" w:rsidTr="00474A17">
        <w:trPr>
          <w:trHeight w:val="140"/>
        </w:trPr>
        <w:tc>
          <w:tcPr>
            <w:tcW w:w="2552" w:type="dxa"/>
            <w:tcBorders>
              <w:top w:val="single" w:sz="4" w:space="0" w:color="auto"/>
              <w:left w:val="nil"/>
              <w:bottom w:val="single" w:sz="4" w:space="0" w:color="auto"/>
              <w:right w:val="nil"/>
            </w:tcBorders>
            <w:noWrap/>
            <w:vAlign w:val="center"/>
          </w:tcPr>
          <w:p w14:paraId="5CE6BAC5" w14:textId="77777777" w:rsidR="003B4468" w:rsidRDefault="003B4468" w:rsidP="006F05F3">
            <w:pPr>
              <w:pStyle w:val="cuatexto"/>
            </w:pPr>
            <w:r>
              <w:t>199.999 baino gehiago</w:t>
            </w:r>
          </w:p>
        </w:tc>
        <w:tc>
          <w:tcPr>
            <w:tcW w:w="1784" w:type="dxa"/>
            <w:tcBorders>
              <w:top w:val="single" w:sz="4" w:space="0" w:color="auto"/>
              <w:left w:val="nil"/>
              <w:bottom w:val="single" w:sz="4" w:space="0" w:color="auto"/>
              <w:right w:val="nil"/>
            </w:tcBorders>
            <w:vAlign w:val="center"/>
          </w:tcPr>
          <w:p w14:paraId="1A98124D" w14:textId="77777777" w:rsidR="003B4468" w:rsidRPr="00F45590" w:rsidRDefault="003B4468" w:rsidP="006F05F3">
            <w:pPr>
              <w:pStyle w:val="cuatexto"/>
              <w:jc w:val="right"/>
            </w:pPr>
            <w:r>
              <w:t>176933</w:t>
            </w:r>
          </w:p>
        </w:tc>
      </w:tr>
    </w:tbl>
    <w:p w14:paraId="23B27589" w14:textId="77777777" w:rsidR="003B4468" w:rsidRDefault="003B4468" w:rsidP="003B4468">
      <w:pPr>
        <w:pStyle w:val="texto"/>
        <w:spacing w:before="240" w:line="259" w:lineRule="auto"/>
      </w:pPr>
      <w:r>
        <w:t>2023ko ekitaldian, determinazio libreko programak 9,92 milioiko zuzkidura zeukan.</w:t>
      </w:r>
    </w:p>
    <w:p w14:paraId="77528F97" w14:textId="408AD51D" w:rsidR="003B4468" w:rsidRDefault="007B1F5F" w:rsidP="003B4468">
      <w:pPr>
        <w:pStyle w:val="atitulo2"/>
        <w:spacing w:before="240" w:line="259" w:lineRule="auto"/>
      </w:pPr>
      <w:bookmarkStart w:id="44" w:name="_Toc175549327"/>
      <w:r>
        <w:t>1.4 Despopulatzearen aurkako beste neurri batzuk</w:t>
      </w:r>
      <w:bookmarkEnd w:id="44"/>
    </w:p>
    <w:p w14:paraId="355B8E37" w14:textId="77777777" w:rsidR="003B4468" w:rsidRDefault="003B4468" w:rsidP="003B4468">
      <w:pPr>
        <w:pStyle w:val="texto"/>
        <w:spacing w:before="240"/>
      </w:pPr>
      <w:r>
        <w:t>Aztertu dugu ea Lurralde Antolamenduko, Etxebizitzako, Paisaiako eta Proiektu Estrategikoetako Departamentuak eta Unibertsitateko, Berrikuntzako eta Eraldaketa Digitaleko Departamentuak despopulatzearen aurkako borrokaren alorrean hartu dituzten neurriak lagungarri izan ote diren problema hori samurtzeko.</w:t>
      </w:r>
    </w:p>
    <w:p w14:paraId="7854E970" w14:textId="62B5407B" w:rsidR="003B4468" w:rsidRPr="00B10E78" w:rsidRDefault="007B1F5F" w:rsidP="003B4468">
      <w:pPr>
        <w:pStyle w:val="texto"/>
        <w:spacing w:before="240" w:after="240"/>
      </w:pPr>
      <w:r>
        <w:t>1.4.1. Lurralde Antolamenduko, Etxebizitzako, Paisaiako eta Proiektu Estrategikoetako Departamentua.</w:t>
      </w:r>
    </w:p>
    <w:p w14:paraId="6C8C5F6D" w14:textId="77777777" w:rsidR="003B4468" w:rsidRDefault="003B4468" w:rsidP="003B4468">
      <w:pPr>
        <w:pStyle w:val="texto"/>
      </w:pPr>
      <w:r>
        <w:t xml:space="preserve">Lurralde Antolamenduko, Etxebizitzako, Paisaiako eta Proiektu Estrategikoetako Departamentuak </w:t>
      </w:r>
      <w:proofErr w:type="spellStart"/>
      <w:r>
        <w:t>Next</w:t>
      </w:r>
      <w:proofErr w:type="spellEnd"/>
      <w:r>
        <w:t xml:space="preserve"> </w:t>
      </w:r>
      <w:proofErr w:type="spellStart"/>
      <w:r>
        <w:t>Generation</w:t>
      </w:r>
      <w:proofErr w:type="spellEnd"/>
      <w:r>
        <w:t xml:space="preserve"> funtsekin finantzatzen diren dirulaguntzak eman ditu, despopulatzearen erronka demografikoarekin zerikusia duten SEEP-Suspertze, Eraldatze eta Erresilientzia Planeko programa batzuei dagozkienak.</w:t>
      </w:r>
    </w:p>
    <w:p w14:paraId="6035CE9C" w14:textId="77777777" w:rsidR="003B4468" w:rsidRPr="0092262E" w:rsidRDefault="003B4468" w:rsidP="003B4468">
      <w:pPr>
        <w:pStyle w:val="texto"/>
        <w:spacing w:before="240" w:after="240"/>
        <w:rPr>
          <w:i/>
          <w:iCs/>
        </w:rPr>
      </w:pPr>
      <w:proofErr w:type="spellStart"/>
      <w:r>
        <w:rPr>
          <w:i/>
        </w:rPr>
        <w:t>EEbP</w:t>
      </w:r>
      <w:proofErr w:type="spellEnd"/>
      <w:r>
        <w:rPr>
          <w:i/>
        </w:rPr>
        <w:t xml:space="preserve"> 5000 programa</w:t>
      </w:r>
    </w:p>
    <w:p w14:paraId="0B4413D0" w14:textId="77777777" w:rsidR="003B4468" w:rsidRDefault="003B4468" w:rsidP="003B4468">
      <w:pPr>
        <w:pStyle w:val="texto"/>
      </w:pPr>
      <w:r>
        <w:t>691/2021 Errege Dekretuak arautzen ditu erronka demografikoko udalerrietan dauden eraikinentzako Energia-birgaikuntzarako Programako (</w:t>
      </w:r>
      <w:proofErr w:type="spellStart"/>
      <w:r>
        <w:t>EEbP</w:t>
      </w:r>
      <w:proofErr w:type="spellEnd"/>
      <w:r>
        <w:t>) dirulaguntzak. Programa horretan sarturik daude 5.000 biztanlera bitarteko udalerriak eta 20.000 biztanle bitarteko udalerri ez-</w:t>
      </w:r>
      <w:proofErr w:type="spellStart"/>
      <w:r>
        <w:t>urbanoak</w:t>
      </w:r>
      <w:proofErr w:type="spellEnd"/>
      <w:r>
        <w:t>, zeinetan populazio-entitate berezi guztiak 5.000 biztanlera artekoak baitira.</w:t>
      </w:r>
    </w:p>
    <w:p w14:paraId="4DB8BD92" w14:textId="77777777" w:rsidR="003B4468" w:rsidRDefault="003B4468" w:rsidP="003B4468">
      <w:pPr>
        <w:pStyle w:val="texto"/>
      </w:pPr>
      <w:r>
        <w:lastRenderedPageBreak/>
        <w:t xml:space="preserve">Lurralde Antolamenduko, Etxebizitzako, Paisaiako eta Proiektu Estrategikoetako Departamentuak </w:t>
      </w:r>
      <w:proofErr w:type="spellStart"/>
      <w:r>
        <w:t>Next</w:t>
      </w:r>
      <w:proofErr w:type="spellEnd"/>
      <w:r>
        <w:t xml:space="preserve"> </w:t>
      </w:r>
      <w:proofErr w:type="spellStart"/>
      <w:r>
        <w:t>Generation</w:t>
      </w:r>
      <w:proofErr w:type="spellEnd"/>
      <w:r>
        <w:t xml:space="preserve"> funtsetako 8,62 milioi jaso zituen, </w:t>
      </w:r>
      <w:proofErr w:type="spellStart"/>
      <w:r>
        <w:t>EEbP</w:t>
      </w:r>
      <w:proofErr w:type="spellEnd"/>
      <w:r>
        <w:t xml:space="preserve"> programari dagozkionak.</w:t>
      </w:r>
    </w:p>
    <w:p w14:paraId="434D6DEB" w14:textId="77777777" w:rsidR="003B4468" w:rsidRDefault="003B4468" w:rsidP="003B4468">
      <w:pPr>
        <w:pStyle w:val="texto"/>
      </w:pPr>
      <w:r>
        <w:t xml:space="preserve">Departamentuari emandako diru-sarreren ehuneko 3,6 (310.140 euro), 691/2021 Errege Dekretuak ezarritakoaren arabera, departamentuaren kostuak finantzatzera bideratzen dira; eta gainerakoa, 8,30 milioi, dirulaguntzak emanez exekutatzen dira. </w:t>
      </w:r>
    </w:p>
    <w:p w14:paraId="0C7EAF15" w14:textId="77777777" w:rsidR="003B4468" w:rsidRDefault="003B4468" w:rsidP="003B4468">
      <w:pPr>
        <w:pStyle w:val="texto"/>
        <w:spacing w:after="240"/>
      </w:pPr>
      <w:r>
        <w:t xml:space="preserve">2023ko abenduaren 31n, </w:t>
      </w:r>
      <w:proofErr w:type="spellStart"/>
      <w:r>
        <w:t>EEbP</w:t>
      </w:r>
      <w:proofErr w:type="spellEnd"/>
      <w:r>
        <w:t xml:space="preserve"> 5000 Programari dagozkion diru-sarreren eta gastuen exekuzioa honako hau zen:</w:t>
      </w:r>
    </w:p>
    <w:tbl>
      <w:tblPr>
        <w:tblW w:w="5000" w:type="pct"/>
        <w:tblLayout w:type="fixed"/>
        <w:tblCellMar>
          <w:left w:w="70" w:type="dxa"/>
          <w:right w:w="70" w:type="dxa"/>
        </w:tblCellMar>
        <w:tblLook w:val="04A0" w:firstRow="1" w:lastRow="0" w:firstColumn="1" w:lastColumn="0" w:noHBand="0" w:noVBand="1"/>
      </w:tblPr>
      <w:tblGrid>
        <w:gridCol w:w="2835"/>
        <w:gridCol w:w="1560"/>
        <w:gridCol w:w="1417"/>
        <w:gridCol w:w="1701"/>
        <w:gridCol w:w="1276"/>
      </w:tblGrid>
      <w:tr w:rsidR="003B4468" w:rsidRPr="00014EB4" w14:paraId="0B68F20B" w14:textId="77777777" w:rsidTr="006F05F3">
        <w:trPr>
          <w:trHeight w:val="198"/>
        </w:trPr>
        <w:tc>
          <w:tcPr>
            <w:tcW w:w="2835" w:type="dxa"/>
            <w:tcBorders>
              <w:top w:val="single" w:sz="2" w:space="0" w:color="auto"/>
              <w:left w:val="nil"/>
              <w:bottom w:val="single" w:sz="2" w:space="0" w:color="auto"/>
              <w:right w:val="nil"/>
            </w:tcBorders>
            <w:shd w:val="clear" w:color="auto" w:fill="8DB3E2" w:themeFill="text2" w:themeFillTint="66"/>
            <w:noWrap/>
            <w:vAlign w:val="center"/>
          </w:tcPr>
          <w:p w14:paraId="730F82E1" w14:textId="77777777" w:rsidR="003B4468" w:rsidRPr="00014EB4" w:rsidRDefault="003B4468" w:rsidP="006F05F3">
            <w:pPr>
              <w:pStyle w:val="cuatexto"/>
            </w:pPr>
          </w:p>
        </w:tc>
        <w:tc>
          <w:tcPr>
            <w:tcW w:w="1560" w:type="dxa"/>
            <w:tcBorders>
              <w:top w:val="single" w:sz="2" w:space="0" w:color="auto"/>
              <w:left w:val="nil"/>
              <w:bottom w:val="single" w:sz="2" w:space="0" w:color="auto"/>
              <w:right w:val="nil"/>
            </w:tcBorders>
            <w:shd w:val="clear" w:color="auto" w:fill="8DB3E2" w:themeFill="text2" w:themeFillTint="66"/>
          </w:tcPr>
          <w:p w14:paraId="351CF22B" w14:textId="77777777" w:rsidR="003B4468" w:rsidRPr="00014EB4" w:rsidRDefault="003B4468" w:rsidP="006F05F3">
            <w:pPr>
              <w:pStyle w:val="cuatexto"/>
              <w:jc w:val="right"/>
            </w:pPr>
            <w:r>
              <w:t>2021</w:t>
            </w:r>
          </w:p>
        </w:tc>
        <w:tc>
          <w:tcPr>
            <w:tcW w:w="1417" w:type="dxa"/>
            <w:tcBorders>
              <w:top w:val="single" w:sz="2" w:space="0" w:color="auto"/>
              <w:left w:val="nil"/>
              <w:bottom w:val="single" w:sz="2" w:space="0" w:color="auto"/>
              <w:right w:val="nil"/>
            </w:tcBorders>
            <w:shd w:val="clear" w:color="auto" w:fill="8DB3E2" w:themeFill="text2" w:themeFillTint="66"/>
            <w:vAlign w:val="center"/>
          </w:tcPr>
          <w:p w14:paraId="32831BFC" w14:textId="77777777" w:rsidR="003B4468" w:rsidRPr="00014EB4" w:rsidRDefault="003B4468" w:rsidP="006F05F3">
            <w:pPr>
              <w:pStyle w:val="cuatexto"/>
              <w:jc w:val="right"/>
            </w:pPr>
            <w:r>
              <w:t>2022</w:t>
            </w:r>
          </w:p>
        </w:tc>
        <w:tc>
          <w:tcPr>
            <w:tcW w:w="1701" w:type="dxa"/>
            <w:tcBorders>
              <w:top w:val="single" w:sz="2" w:space="0" w:color="auto"/>
              <w:left w:val="nil"/>
              <w:bottom w:val="single" w:sz="2" w:space="0" w:color="auto"/>
              <w:right w:val="nil"/>
            </w:tcBorders>
            <w:shd w:val="clear" w:color="auto" w:fill="8DB3E2" w:themeFill="text2" w:themeFillTint="66"/>
          </w:tcPr>
          <w:p w14:paraId="6AD56D82" w14:textId="77777777" w:rsidR="003B4468" w:rsidRPr="00014EB4" w:rsidRDefault="003B4468" w:rsidP="006F05F3">
            <w:pPr>
              <w:pStyle w:val="cuatexto"/>
              <w:jc w:val="right"/>
            </w:pPr>
            <w:r>
              <w:t>2023</w:t>
            </w:r>
          </w:p>
        </w:tc>
        <w:tc>
          <w:tcPr>
            <w:tcW w:w="1276" w:type="dxa"/>
            <w:tcBorders>
              <w:top w:val="single" w:sz="2" w:space="0" w:color="auto"/>
              <w:left w:val="nil"/>
              <w:bottom w:val="single" w:sz="2" w:space="0" w:color="auto"/>
              <w:right w:val="nil"/>
            </w:tcBorders>
            <w:shd w:val="clear" w:color="auto" w:fill="8DB3E2" w:themeFill="text2" w:themeFillTint="66"/>
          </w:tcPr>
          <w:p w14:paraId="18D701B3" w14:textId="77777777" w:rsidR="003B4468" w:rsidRPr="00014EB4" w:rsidRDefault="003B4468" w:rsidP="006F05F3">
            <w:pPr>
              <w:pStyle w:val="cuatexto"/>
              <w:jc w:val="right"/>
            </w:pPr>
            <w:r>
              <w:t>Guztira</w:t>
            </w:r>
          </w:p>
        </w:tc>
      </w:tr>
      <w:tr w:rsidR="003B4468" w:rsidRPr="00014EB4" w14:paraId="45A8ADCF" w14:textId="77777777" w:rsidTr="006F05F3">
        <w:trPr>
          <w:trHeight w:val="198"/>
        </w:trPr>
        <w:tc>
          <w:tcPr>
            <w:tcW w:w="2835" w:type="dxa"/>
            <w:tcBorders>
              <w:top w:val="single" w:sz="2" w:space="0" w:color="auto"/>
              <w:left w:val="nil"/>
              <w:bottom w:val="single" w:sz="2" w:space="0" w:color="auto"/>
              <w:right w:val="nil"/>
            </w:tcBorders>
            <w:noWrap/>
          </w:tcPr>
          <w:p w14:paraId="541A4472" w14:textId="77777777" w:rsidR="003B4468" w:rsidRPr="00014EB4" w:rsidRDefault="003B4468" w:rsidP="006F05F3">
            <w:pPr>
              <w:pStyle w:val="cuatexto"/>
            </w:pPr>
            <w:r>
              <w:t>Aitortutako eskubideak</w:t>
            </w:r>
          </w:p>
        </w:tc>
        <w:tc>
          <w:tcPr>
            <w:tcW w:w="1560" w:type="dxa"/>
            <w:tcBorders>
              <w:top w:val="single" w:sz="2" w:space="0" w:color="auto"/>
              <w:left w:val="nil"/>
              <w:bottom w:val="single" w:sz="2" w:space="0" w:color="auto"/>
              <w:right w:val="nil"/>
            </w:tcBorders>
          </w:tcPr>
          <w:p w14:paraId="0EC0A8F3" w14:textId="77777777" w:rsidR="003B4468" w:rsidRPr="00014EB4" w:rsidRDefault="003B4468" w:rsidP="006F05F3">
            <w:pPr>
              <w:pStyle w:val="cuatexto"/>
              <w:jc w:val="right"/>
            </w:pPr>
            <w:r>
              <w:t>1707500</w:t>
            </w:r>
          </w:p>
        </w:tc>
        <w:tc>
          <w:tcPr>
            <w:tcW w:w="1417" w:type="dxa"/>
            <w:tcBorders>
              <w:top w:val="single" w:sz="2" w:space="0" w:color="auto"/>
              <w:left w:val="nil"/>
              <w:bottom w:val="single" w:sz="2" w:space="0" w:color="auto"/>
              <w:right w:val="nil"/>
            </w:tcBorders>
            <w:vAlign w:val="center"/>
          </w:tcPr>
          <w:p w14:paraId="101E3C76" w14:textId="77777777" w:rsidR="003B4468" w:rsidRPr="00014EB4" w:rsidRDefault="003B4468" w:rsidP="006F05F3">
            <w:pPr>
              <w:pStyle w:val="cuatexto"/>
              <w:jc w:val="right"/>
            </w:pPr>
            <w:r>
              <w:t>0</w:t>
            </w:r>
          </w:p>
        </w:tc>
        <w:tc>
          <w:tcPr>
            <w:tcW w:w="1701" w:type="dxa"/>
            <w:tcBorders>
              <w:top w:val="single" w:sz="2" w:space="0" w:color="auto"/>
              <w:left w:val="nil"/>
              <w:bottom w:val="single" w:sz="2" w:space="0" w:color="auto"/>
              <w:right w:val="nil"/>
            </w:tcBorders>
          </w:tcPr>
          <w:p w14:paraId="73022799" w14:textId="77777777" w:rsidR="003B4468" w:rsidRPr="00014EB4" w:rsidRDefault="003B4468" w:rsidP="006F05F3">
            <w:pPr>
              <w:pStyle w:val="cuatexto"/>
              <w:jc w:val="right"/>
            </w:pPr>
            <w:r>
              <w:t>6907500</w:t>
            </w:r>
          </w:p>
        </w:tc>
        <w:tc>
          <w:tcPr>
            <w:tcW w:w="1276" w:type="dxa"/>
            <w:tcBorders>
              <w:top w:val="single" w:sz="2" w:space="0" w:color="auto"/>
              <w:left w:val="nil"/>
              <w:bottom w:val="single" w:sz="2" w:space="0" w:color="auto"/>
              <w:right w:val="nil"/>
            </w:tcBorders>
          </w:tcPr>
          <w:p w14:paraId="34B60348" w14:textId="77777777" w:rsidR="003B4468" w:rsidRPr="00014EB4" w:rsidRDefault="003B4468" w:rsidP="006F05F3">
            <w:pPr>
              <w:pStyle w:val="cuatexto"/>
              <w:jc w:val="right"/>
            </w:pPr>
            <w:r>
              <w:t>8615000</w:t>
            </w:r>
          </w:p>
        </w:tc>
      </w:tr>
      <w:tr w:rsidR="003B4468" w:rsidRPr="00014EB4" w14:paraId="5FAF8CC4" w14:textId="77777777" w:rsidTr="006F05F3">
        <w:trPr>
          <w:trHeight w:val="198"/>
        </w:trPr>
        <w:tc>
          <w:tcPr>
            <w:tcW w:w="2835" w:type="dxa"/>
            <w:tcBorders>
              <w:top w:val="single" w:sz="2" w:space="0" w:color="auto"/>
              <w:left w:val="nil"/>
              <w:bottom w:val="single" w:sz="2" w:space="0" w:color="auto"/>
              <w:right w:val="nil"/>
            </w:tcBorders>
            <w:noWrap/>
            <w:vAlign w:val="center"/>
          </w:tcPr>
          <w:p w14:paraId="64D62A3A" w14:textId="77777777" w:rsidR="003B4468" w:rsidRPr="00014EB4" w:rsidRDefault="003B4468" w:rsidP="006F05F3">
            <w:pPr>
              <w:pStyle w:val="cuatexto"/>
            </w:pPr>
            <w:r>
              <w:t>Gastu baimendua</w:t>
            </w:r>
          </w:p>
        </w:tc>
        <w:tc>
          <w:tcPr>
            <w:tcW w:w="1560" w:type="dxa"/>
            <w:tcBorders>
              <w:top w:val="single" w:sz="2" w:space="0" w:color="auto"/>
              <w:left w:val="nil"/>
              <w:bottom w:val="single" w:sz="2" w:space="0" w:color="auto"/>
              <w:right w:val="nil"/>
            </w:tcBorders>
          </w:tcPr>
          <w:p w14:paraId="071ECD4A" w14:textId="77777777" w:rsidR="003B4468" w:rsidRPr="00014EB4" w:rsidRDefault="003B4468" w:rsidP="006F05F3">
            <w:pPr>
              <w:pStyle w:val="cuatexto"/>
              <w:jc w:val="right"/>
            </w:pPr>
            <w:r>
              <w:t>0</w:t>
            </w:r>
          </w:p>
        </w:tc>
        <w:tc>
          <w:tcPr>
            <w:tcW w:w="1417" w:type="dxa"/>
            <w:tcBorders>
              <w:top w:val="single" w:sz="2" w:space="0" w:color="auto"/>
              <w:left w:val="nil"/>
              <w:bottom w:val="single" w:sz="2" w:space="0" w:color="auto"/>
              <w:right w:val="nil"/>
            </w:tcBorders>
            <w:vAlign w:val="center"/>
          </w:tcPr>
          <w:p w14:paraId="43B637AB" w14:textId="77777777" w:rsidR="003B4468" w:rsidRPr="00014EB4" w:rsidRDefault="003B4468" w:rsidP="006F05F3">
            <w:pPr>
              <w:pStyle w:val="cuatexto"/>
              <w:jc w:val="right"/>
            </w:pPr>
            <w:r>
              <w:t>0</w:t>
            </w:r>
          </w:p>
        </w:tc>
        <w:tc>
          <w:tcPr>
            <w:tcW w:w="1701" w:type="dxa"/>
            <w:tcBorders>
              <w:top w:val="single" w:sz="2" w:space="0" w:color="auto"/>
              <w:left w:val="nil"/>
              <w:bottom w:val="single" w:sz="2" w:space="0" w:color="auto"/>
              <w:right w:val="nil"/>
            </w:tcBorders>
          </w:tcPr>
          <w:p w14:paraId="40828645" w14:textId="77777777" w:rsidR="003B4468" w:rsidRPr="00014EB4" w:rsidRDefault="003B4468" w:rsidP="006F05F3">
            <w:pPr>
              <w:pStyle w:val="cuatexto"/>
              <w:jc w:val="right"/>
            </w:pPr>
            <w:r>
              <w:t>8304860</w:t>
            </w:r>
          </w:p>
        </w:tc>
        <w:tc>
          <w:tcPr>
            <w:tcW w:w="1276" w:type="dxa"/>
            <w:tcBorders>
              <w:top w:val="single" w:sz="2" w:space="0" w:color="auto"/>
              <w:left w:val="nil"/>
              <w:bottom w:val="single" w:sz="2" w:space="0" w:color="auto"/>
              <w:right w:val="nil"/>
            </w:tcBorders>
          </w:tcPr>
          <w:p w14:paraId="6A65D52A" w14:textId="77777777" w:rsidR="003B4468" w:rsidRPr="00014EB4" w:rsidRDefault="003B4468" w:rsidP="006F05F3">
            <w:pPr>
              <w:pStyle w:val="cuatexto"/>
              <w:jc w:val="right"/>
            </w:pPr>
            <w:r>
              <w:t>8304860</w:t>
            </w:r>
          </w:p>
        </w:tc>
      </w:tr>
      <w:tr w:rsidR="003B4468" w:rsidRPr="00014EB4" w14:paraId="76FE48BA" w14:textId="77777777" w:rsidTr="008029BA">
        <w:trPr>
          <w:trHeight w:val="198"/>
        </w:trPr>
        <w:tc>
          <w:tcPr>
            <w:tcW w:w="2835" w:type="dxa"/>
            <w:tcBorders>
              <w:top w:val="single" w:sz="2" w:space="0" w:color="auto"/>
              <w:left w:val="nil"/>
              <w:bottom w:val="single" w:sz="2" w:space="0" w:color="auto"/>
              <w:right w:val="nil"/>
            </w:tcBorders>
            <w:noWrap/>
            <w:vAlign w:val="center"/>
          </w:tcPr>
          <w:p w14:paraId="6CB8133E" w14:textId="77777777" w:rsidR="003B4468" w:rsidRPr="00014EB4" w:rsidRDefault="003B4468" w:rsidP="006F05F3">
            <w:pPr>
              <w:pStyle w:val="cuatexto"/>
            </w:pPr>
            <w:r>
              <w:t>Gastu konprometitua</w:t>
            </w:r>
          </w:p>
        </w:tc>
        <w:tc>
          <w:tcPr>
            <w:tcW w:w="1560" w:type="dxa"/>
            <w:tcBorders>
              <w:top w:val="single" w:sz="2" w:space="0" w:color="auto"/>
              <w:left w:val="nil"/>
              <w:bottom w:val="single" w:sz="2" w:space="0" w:color="auto"/>
              <w:right w:val="nil"/>
            </w:tcBorders>
          </w:tcPr>
          <w:p w14:paraId="6CC71BC5" w14:textId="77777777" w:rsidR="003B4468" w:rsidRPr="00014EB4" w:rsidRDefault="003B4468" w:rsidP="006F05F3">
            <w:pPr>
              <w:pStyle w:val="cuatexto"/>
              <w:jc w:val="right"/>
            </w:pPr>
            <w:r>
              <w:t>0</w:t>
            </w:r>
          </w:p>
        </w:tc>
        <w:tc>
          <w:tcPr>
            <w:tcW w:w="1417" w:type="dxa"/>
            <w:tcBorders>
              <w:top w:val="single" w:sz="2" w:space="0" w:color="auto"/>
              <w:left w:val="nil"/>
              <w:bottom w:val="single" w:sz="2" w:space="0" w:color="auto"/>
              <w:right w:val="nil"/>
            </w:tcBorders>
            <w:vAlign w:val="center"/>
          </w:tcPr>
          <w:p w14:paraId="2D814449" w14:textId="77777777" w:rsidR="003B4468" w:rsidRPr="00014EB4" w:rsidRDefault="003B4468" w:rsidP="006F05F3">
            <w:pPr>
              <w:pStyle w:val="cuatexto"/>
              <w:jc w:val="right"/>
            </w:pPr>
            <w:r>
              <w:t>0</w:t>
            </w:r>
          </w:p>
        </w:tc>
        <w:tc>
          <w:tcPr>
            <w:tcW w:w="1701" w:type="dxa"/>
            <w:tcBorders>
              <w:top w:val="single" w:sz="2" w:space="0" w:color="auto"/>
              <w:left w:val="nil"/>
              <w:bottom w:val="single" w:sz="2" w:space="0" w:color="auto"/>
              <w:right w:val="nil"/>
            </w:tcBorders>
          </w:tcPr>
          <w:p w14:paraId="532577C4" w14:textId="77777777" w:rsidR="003B4468" w:rsidRPr="00014EB4" w:rsidRDefault="003B4468" w:rsidP="006F05F3">
            <w:pPr>
              <w:pStyle w:val="cuatexto"/>
              <w:jc w:val="right"/>
            </w:pPr>
            <w:r>
              <w:t>4524064</w:t>
            </w:r>
          </w:p>
        </w:tc>
        <w:tc>
          <w:tcPr>
            <w:tcW w:w="1276" w:type="dxa"/>
            <w:tcBorders>
              <w:top w:val="single" w:sz="2" w:space="0" w:color="auto"/>
              <w:left w:val="nil"/>
              <w:bottom w:val="single" w:sz="2" w:space="0" w:color="auto"/>
              <w:right w:val="nil"/>
            </w:tcBorders>
          </w:tcPr>
          <w:p w14:paraId="5F706C79" w14:textId="77777777" w:rsidR="003B4468" w:rsidRPr="00014EB4" w:rsidRDefault="003B4468" w:rsidP="006F05F3">
            <w:pPr>
              <w:pStyle w:val="cuatexto"/>
              <w:jc w:val="right"/>
            </w:pPr>
            <w:r>
              <w:t>4524064</w:t>
            </w:r>
          </w:p>
        </w:tc>
      </w:tr>
      <w:tr w:rsidR="003B4468" w:rsidRPr="00014EB4" w14:paraId="0D49DE14" w14:textId="77777777" w:rsidTr="008029BA">
        <w:trPr>
          <w:trHeight w:val="198"/>
        </w:trPr>
        <w:tc>
          <w:tcPr>
            <w:tcW w:w="2835" w:type="dxa"/>
            <w:tcBorders>
              <w:top w:val="single" w:sz="2" w:space="0" w:color="auto"/>
              <w:left w:val="nil"/>
              <w:bottom w:val="single" w:sz="4" w:space="0" w:color="auto"/>
              <w:right w:val="nil"/>
            </w:tcBorders>
            <w:noWrap/>
            <w:vAlign w:val="center"/>
          </w:tcPr>
          <w:p w14:paraId="1439018E" w14:textId="77777777" w:rsidR="003B4468" w:rsidRPr="00014EB4" w:rsidRDefault="003B4468" w:rsidP="006F05F3">
            <w:pPr>
              <w:pStyle w:val="cuatexto"/>
            </w:pPr>
            <w:r>
              <w:t>Betebehar onartuak</w:t>
            </w:r>
          </w:p>
        </w:tc>
        <w:tc>
          <w:tcPr>
            <w:tcW w:w="1560" w:type="dxa"/>
            <w:tcBorders>
              <w:top w:val="single" w:sz="2" w:space="0" w:color="auto"/>
              <w:left w:val="nil"/>
              <w:bottom w:val="single" w:sz="4" w:space="0" w:color="auto"/>
              <w:right w:val="nil"/>
            </w:tcBorders>
          </w:tcPr>
          <w:p w14:paraId="69FD7355" w14:textId="77777777" w:rsidR="003B4468" w:rsidRPr="00014EB4" w:rsidRDefault="003B4468" w:rsidP="006F05F3">
            <w:pPr>
              <w:pStyle w:val="cuatexto"/>
              <w:jc w:val="right"/>
            </w:pPr>
            <w:r>
              <w:t>0</w:t>
            </w:r>
          </w:p>
        </w:tc>
        <w:tc>
          <w:tcPr>
            <w:tcW w:w="1417" w:type="dxa"/>
            <w:tcBorders>
              <w:top w:val="single" w:sz="2" w:space="0" w:color="auto"/>
              <w:left w:val="nil"/>
              <w:bottom w:val="single" w:sz="4" w:space="0" w:color="auto"/>
              <w:right w:val="nil"/>
            </w:tcBorders>
            <w:vAlign w:val="center"/>
          </w:tcPr>
          <w:p w14:paraId="3B3E8069" w14:textId="77777777" w:rsidR="003B4468" w:rsidRPr="00014EB4" w:rsidRDefault="003B4468" w:rsidP="006F05F3">
            <w:pPr>
              <w:pStyle w:val="cuatexto"/>
              <w:jc w:val="right"/>
            </w:pPr>
            <w:r>
              <w:t>0</w:t>
            </w:r>
          </w:p>
        </w:tc>
        <w:tc>
          <w:tcPr>
            <w:tcW w:w="1701" w:type="dxa"/>
            <w:tcBorders>
              <w:top w:val="single" w:sz="2" w:space="0" w:color="auto"/>
              <w:left w:val="nil"/>
              <w:bottom w:val="single" w:sz="4" w:space="0" w:color="auto"/>
              <w:right w:val="nil"/>
            </w:tcBorders>
          </w:tcPr>
          <w:p w14:paraId="67D111A3" w14:textId="77777777" w:rsidR="003B4468" w:rsidRPr="00014EB4" w:rsidRDefault="003B4468" w:rsidP="006F05F3">
            <w:pPr>
              <w:pStyle w:val="cuatexto"/>
              <w:jc w:val="right"/>
            </w:pPr>
            <w:r>
              <w:t>0</w:t>
            </w:r>
          </w:p>
        </w:tc>
        <w:tc>
          <w:tcPr>
            <w:tcW w:w="1276" w:type="dxa"/>
            <w:tcBorders>
              <w:top w:val="single" w:sz="2" w:space="0" w:color="auto"/>
              <w:left w:val="nil"/>
              <w:bottom w:val="single" w:sz="4" w:space="0" w:color="auto"/>
              <w:right w:val="nil"/>
            </w:tcBorders>
          </w:tcPr>
          <w:p w14:paraId="5A9E7DB8" w14:textId="77777777" w:rsidR="003B4468" w:rsidRPr="00014EB4" w:rsidRDefault="003B4468" w:rsidP="006F05F3">
            <w:pPr>
              <w:pStyle w:val="cuatexto"/>
              <w:jc w:val="right"/>
            </w:pPr>
            <w:r>
              <w:t>0</w:t>
            </w:r>
          </w:p>
        </w:tc>
      </w:tr>
    </w:tbl>
    <w:p w14:paraId="5EEEDA07" w14:textId="77777777" w:rsidR="003B4468" w:rsidRDefault="003B4468" w:rsidP="00EE773F">
      <w:pPr>
        <w:pStyle w:val="texto"/>
        <w:spacing w:before="120"/>
      </w:pPr>
      <w:r>
        <w:t xml:space="preserve">2023ko abenduaren 31n, emandako funts guztiak jaso zituen departamentuak: 8,62 milioi. </w:t>
      </w:r>
    </w:p>
    <w:p w14:paraId="0C2F36BB" w14:textId="77777777" w:rsidR="003B4468" w:rsidRDefault="003B4468" w:rsidP="003B4468">
      <w:pPr>
        <w:pStyle w:val="texto"/>
        <w:spacing w:line="259" w:lineRule="auto"/>
      </w:pPr>
      <w:r>
        <w:t xml:space="preserve">Gastuari dagokionez, 2021ean </w:t>
      </w:r>
      <w:proofErr w:type="spellStart"/>
      <w:r>
        <w:t>EEbP</w:t>
      </w:r>
      <w:proofErr w:type="spellEnd"/>
      <w:r>
        <w:t xml:space="preserve"> 5000 Programako dirulaguntzetarako deialdi bat onetsi zen, eta 1,71 milioiko gastua baimendu zen. 2022ko abenduaren 27ko eta 2023ko urriaren 27ko ebazpenen bidez, aldatu egin ziren aipatu deialdiaren oinarri arautzaileak, eta gastu baimendua handitu egin zen 1.584.560 eta 5.012.800 euroan, hurrenez hurren. 2023ko abenduaren 31n, konprometituta dago gastu baimenduaren ehuneko 54. Baimenak aurkezteko epea amaitzen da 691/2021 Errege Dekretuari jarraikiz programaren indarraldia amaitzen den egunean, zeina 2024ko uztailaren 31 izanen baita, non eta lehenago ez bada agortu aurrekontu eskuragarria. </w:t>
      </w:r>
    </w:p>
    <w:p w14:paraId="0A5364E6" w14:textId="77777777" w:rsidR="003B4468" w:rsidRPr="004760E8" w:rsidRDefault="003B4468" w:rsidP="003B4468">
      <w:pPr>
        <w:pStyle w:val="texto"/>
        <w:spacing w:before="240" w:after="240"/>
        <w:rPr>
          <w:i/>
          <w:iCs/>
        </w:rPr>
      </w:pPr>
      <w:r>
        <w:rPr>
          <w:i/>
        </w:rPr>
        <w:t>Eraikin Publikoak Birgaitzeari Bultzada Emateko Programa (EPBBEP)</w:t>
      </w:r>
    </w:p>
    <w:p w14:paraId="3C52918A" w14:textId="65DDAE13" w:rsidR="003B4468" w:rsidRPr="000059AC" w:rsidRDefault="003B4468" w:rsidP="003B4468">
      <w:pPr>
        <w:pStyle w:val="texto"/>
      </w:pPr>
      <w:r>
        <w:t xml:space="preserve">Garraioetako, Mugikortasuneko eta Hiri Agendako Ministerioak </w:t>
      </w:r>
      <w:proofErr w:type="spellStart"/>
      <w:r>
        <w:t>Next</w:t>
      </w:r>
      <w:proofErr w:type="spellEnd"/>
      <w:r>
        <w:t xml:space="preserve"> </w:t>
      </w:r>
      <w:proofErr w:type="spellStart"/>
      <w:r>
        <w:t>Generation</w:t>
      </w:r>
      <w:proofErr w:type="spellEnd"/>
      <w:r>
        <w:t xml:space="preserve"> EB funtsetatik 480 milioi helarazi dizkie autonomia-erkidegoei, Ceutari eta Melillari, populazio-irizpideei heldurik, eraikin publikoen birgaikuntza jasangarria indartzeko, 2021eko maiatzaren 26an egin zen Etxebizitzari, Hirigintzari eta Lurzoruari buruzko Konferentzia Sektorialean onetsi zen bezala.</w:t>
      </w:r>
    </w:p>
    <w:p w14:paraId="46A627A2" w14:textId="77777777" w:rsidR="003B4468" w:rsidRDefault="003B4468" w:rsidP="003B4468">
      <w:pPr>
        <w:pStyle w:val="texto"/>
      </w:pPr>
      <w:r>
        <w:t xml:space="preserve">2021eko abenduaren 30ean hitzarmena sinatu zen Garraioetako, Mugikortasuneko eta Hiri Agendako Ministerioaren eta Lurralde Antolamenduko, Etxebizitzako, Paisaiako eta Proiektu Estrategikoetako Departamentuaren artean, EPBBEP exekutatzeko. </w:t>
      </w:r>
    </w:p>
    <w:p w14:paraId="6F4B5D25" w14:textId="05517E48" w:rsidR="003B4468" w:rsidRDefault="003B4468" w:rsidP="003B4468">
      <w:pPr>
        <w:pStyle w:val="texto"/>
        <w:ind w:right="-1"/>
      </w:pPr>
      <w:r>
        <w:t xml:space="preserve">Programa horretatik departamentuak exekutatzen dituen erronka demografikoari loturiko jarduketen artean dago  </w:t>
      </w:r>
      <w:proofErr w:type="spellStart"/>
      <w:r>
        <w:t>Ascunce</w:t>
      </w:r>
      <w:proofErr w:type="spellEnd"/>
      <w:r>
        <w:t xml:space="preserve"> Etxea deritzon Pirinioetako eraikina birgaitzea, horri erabilera soziokulturala eta/edo komertziala emateko. </w:t>
      </w:r>
    </w:p>
    <w:p w14:paraId="394158D7" w14:textId="77777777" w:rsidR="003B4468" w:rsidRDefault="003B4468" w:rsidP="003B4468">
      <w:pPr>
        <w:pStyle w:val="texto"/>
      </w:pPr>
      <w:r>
        <w:lastRenderedPageBreak/>
        <w:t xml:space="preserve">Obraren balio </w:t>
      </w:r>
      <w:proofErr w:type="spellStart"/>
      <w:r>
        <w:t>zenbatetsia</w:t>
      </w:r>
      <w:proofErr w:type="spellEnd"/>
      <w:r>
        <w:t xml:space="preserve"> 700.067 eurokoa da. Inbertsioa finantzatuko da </w:t>
      </w:r>
      <w:proofErr w:type="spellStart"/>
      <w:r>
        <w:t>Next</w:t>
      </w:r>
      <w:proofErr w:type="spellEnd"/>
      <w:r>
        <w:t xml:space="preserve"> </w:t>
      </w:r>
      <w:proofErr w:type="spellStart"/>
      <w:r>
        <w:t>Generation</w:t>
      </w:r>
      <w:proofErr w:type="spellEnd"/>
      <w:r>
        <w:t xml:space="preserve"> EB funtsetako 445.276 eurorekin eta Foru Administrazioaren funtsetako 254.791 eurorekin. </w:t>
      </w:r>
    </w:p>
    <w:p w14:paraId="1AFA0873" w14:textId="77777777" w:rsidR="003B4468" w:rsidRDefault="003B4468" w:rsidP="003B4468">
      <w:pPr>
        <w:pStyle w:val="texto"/>
      </w:pPr>
      <w:r>
        <w:t>2023ko abenduan esleitu ziren birgaikuntza-proiektua eta obra-zuzendaritza. Obra ez dago lizitatuta. Obra exekutatzeko epea 2024ko irailean amaituko da.</w:t>
      </w:r>
    </w:p>
    <w:p w14:paraId="258BC012" w14:textId="77777777" w:rsidR="003B4468" w:rsidRPr="00B344B7" w:rsidRDefault="003B4468" w:rsidP="003B4468">
      <w:pPr>
        <w:pStyle w:val="texto"/>
        <w:spacing w:after="240"/>
        <w:ind w:firstLine="0"/>
        <w:rPr>
          <w:i/>
          <w:iCs/>
        </w:rPr>
      </w:pPr>
      <w:r>
        <w:rPr>
          <w:i/>
        </w:rPr>
        <w:t>Nafarroako Ekialdeko Pirinioen Suspertze Ekonomikorako Plana</w:t>
      </w:r>
    </w:p>
    <w:p w14:paraId="7D543945" w14:textId="77777777" w:rsidR="003B4468" w:rsidRDefault="003B4468" w:rsidP="003B4468">
      <w:pPr>
        <w:pStyle w:val="texto"/>
      </w:pPr>
      <w:r>
        <w:t>Lurralde Antolamenduko, Etxebizitzako, Paisaiako eta Proiektu Estrategikoetako kontseilariaren abenduaren 2ko 46/2021 Foru Aginduaren bidez hitzarmen bat onetsi zen, Estatuko Enplegu Zerbitzu Publikoaren eta Nafarroako Foru Komunitatearen artekoa, Nafarroako Ekialdeko Pirinioen Suspertze Ekonomikorako Planaren parte gisa ekintzailetza eta mikroenpresak sustatzeko lurralde-proiektu bat garatzeko. Helburu du populazio-atzerakada eta -zahartzearen prozesua geraraztea eta eskualde horren biziberritzea hauspotzea.</w:t>
      </w:r>
    </w:p>
    <w:p w14:paraId="2325F7E4" w14:textId="35286DB6" w:rsidR="003B4468" w:rsidRDefault="003B4468" w:rsidP="003B4468">
      <w:pPr>
        <w:pStyle w:val="texto"/>
      </w:pPr>
      <w:r>
        <w:t xml:space="preserve">2021ean, departamentuak </w:t>
      </w:r>
      <w:proofErr w:type="spellStart"/>
      <w:r>
        <w:t>Next</w:t>
      </w:r>
      <w:proofErr w:type="spellEnd"/>
      <w:r>
        <w:t xml:space="preserve"> </w:t>
      </w:r>
      <w:proofErr w:type="spellStart"/>
      <w:r>
        <w:t>Generation</w:t>
      </w:r>
      <w:proofErr w:type="spellEnd"/>
      <w:r>
        <w:t xml:space="preserve"> funtsetako hiru milioi jaso zituen, eta horiekin 2,69 milioiko guztizkoa egiten duten dirulaguntzak eman zituen, honako sei digitalizazio-proiektu hauek eta enpresa-ekintzailetza bultzatzeko eta horretan inbertitzeko programak finantzatzeko:</w:t>
      </w:r>
    </w:p>
    <w:tbl>
      <w:tblPr>
        <w:tblW w:w="8789" w:type="dxa"/>
        <w:tblLayout w:type="fixed"/>
        <w:tblCellMar>
          <w:left w:w="70" w:type="dxa"/>
          <w:right w:w="70" w:type="dxa"/>
        </w:tblCellMar>
        <w:tblLook w:val="04A0" w:firstRow="1" w:lastRow="0" w:firstColumn="1" w:lastColumn="0" w:noHBand="0" w:noVBand="1"/>
      </w:tblPr>
      <w:tblGrid>
        <w:gridCol w:w="3402"/>
        <w:gridCol w:w="2835"/>
        <w:gridCol w:w="23"/>
        <w:gridCol w:w="2529"/>
      </w:tblGrid>
      <w:tr w:rsidR="003B4468" w:rsidRPr="0097785D" w14:paraId="21266050" w14:textId="77777777" w:rsidTr="646EBED9">
        <w:trPr>
          <w:trHeight w:val="198"/>
        </w:trPr>
        <w:tc>
          <w:tcPr>
            <w:tcW w:w="3402" w:type="dxa"/>
            <w:tcBorders>
              <w:top w:val="single" w:sz="2" w:space="0" w:color="auto"/>
              <w:left w:val="nil"/>
              <w:bottom w:val="single" w:sz="2" w:space="0" w:color="auto"/>
              <w:right w:val="nil"/>
            </w:tcBorders>
            <w:shd w:val="clear" w:color="auto" w:fill="8DB3E2" w:themeFill="text2" w:themeFillTint="66"/>
            <w:noWrap/>
            <w:vAlign w:val="center"/>
          </w:tcPr>
          <w:p w14:paraId="02A3A7FE" w14:textId="77777777" w:rsidR="003B4468" w:rsidRPr="0097785D" w:rsidRDefault="003B4468" w:rsidP="006F05F3">
            <w:pPr>
              <w:pStyle w:val="cuadroCabe"/>
              <w:spacing w:line="240" w:lineRule="auto"/>
            </w:pPr>
            <w:r>
              <w:t>Proiektua</w:t>
            </w:r>
          </w:p>
        </w:tc>
        <w:tc>
          <w:tcPr>
            <w:tcW w:w="2835" w:type="dxa"/>
            <w:tcBorders>
              <w:top w:val="single" w:sz="2" w:space="0" w:color="auto"/>
              <w:left w:val="nil"/>
              <w:bottom w:val="single" w:sz="2" w:space="0" w:color="auto"/>
              <w:right w:val="nil"/>
            </w:tcBorders>
            <w:shd w:val="clear" w:color="auto" w:fill="8DB3E2" w:themeFill="text2" w:themeFillTint="66"/>
            <w:vAlign w:val="center"/>
          </w:tcPr>
          <w:p w14:paraId="5B707DA9" w14:textId="77777777" w:rsidR="003B4468" w:rsidRDefault="003B4468" w:rsidP="006F05F3">
            <w:pPr>
              <w:pStyle w:val="cuadroCabe"/>
              <w:spacing w:line="240" w:lineRule="auto"/>
              <w:jc w:val="right"/>
            </w:pPr>
            <w:r>
              <w:t>Emandako dirulaguntza</w:t>
            </w:r>
          </w:p>
          <w:p w14:paraId="059193B1" w14:textId="77777777" w:rsidR="003B4468" w:rsidRPr="0097785D" w:rsidRDefault="003B4468" w:rsidP="006F05F3">
            <w:pPr>
              <w:pStyle w:val="cuadroCabe"/>
              <w:spacing w:line="240" w:lineRule="auto"/>
              <w:jc w:val="right"/>
            </w:pPr>
            <w:r>
              <w:t>2022</w:t>
            </w:r>
          </w:p>
        </w:tc>
        <w:tc>
          <w:tcPr>
            <w:tcW w:w="2552" w:type="dxa"/>
            <w:gridSpan w:val="2"/>
            <w:tcBorders>
              <w:top w:val="single" w:sz="2" w:space="0" w:color="auto"/>
              <w:left w:val="nil"/>
              <w:bottom w:val="single" w:sz="2" w:space="0" w:color="auto"/>
              <w:right w:val="nil"/>
            </w:tcBorders>
            <w:shd w:val="clear" w:color="auto" w:fill="8DB3E2" w:themeFill="text2" w:themeFillTint="66"/>
            <w:vAlign w:val="center"/>
          </w:tcPr>
          <w:p w14:paraId="3CDBA8DF" w14:textId="77777777" w:rsidR="003B4468" w:rsidRPr="0097785D" w:rsidRDefault="003B4468" w:rsidP="006F05F3">
            <w:pPr>
              <w:pStyle w:val="cuadroCabe"/>
              <w:spacing w:line="240" w:lineRule="auto"/>
              <w:jc w:val="right"/>
            </w:pPr>
            <w:r>
              <w:t>Emandako dirulaguntza</w:t>
            </w:r>
          </w:p>
          <w:p w14:paraId="51EA35FF" w14:textId="77777777" w:rsidR="003B4468" w:rsidRPr="0097785D" w:rsidRDefault="003B4468" w:rsidP="006F05F3">
            <w:pPr>
              <w:pStyle w:val="cuadroCabe"/>
              <w:spacing w:line="240" w:lineRule="auto"/>
              <w:jc w:val="right"/>
            </w:pPr>
            <w:r>
              <w:t xml:space="preserve"> 2023</w:t>
            </w:r>
          </w:p>
        </w:tc>
      </w:tr>
      <w:tr w:rsidR="003B4468" w:rsidRPr="0097785D" w14:paraId="180B7C5D" w14:textId="77777777" w:rsidTr="646EBED9">
        <w:trPr>
          <w:trHeight w:val="160"/>
        </w:trPr>
        <w:tc>
          <w:tcPr>
            <w:tcW w:w="3402" w:type="dxa"/>
            <w:tcBorders>
              <w:top w:val="single" w:sz="2" w:space="0" w:color="auto"/>
              <w:left w:val="nil"/>
              <w:bottom w:val="single" w:sz="2" w:space="0" w:color="auto"/>
              <w:right w:val="nil"/>
            </w:tcBorders>
            <w:noWrap/>
            <w:vAlign w:val="center"/>
          </w:tcPr>
          <w:p w14:paraId="5849AD62" w14:textId="77777777" w:rsidR="003B4468" w:rsidRPr="0097785D" w:rsidRDefault="003B4468" w:rsidP="006F05F3">
            <w:pPr>
              <w:pStyle w:val="cuatexto"/>
              <w:spacing w:line="240" w:lineRule="auto"/>
            </w:pPr>
            <w:r>
              <w:t>Luzaideko Udala digitalizatzea</w:t>
            </w:r>
          </w:p>
        </w:tc>
        <w:tc>
          <w:tcPr>
            <w:tcW w:w="2858" w:type="dxa"/>
            <w:gridSpan w:val="2"/>
            <w:tcBorders>
              <w:top w:val="single" w:sz="2" w:space="0" w:color="auto"/>
              <w:left w:val="nil"/>
              <w:bottom w:val="single" w:sz="2" w:space="0" w:color="auto"/>
              <w:right w:val="nil"/>
            </w:tcBorders>
            <w:vAlign w:val="center"/>
          </w:tcPr>
          <w:p w14:paraId="1D8D7E04" w14:textId="77777777" w:rsidR="003B4468" w:rsidRPr="0097785D" w:rsidRDefault="003B4468" w:rsidP="006F05F3">
            <w:pPr>
              <w:pStyle w:val="cuatexto"/>
              <w:spacing w:line="240" w:lineRule="auto"/>
              <w:jc w:val="right"/>
            </w:pPr>
            <w:r>
              <w:t>100000</w:t>
            </w:r>
          </w:p>
        </w:tc>
        <w:tc>
          <w:tcPr>
            <w:tcW w:w="2529" w:type="dxa"/>
            <w:tcBorders>
              <w:top w:val="single" w:sz="2" w:space="0" w:color="auto"/>
              <w:left w:val="nil"/>
              <w:bottom w:val="single" w:sz="2" w:space="0" w:color="auto"/>
              <w:right w:val="nil"/>
            </w:tcBorders>
            <w:vAlign w:val="center"/>
          </w:tcPr>
          <w:p w14:paraId="58282B21" w14:textId="77777777" w:rsidR="003B4468" w:rsidRPr="0097785D" w:rsidRDefault="003B4468" w:rsidP="006F05F3">
            <w:pPr>
              <w:pStyle w:val="cuatexto"/>
              <w:spacing w:line="240" w:lineRule="auto"/>
              <w:jc w:val="right"/>
            </w:pPr>
          </w:p>
        </w:tc>
      </w:tr>
      <w:tr w:rsidR="003B4468" w:rsidRPr="0097785D" w14:paraId="0D26AE20" w14:textId="77777777" w:rsidTr="646EBED9">
        <w:trPr>
          <w:trHeight w:val="198"/>
        </w:trPr>
        <w:tc>
          <w:tcPr>
            <w:tcW w:w="3402" w:type="dxa"/>
            <w:tcBorders>
              <w:top w:val="single" w:sz="2" w:space="0" w:color="auto"/>
              <w:left w:val="nil"/>
              <w:bottom w:val="single" w:sz="2" w:space="0" w:color="auto"/>
              <w:right w:val="nil"/>
            </w:tcBorders>
            <w:noWrap/>
            <w:vAlign w:val="center"/>
          </w:tcPr>
          <w:p w14:paraId="0BAEBA6E" w14:textId="77777777" w:rsidR="003B4468" w:rsidRPr="0097785D" w:rsidRDefault="003B4468" w:rsidP="006F05F3">
            <w:pPr>
              <w:pStyle w:val="cuatexto"/>
              <w:spacing w:line="240" w:lineRule="auto"/>
            </w:pPr>
            <w:r>
              <w:t>Erronkari Ibarreko Batzarra digitalizatzea</w:t>
            </w:r>
          </w:p>
        </w:tc>
        <w:tc>
          <w:tcPr>
            <w:tcW w:w="2858" w:type="dxa"/>
            <w:gridSpan w:val="2"/>
            <w:tcBorders>
              <w:top w:val="single" w:sz="2" w:space="0" w:color="auto"/>
              <w:left w:val="nil"/>
              <w:bottom w:val="single" w:sz="2" w:space="0" w:color="auto"/>
              <w:right w:val="nil"/>
            </w:tcBorders>
            <w:vAlign w:val="center"/>
          </w:tcPr>
          <w:p w14:paraId="4932BBBE" w14:textId="77777777" w:rsidR="003B4468" w:rsidRPr="0097785D" w:rsidRDefault="003B4468" w:rsidP="006F05F3">
            <w:pPr>
              <w:pStyle w:val="cuatexto"/>
              <w:spacing w:line="240" w:lineRule="auto"/>
              <w:jc w:val="right"/>
            </w:pPr>
            <w:r>
              <w:t>338002</w:t>
            </w:r>
          </w:p>
        </w:tc>
        <w:tc>
          <w:tcPr>
            <w:tcW w:w="2529" w:type="dxa"/>
            <w:tcBorders>
              <w:top w:val="single" w:sz="2" w:space="0" w:color="auto"/>
              <w:left w:val="nil"/>
              <w:bottom w:val="single" w:sz="2" w:space="0" w:color="auto"/>
              <w:right w:val="nil"/>
            </w:tcBorders>
            <w:vAlign w:val="center"/>
          </w:tcPr>
          <w:p w14:paraId="3A594130" w14:textId="77777777" w:rsidR="003B4468" w:rsidRPr="0097785D" w:rsidRDefault="003B4468" w:rsidP="006F05F3">
            <w:pPr>
              <w:pStyle w:val="cuatexto"/>
              <w:spacing w:line="240" w:lineRule="auto"/>
              <w:jc w:val="right"/>
            </w:pPr>
          </w:p>
        </w:tc>
      </w:tr>
      <w:tr w:rsidR="003B4468" w:rsidRPr="0097785D" w14:paraId="43F9E072" w14:textId="77777777" w:rsidTr="646EBED9">
        <w:trPr>
          <w:trHeight w:val="198"/>
        </w:trPr>
        <w:tc>
          <w:tcPr>
            <w:tcW w:w="3402" w:type="dxa"/>
            <w:tcBorders>
              <w:top w:val="single" w:sz="2" w:space="0" w:color="auto"/>
              <w:left w:val="nil"/>
              <w:bottom w:val="single" w:sz="2" w:space="0" w:color="auto"/>
              <w:right w:val="nil"/>
            </w:tcBorders>
            <w:noWrap/>
            <w:vAlign w:val="center"/>
          </w:tcPr>
          <w:p w14:paraId="1FF2B361" w14:textId="77777777" w:rsidR="003B4468" w:rsidRPr="0097785D" w:rsidRDefault="003B4468" w:rsidP="006F05F3">
            <w:pPr>
              <w:pStyle w:val="cuatexto"/>
              <w:spacing w:line="240" w:lineRule="auto"/>
            </w:pPr>
            <w:r>
              <w:t>Erroibarko Udala digitalizatzea</w:t>
            </w:r>
          </w:p>
        </w:tc>
        <w:tc>
          <w:tcPr>
            <w:tcW w:w="2858" w:type="dxa"/>
            <w:gridSpan w:val="2"/>
            <w:tcBorders>
              <w:top w:val="single" w:sz="2" w:space="0" w:color="auto"/>
              <w:left w:val="nil"/>
              <w:bottom w:val="single" w:sz="2" w:space="0" w:color="auto"/>
              <w:right w:val="nil"/>
            </w:tcBorders>
            <w:vAlign w:val="center"/>
          </w:tcPr>
          <w:p w14:paraId="3CD85B18" w14:textId="77777777" w:rsidR="003B4468" w:rsidRPr="0097785D" w:rsidRDefault="003B4468" w:rsidP="006F05F3">
            <w:pPr>
              <w:pStyle w:val="cuatexto"/>
              <w:spacing w:line="240" w:lineRule="auto"/>
              <w:jc w:val="right"/>
            </w:pPr>
            <w:r>
              <w:t>90000</w:t>
            </w:r>
          </w:p>
        </w:tc>
        <w:tc>
          <w:tcPr>
            <w:tcW w:w="2529" w:type="dxa"/>
            <w:tcBorders>
              <w:top w:val="single" w:sz="2" w:space="0" w:color="auto"/>
              <w:left w:val="nil"/>
              <w:bottom w:val="single" w:sz="2" w:space="0" w:color="auto"/>
              <w:right w:val="nil"/>
            </w:tcBorders>
            <w:vAlign w:val="center"/>
          </w:tcPr>
          <w:p w14:paraId="532B6CCD" w14:textId="77777777" w:rsidR="003B4468" w:rsidRPr="0097785D" w:rsidRDefault="003B4468" w:rsidP="006F05F3">
            <w:pPr>
              <w:pStyle w:val="cuatexto"/>
              <w:spacing w:line="240" w:lineRule="auto"/>
              <w:jc w:val="right"/>
            </w:pPr>
          </w:p>
        </w:tc>
      </w:tr>
      <w:tr w:rsidR="003B4468" w:rsidRPr="0097785D" w14:paraId="5753854E" w14:textId="77777777" w:rsidTr="646EBED9">
        <w:trPr>
          <w:trHeight w:val="198"/>
        </w:trPr>
        <w:tc>
          <w:tcPr>
            <w:tcW w:w="3402" w:type="dxa"/>
            <w:tcBorders>
              <w:top w:val="single" w:sz="2" w:space="0" w:color="auto"/>
              <w:left w:val="nil"/>
              <w:bottom w:val="single" w:sz="2" w:space="0" w:color="auto"/>
              <w:right w:val="nil"/>
            </w:tcBorders>
            <w:noWrap/>
            <w:vAlign w:val="center"/>
          </w:tcPr>
          <w:p w14:paraId="64244570" w14:textId="77777777" w:rsidR="003B4468" w:rsidRPr="0097785D" w:rsidRDefault="003B4468" w:rsidP="006F05F3">
            <w:pPr>
              <w:pStyle w:val="cuatexto"/>
              <w:spacing w:line="240" w:lineRule="auto"/>
            </w:pPr>
            <w:r>
              <w:t>Aezkoa Ibarreko Batzarra digitalizatzea</w:t>
            </w:r>
          </w:p>
        </w:tc>
        <w:tc>
          <w:tcPr>
            <w:tcW w:w="2858" w:type="dxa"/>
            <w:gridSpan w:val="2"/>
            <w:tcBorders>
              <w:top w:val="single" w:sz="2" w:space="0" w:color="auto"/>
              <w:left w:val="nil"/>
              <w:bottom w:val="single" w:sz="2" w:space="0" w:color="auto"/>
              <w:right w:val="nil"/>
            </w:tcBorders>
            <w:vAlign w:val="center"/>
          </w:tcPr>
          <w:p w14:paraId="5E88B33A" w14:textId="77777777" w:rsidR="003B4468" w:rsidRPr="0097785D" w:rsidRDefault="003B4468" w:rsidP="006F05F3">
            <w:pPr>
              <w:pStyle w:val="cuatexto"/>
              <w:spacing w:line="240" w:lineRule="auto"/>
              <w:jc w:val="right"/>
            </w:pPr>
          </w:p>
        </w:tc>
        <w:tc>
          <w:tcPr>
            <w:tcW w:w="2529" w:type="dxa"/>
            <w:tcBorders>
              <w:top w:val="single" w:sz="2" w:space="0" w:color="auto"/>
              <w:left w:val="nil"/>
              <w:bottom w:val="single" w:sz="2" w:space="0" w:color="auto"/>
              <w:right w:val="nil"/>
            </w:tcBorders>
            <w:vAlign w:val="center"/>
          </w:tcPr>
          <w:p w14:paraId="3D50943C" w14:textId="77777777" w:rsidR="003B4468" w:rsidRPr="0097785D" w:rsidRDefault="003B4468" w:rsidP="006F05F3">
            <w:pPr>
              <w:pStyle w:val="cuatexto"/>
              <w:spacing w:line="240" w:lineRule="auto"/>
              <w:jc w:val="right"/>
            </w:pPr>
            <w:r>
              <w:t>300000</w:t>
            </w:r>
          </w:p>
        </w:tc>
      </w:tr>
      <w:tr w:rsidR="003B4468" w:rsidRPr="0097785D" w14:paraId="65DA3FCF" w14:textId="77777777" w:rsidTr="646EBED9">
        <w:trPr>
          <w:trHeight w:val="198"/>
        </w:trPr>
        <w:tc>
          <w:tcPr>
            <w:tcW w:w="3402" w:type="dxa"/>
            <w:tcBorders>
              <w:top w:val="single" w:sz="2" w:space="0" w:color="auto"/>
              <w:left w:val="nil"/>
              <w:bottom w:val="single" w:sz="2" w:space="0" w:color="auto"/>
              <w:right w:val="nil"/>
            </w:tcBorders>
            <w:noWrap/>
            <w:vAlign w:val="center"/>
          </w:tcPr>
          <w:p w14:paraId="3A2DF46D" w14:textId="77777777" w:rsidR="003B4468" w:rsidRPr="0097785D" w:rsidRDefault="003B4468" w:rsidP="006F05F3">
            <w:pPr>
              <w:pStyle w:val="cuatexto"/>
              <w:spacing w:line="240" w:lineRule="auto"/>
            </w:pPr>
            <w:r>
              <w:t>Nabaskozeko Udala digitalizatzea</w:t>
            </w:r>
          </w:p>
        </w:tc>
        <w:tc>
          <w:tcPr>
            <w:tcW w:w="2858" w:type="dxa"/>
            <w:gridSpan w:val="2"/>
            <w:tcBorders>
              <w:top w:val="single" w:sz="2" w:space="0" w:color="auto"/>
              <w:left w:val="nil"/>
              <w:bottom w:val="single" w:sz="2" w:space="0" w:color="auto"/>
              <w:right w:val="nil"/>
            </w:tcBorders>
            <w:vAlign w:val="center"/>
          </w:tcPr>
          <w:p w14:paraId="1006D371" w14:textId="77777777" w:rsidR="003B4468" w:rsidRPr="0097785D" w:rsidRDefault="003B4468" w:rsidP="006F05F3">
            <w:pPr>
              <w:pStyle w:val="cuatexto"/>
              <w:spacing w:line="240" w:lineRule="auto"/>
              <w:jc w:val="right"/>
            </w:pPr>
          </w:p>
        </w:tc>
        <w:tc>
          <w:tcPr>
            <w:tcW w:w="2529" w:type="dxa"/>
            <w:tcBorders>
              <w:top w:val="single" w:sz="2" w:space="0" w:color="auto"/>
              <w:left w:val="nil"/>
              <w:bottom w:val="single" w:sz="2" w:space="0" w:color="auto"/>
              <w:right w:val="nil"/>
            </w:tcBorders>
            <w:vAlign w:val="center"/>
          </w:tcPr>
          <w:p w14:paraId="70EA415B" w14:textId="77777777" w:rsidR="003B4468" w:rsidRPr="0097785D" w:rsidRDefault="003B4468" w:rsidP="006F05F3">
            <w:pPr>
              <w:pStyle w:val="cuatexto"/>
              <w:spacing w:line="240" w:lineRule="auto"/>
              <w:jc w:val="right"/>
            </w:pPr>
            <w:r>
              <w:t>30000</w:t>
            </w:r>
          </w:p>
        </w:tc>
      </w:tr>
      <w:tr w:rsidR="003B4468" w:rsidRPr="0097785D" w14:paraId="64C509E3" w14:textId="77777777" w:rsidTr="646EBED9">
        <w:trPr>
          <w:trHeight w:val="198"/>
        </w:trPr>
        <w:tc>
          <w:tcPr>
            <w:tcW w:w="3402" w:type="dxa"/>
            <w:tcBorders>
              <w:top w:val="single" w:sz="2" w:space="0" w:color="auto"/>
              <w:left w:val="nil"/>
              <w:bottom w:val="single" w:sz="2" w:space="0" w:color="auto"/>
              <w:right w:val="nil"/>
            </w:tcBorders>
            <w:noWrap/>
            <w:vAlign w:val="center"/>
          </w:tcPr>
          <w:p w14:paraId="00CEDCDE" w14:textId="77777777" w:rsidR="003B4468" w:rsidRPr="0097785D" w:rsidRDefault="003B4468" w:rsidP="006F05F3">
            <w:pPr>
              <w:pStyle w:val="cuatexto"/>
              <w:spacing w:line="240" w:lineRule="auto"/>
            </w:pPr>
            <w:r>
              <w:t>Zaraitzu Ibarreko Batzarra digitalizatzea</w:t>
            </w:r>
          </w:p>
        </w:tc>
        <w:tc>
          <w:tcPr>
            <w:tcW w:w="2858" w:type="dxa"/>
            <w:gridSpan w:val="2"/>
            <w:tcBorders>
              <w:top w:val="single" w:sz="2" w:space="0" w:color="auto"/>
              <w:left w:val="nil"/>
              <w:bottom w:val="single" w:sz="2" w:space="0" w:color="auto"/>
              <w:right w:val="nil"/>
            </w:tcBorders>
            <w:vAlign w:val="center"/>
          </w:tcPr>
          <w:p w14:paraId="1AFBDD02" w14:textId="77777777" w:rsidR="003B4468" w:rsidRPr="0097785D" w:rsidRDefault="003B4468" w:rsidP="006F05F3">
            <w:pPr>
              <w:pStyle w:val="cuatexto"/>
              <w:spacing w:line="240" w:lineRule="auto"/>
              <w:jc w:val="right"/>
            </w:pPr>
          </w:p>
        </w:tc>
        <w:tc>
          <w:tcPr>
            <w:tcW w:w="2529" w:type="dxa"/>
            <w:tcBorders>
              <w:top w:val="single" w:sz="2" w:space="0" w:color="auto"/>
              <w:left w:val="nil"/>
              <w:bottom w:val="single" w:sz="2" w:space="0" w:color="auto"/>
              <w:right w:val="nil"/>
            </w:tcBorders>
            <w:vAlign w:val="center"/>
          </w:tcPr>
          <w:p w14:paraId="4B5A5D95" w14:textId="77777777" w:rsidR="003B4468" w:rsidRPr="0097785D" w:rsidRDefault="003B4468" w:rsidP="006F05F3">
            <w:pPr>
              <w:pStyle w:val="cuatexto"/>
              <w:spacing w:line="240" w:lineRule="auto"/>
              <w:jc w:val="right"/>
            </w:pPr>
            <w:r>
              <w:t>120000</w:t>
            </w:r>
          </w:p>
        </w:tc>
      </w:tr>
      <w:tr w:rsidR="003B4468" w:rsidRPr="0097785D" w14:paraId="0780DB9C" w14:textId="77777777" w:rsidTr="646EBED9">
        <w:trPr>
          <w:trHeight w:val="198"/>
        </w:trPr>
        <w:tc>
          <w:tcPr>
            <w:tcW w:w="3402" w:type="dxa"/>
            <w:tcBorders>
              <w:top w:val="single" w:sz="2" w:space="0" w:color="auto"/>
              <w:left w:val="nil"/>
              <w:bottom w:val="single" w:sz="2" w:space="0" w:color="auto"/>
              <w:right w:val="nil"/>
            </w:tcBorders>
            <w:noWrap/>
            <w:vAlign w:val="center"/>
          </w:tcPr>
          <w:p w14:paraId="76192912" w14:textId="77777777" w:rsidR="003B4468" w:rsidRPr="0097785D" w:rsidRDefault="003B4468" w:rsidP="006F05F3">
            <w:pPr>
              <w:pStyle w:val="cuatexto"/>
              <w:spacing w:line="240" w:lineRule="auto"/>
            </w:pPr>
            <w:r>
              <w:t>Enpresei bultzada emateko programak</w:t>
            </w:r>
          </w:p>
        </w:tc>
        <w:tc>
          <w:tcPr>
            <w:tcW w:w="2858" w:type="dxa"/>
            <w:gridSpan w:val="2"/>
            <w:tcBorders>
              <w:top w:val="single" w:sz="2" w:space="0" w:color="auto"/>
              <w:left w:val="nil"/>
              <w:bottom w:val="single" w:sz="2" w:space="0" w:color="auto"/>
              <w:right w:val="nil"/>
            </w:tcBorders>
            <w:vAlign w:val="center"/>
          </w:tcPr>
          <w:p w14:paraId="3E498F0D" w14:textId="77777777" w:rsidR="003B4468" w:rsidRPr="0097785D" w:rsidRDefault="003B4468" w:rsidP="006F05F3">
            <w:pPr>
              <w:pStyle w:val="cuatexto"/>
              <w:spacing w:line="240" w:lineRule="auto"/>
              <w:jc w:val="right"/>
            </w:pPr>
            <w:r>
              <w:t>600000</w:t>
            </w:r>
          </w:p>
        </w:tc>
        <w:tc>
          <w:tcPr>
            <w:tcW w:w="2529" w:type="dxa"/>
            <w:tcBorders>
              <w:top w:val="single" w:sz="2" w:space="0" w:color="auto"/>
              <w:left w:val="nil"/>
              <w:bottom w:val="single" w:sz="2" w:space="0" w:color="auto"/>
              <w:right w:val="nil"/>
            </w:tcBorders>
            <w:vAlign w:val="center"/>
          </w:tcPr>
          <w:p w14:paraId="2701B4C6" w14:textId="77777777" w:rsidR="003B4468" w:rsidRPr="0097785D" w:rsidRDefault="003B4468" w:rsidP="006F05F3">
            <w:pPr>
              <w:pStyle w:val="cuatexto"/>
              <w:spacing w:line="240" w:lineRule="auto"/>
              <w:jc w:val="right"/>
            </w:pPr>
            <w:r>
              <w:t>702774</w:t>
            </w:r>
          </w:p>
        </w:tc>
      </w:tr>
      <w:tr w:rsidR="003B4468" w:rsidRPr="0097785D" w14:paraId="4D026ACA" w14:textId="77777777" w:rsidTr="646EBED9">
        <w:trPr>
          <w:trHeight w:val="198"/>
        </w:trPr>
        <w:tc>
          <w:tcPr>
            <w:tcW w:w="3402" w:type="dxa"/>
            <w:tcBorders>
              <w:top w:val="single" w:sz="2" w:space="0" w:color="auto"/>
              <w:left w:val="nil"/>
              <w:bottom w:val="single" w:sz="2" w:space="0" w:color="auto"/>
              <w:right w:val="nil"/>
            </w:tcBorders>
            <w:noWrap/>
            <w:vAlign w:val="center"/>
          </w:tcPr>
          <w:p w14:paraId="7575B4AE" w14:textId="77777777" w:rsidR="003B4468" w:rsidRPr="0097785D" w:rsidRDefault="003B4468" w:rsidP="006F05F3">
            <w:pPr>
              <w:pStyle w:val="cuatexto"/>
              <w:spacing w:line="240" w:lineRule="auto"/>
            </w:pPr>
            <w:r>
              <w:t>Enpresentzako inbertsio-programak</w:t>
            </w:r>
          </w:p>
        </w:tc>
        <w:tc>
          <w:tcPr>
            <w:tcW w:w="2858" w:type="dxa"/>
            <w:gridSpan w:val="2"/>
            <w:tcBorders>
              <w:top w:val="single" w:sz="2" w:space="0" w:color="auto"/>
              <w:left w:val="nil"/>
              <w:bottom w:val="single" w:sz="2" w:space="0" w:color="auto"/>
              <w:right w:val="nil"/>
            </w:tcBorders>
            <w:vAlign w:val="center"/>
          </w:tcPr>
          <w:p w14:paraId="3FA15C37" w14:textId="77777777" w:rsidR="003B4468" w:rsidRPr="0097785D" w:rsidRDefault="003B4468" w:rsidP="006F05F3">
            <w:pPr>
              <w:pStyle w:val="cuatexto"/>
              <w:spacing w:line="240" w:lineRule="auto"/>
              <w:jc w:val="right"/>
            </w:pPr>
            <w:r>
              <w:t>268329</w:t>
            </w:r>
          </w:p>
        </w:tc>
        <w:tc>
          <w:tcPr>
            <w:tcW w:w="2529" w:type="dxa"/>
            <w:tcBorders>
              <w:top w:val="single" w:sz="2" w:space="0" w:color="auto"/>
              <w:left w:val="nil"/>
              <w:bottom w:val="single" w:sz="2" w:space="0" w:color="auto"/>
              <w:right w:val="nil"/>
            </w:tcBorders>
            <w:vAlign w:val="center"/>
          </w:tcPr>
          <w:p w14:paraId="2C5B7E20" w14:textId="77777777" w:rsidR="003B4468" w:rsidRPr="0097785D" w:rsidRDefault="003B4468" w:rsidP="006F05F3">
            <w:pPr>
              <w:pStyle w:val="cuatexto"/>
              <w:spacing w:line="240" w:lineRule="auto"/>
              <w:jc w:val="right"/>
            </w:pPr>
            <w:r>
              <w:t>140779</w:t>
            </w:r>
          </w:p>
        </w:tc>
      </w:tr>
      <w:tr w:rsidR="003B4468" w:rsidRPr="0097785D" w14:paraId="0F435988" w14:textId="77777777" w:rsidTr="646EBED9">
        <w:trPr>
          <w:trHeight w:val="198"/>
        </w:trPr>
        <w:tc>
          <w:tcPr>
            <w:tcW w:w="3402" w:type="dxa"/>
            <w:tcBorders>
              <w:top w:val="single" w:sz="2" w:space="0" w:color="auto"/>
              <w:left w:val="nil"/>
              <w:bottom w:val="single" w:sz="2" w:space="0" w:color="auto"/>
              <w:right w:val="nil"/>
            </w:tcBorders>
            <w:shd w:val="clear" w:color="auto" w:fill="8DB3E2" w:themeFill="text2" w:themeFillTint="66"/>
            <w:noWrap/>
            <w:vAlign w:val="center"/>
          </w:tcPr>
          <w:p w14:paraId="70C7A710" w14:textId="77777777" w:rsidR="003B4468" w:rsidRPr="0097785D" w:rsidRDefault="003B4468" w:rsidP="006F05F3">
            <w:pPr>
              <w:pStyle w:val="cuadroCabe"/>
              <w:spacing w:line="240" w:lineRule="auto"/>
            </w:pPr>
            <w:r>
              <w:t>Guztira</w:t>
            </w:r>
          </w:p>
        </w:tc>
        <w:tc>
          <w:tcPr>
            <w:tcW w:w="2858" w:type="dxa"/>
            <w:gridSpan w:val="2"/>
            <w:tcBorders>
              <w:top w:val="single" w:sz="2" w:space="0" w:color="auto"/>
              <w:left w:val="nil"/>
              <w:bottom w:val="single" w:sz="2" w:space="0" w:color="auto"/>
              <w:right w:val="nil"/>
            </w:tcBorders>
            <w:shd w:val="clear" w:color="auto" w:fill="8DB3E2" w:themeFill="text2" w:themeFillTint="66"/>
            <w:vAlign w:val="center"/>
          </w:tcPr>
          <w:p w14:paraId="36610F4B" w14:textId="77777777" w:rsidR="003B4468" w:rsidRPr="0097785D" w:rsidRDefault="003B4468" w:rsidP="006F05F3">
            <w:pPr>
              <w:pStyle w:val="cuadroCabe"/>
              <w:spacing w:line="240" w:lineRule="auto"/>
              <w:jc w:val="right"/>
            </w:pPr>
            <w:r>
              <w:t>1396331</w:t>
            </w:r>
          </w:p>
        </w:tc>
        <w:tc>
          <w:tcPr>
            <w:tcW w:w="2529" w:type="dxa"/>
            <w:tcBorders>
              <w:top w:val="single" w:sz="2" w:space="0" w:color="auto"/>
              <w:left w:val="nil"/>
              <w:bottom w:val="single" w:sz="2" w:space="0" w:color="auto"/>
              <w:right w:val="nil"/>
            </w:tcBorders>
            <w:shd w:val="clear" w:color="auto" w:fill="8DB3E2" w:themeFill="text2" w:themeFillTint="66"/>
            <w:vAlign w:val="center"/>
          </w:tcPr>
          <w:p w14:paraId="44947B19" w14:textId="77777777" w:rsidR="003B4468" w:rsidRPr="0097785D" w:rsidRDefault="003B4468" w:rsidP="006F05F3">
            <w:pPr>
              <w:pStyle w:val="cuadroCabe"/>
              <w:spacing w:line="240" w:lineRule="auto"/>
              <w:jc w:val="right"/>
            </w:pPr>
            <w:r>
              <w:t>1293553</w:t>
            </w:r>
          </w:p>
        </w:tc>
      </w:tr>
    </w:tbl>
    <w:p w14:paraId="25CE7C04" w14:textId="31B58A57" w:rsidR="003B4468" w:rsidRPr="00B10E78" w:rsidRDefault="0BCEE6C3" w:rsidP="646EBED9">
      <w:pPr>
        <w:pStyle w:val="texto"/>
        <w:spacing w:before="100" w:beforeAutospacing="1" w:after="240"/>
      </w:pPr>
      <w:r>
        <w:t>1.4.2 Unibertsitateko, Berrikuntzako eta Eraldaketa Digitaleko Departamentua</w:t>
      </w:r>
    </w:p>
    <w:p w14:paraId="7D787579" w14:textId="77777777" w:rsidR="003B4468" w:rsidRPr="00E937CA" w:rsidRDefault="003B4468" w:rsidP="003B4468">
      <w:pPr>
        <w:pStyle w:val="texto"/>
      </w:pPr>
      <w:r>
        <w:t xml:space="preserve">Aztertu ditugu departamentu honek eginiko urratsak banda zabaleko zerbitzuak ezarri eta koordinatzeko; hots, oro har abiadura handiko komunikazio elektroniko gisa ulertzen diren horiek. Sarbide-abiaduraren arabera, oinarrizko banda zabal gisa jotzen da segundoko bi </w:t>
      </w:r>
      <w:proofErr w:type="spellStart"/>
      <w:r>
        <w:t>megabit</w:t>
      </w:r>
      <w:proofErr w:type="spellEnd"/>
      <w:r>
        <w:t xml:space="preserve"> (</w:t>
      </w:r>
      <w:proofErr w:type="spellStart"/>
      <w:r>
        <w:t>Mbps</w:t>
      </w:r>
      <w:proofErr w:type="spellEnd"/>
      <w:r>
        <w:t xml:space="preserve">) edo gehiagoko abiadurakoa; banda zabal laster gisa, 30 </w:t>
      </w:r>
      <w:proofErr w:type="spellStart"/>
      <w:r>
        <w:t>Mbps</w:t>
      </w:r>
      <w:proofErr w:type="spellEnd"/>
      <w:r>
        <w:t xml:space="preserve"> edo gehiagokoa; eta banda zabal ultralaster gisa, 100 </w:t>
      </w:r>
      <w:proofErr w:type="spellStart"/>
      <w:r>
        <w:t>Mbps</w:t>
      </w:r>
      <w:proofErr w:type="spellEnd"/>
      <w:r>
        <w:t xml:space="preserve"> baino gehiagokoa.</w:t>
      </w:r>
    </w:p>
    <w:p w14:paraId="113FA2DD" w14:textId="0C951634" w:rsidR="003B4468" w:rsidRPr="00E937CA" w:rsidRDefault="003B4468" w:rsidP="003B4468">
      <w:pPr>
        <w:pStyle w:val="texto"/>
      </w:pPr>
      <w:r>
        <w:t xml:space="preserve">Nafarroako Gobernuak 2017ko azaroaren 22an onetsi zuen Banda Zabalaren I. Plan Zuzendaria. Plan horren arabera, Nafarroako herri guztiek 2021ean izanen zuten  banda zabaleko sareetarako 30 </w:t>
      </w:r>
      <w:proofErr w:type="spellStart"/>
      <w:r>
        <w:t>Mbps</w:t>
      </w:r>
      <w:proofErr w:type="spellEnd"/>
      <w:r w:rsidR="00957D46">
        <w:t>-</w:t>
      </w:r>
      <w:r>
        <w:t xml:space="preserve">ko </w:t>
      </w:r>
      <w:proofErr w:type="spellStart"/>
      <w:r>
        <w:t>gutxienezko</w:t>
      </w:r>
      <w:proofErr w:type="spellEnd"/>
      <w:r>
        <w:t xml:space="preserve"> konexioa. Aurreikusitako inbertsioak 54,25 milioikoak ziren 2017tik 2021era bitarteko aldian: inbertsio publikoko 31,35 milioi gehi sektore pribatuaren 22,9.</w:t>
      </w:r>
    </w:p>
    <w:p w14:paraId="5157AE28" w14:textId="2A8FB40F" w:rsidR="003B4468" w:rsidRPr="00950468" w:rsidRDefault="003B4468" w:rsidP="003B4468">
      <w:pPr>
        <w:pStyle w:val="texto"/>
      </w:pPr>
      <w:r>
        <w:lastRenderedPageBreak/>
        <w:t xml:space="preserve">2021-2024 eperako Banda Zabalerako II. Planak (II. BZP) jarraipena ematen dio I. Planetik eginiko lanari, eta xedetzat ipintzen du 2024an Nafarroako biztanle guztiek sarbidea izan dezatela gutxienez ere 30 </w:t>
      </w:r>
      <w:proofErr w:type="spellStart"/>
      <w:r>
        <w:t>Mbps</w:t>
      </w:r>
      <w:proofErr w:type="spellEnd"/>
      <w:r>
        <w:t>-ko banda zabaleko sareetara, 2030 Nafarroako Estrategia Digitalak ezartzen duenari jarraituz. Asmotan hartzen du banda zabalerako irispideari dagokionez lurraldeen artean dagoen arrakala ezabatzea.</w:t>
      </w:r>
    </w:p>
    <w:p w14:paraId="2BC12560" w14:textId="3B6D3A06" w:rsidR="003B4468" w:rsidRPr="00950468" w:rsidRDefault="003B4468" w:rsidP="003B4468">
      <w:pPr>
        <w:pStyle w:val="texto"/>
      </w:pPr>
      <w:r>
        <w:t xml:space="preserve">Landa-eskualderik txikienetan ipintzen du arreta. Helburua da nafar biztanleen ehuneko 95ek, ikastetxe publikoek eta osasun-etxeek 100 </w:t>
      </w:r>
      <w:proofErr w:type="spellStart"/>
      <w:r>
        <w:t>Mbps</w:t>
      </w:r>
      <w:proofErr w:type="spellEnd"/>
      <w:r>
        <w:t>-ko gutxieneko estaldura izan dezatela.</w:t>
      </w:r>
    </w:p>
    <w:p w14:paraId="2BC39C7B" w14:textId="77777777" w:rsidR="003B4468" w:rsidRDefault="003B4468" w:rsidP="003B4468">
      <w:pPr>
        <w:pStyle w:val="texto"/>
        <w:spacing w:after="240"/>
        <w:rPr>
          <w:highlight w:val="yellow"/>
        </w:rPr>
      </w:pPr>
      <w:r>
        <w:t xml:space="preserve">II. </w:t>
      </w:r>
      <w:proofErr w:type="spellStart"/>
      <w:r>
        <w:t>BAZPko</w:t>
      </w:r>
      <w:proofErr w:type="spellEnd"/>
      <w:r>
        <w:t xml:space="preserve"> inbertsioak 2021etik 2024rako epean guztira 17,14 milioikoak izatea aurreikusten da, horietatik 2,95 milioi ekarpen pribatukoak izanik. Hona hemen haien xehakapena </w:t>
      </w:r>
      <w:proofErr w:type="spellStart"/>
      <w:r>
        <w:t>ekitaldika</w:t>
      </w:r>
      <w:proofErr w:type="spellEnd"/>
      <w:r>
        <w:t xml:space="preserve">: </w:t>
      </w:r>
    </w:p>
    <w:tbl>
      <w:tblPr>
        <w:tblW w:w="5000" w:type="pct"/>
        <w:tblLayout w:type="fixed"/>
        <w:tblCellMar>
          <w:left w:w="70" w:type="dxa"/>
          <w:right w:w="70" w:type="dxa"/>
        </w:tblCellMar>
        <w:tblLook w:val="04A0" w:firstRow="1" w:lastRow="0" w:firstColumn="1" w:lastColumn="0" w:noHBand="0" w:noVBand="1"/>
      </w:tblPr>
      <w:tblGrid>
        <w:gridCol w:w="2127"/>
        <w:gridCol w:w="1333"/>
        <w:gridCol w:w="1333"/>
        <w:gridCol w:w="1199"/>
        <w:gridCol w:w="1199"/>
        <w:gridCol w:w="1598"/>
      </w:tblGrid>
      <w:tr w:rsidR="003B4468" w:rsidRPr="00231D30" w14:paraId="0E038A1B" w14:textId="77777777" w:rsidTr="004C5051">
        <w:trPr>
          <w:trHeight w:val="255"/>
        </w:trPr>
        <w:tc>
          <w:tcPr>
            <w:tcW w:w="2127" w:type="dxa"/>
            <w:tcBorders>
              <w:top w:val="single" w:sz="2" w:space="0" w:color="auto"/>
              <w:left w:val="nil"/>
              <w:bottom w:val="single" w:sz="2" w:space="0" w:color="auto"/>
            </w:tcBorders>
            <w:shd w:val="clear" w:color="auto" w:fill="8DB3E2" w:themeFill="text2" w:themeFillTint="66"/>
            <w:noWrap/>
            <w:vAlign w:val="center"/>
          </w:tcPr>
          <w:p w14:paraId="0A56F4E7" w14:textId="77777777" w:rsidR="003B4468" w:rsidRPr="00231D30" w:rsidRDefault="003B4468" w:rsidP="006F05F3">
            <w:pPr>
              <w:pStyle w:val="cuadroCabe"/>
            </w:pPr>
          </w:p>
        </w:tc>
        <w:tc>
          <w:tcPr>
            <w:tcW w:w="1332" w:type="dxa"/>
            <w:tcBorders>
              <w:top w:val="single" w:sz="4" w:space="0" w:color="auto"/>
              <w:bottom w:val="single" w:sz="4" w:space="0" w:color="auto"/>
            </w:tcBorders>
            <w:shd w:val="clear" w:color="auto" w:fill="8DB3E2" w:themeFill="text2" w:themeFillTint="66"/>
          </w:tcPr>
          <w:p w14:paraId="44FDE9B4" w14:textId="77777777" w:rsidR="003B4468" w:rsidRPr="00231D30" w:rsidRDefault="003B4468" w:rsidP="006F05F3">
            <w:pPr>
              <w:pStyle w:val="cuadroCabe"/>
              <w:jc w:val="right"/>
            </w:pPr>
            <w:r>
              <w:t>2021</w:t>
            </w:r>
          </w:p>
        </w:tc>
        <w:tc>
          <w:tcPr>
            <w:tcW w:w="1332" w:type="dxa"/>
            <w:tcBorders>
              <w:top w:val="single" w:sz="4" w:space="0" w:color="auto"/>
              <w:bottom w:val="single" w:sz="4" w:space="0" w:color="auto"/>
            </w:tcBorders>
            <w:shd w:val="clear" w:color="auto" w:fill="8DB3E2" w:themeFill="text2" w:themeFillTint="66"/>
          </w:tcPr>
          <w:p w14:paraId="5BFB8989" w14:textId="77777777" w:rsidR="003B4468" w:rsidRPr="00231D30" w:rsidRDefault="003B4468" w:rsidP="006F05F3">
            <w:pPr>
              <w:pStyle w:val="cuadroCabe"/>
              <w:jc w:val="right"/>
            </w:pPr>
            <w:r>
              <w:t>2022</w:t>
            </w:r>
          </w:p>
        </w:tc>
        <w:tc>
          <w:tcPr>
            <w:tcW w:w="1198" w:type="dxa"/>
            <w:tcBorders>
              <w:top w:val="single" w:sz="4" w:space="0" w:color="auto"/>
              <w:bottom w:val="single" w:sz="4" w:space="0" w:color="auto"/>
            </w:tcBorders>
            <w:shd w:val="clear" w:color="auto" w:fill="8DB3E2" w:themeFill="text2" w:themeFillTint="66"/>
            <w:vAlign w:val="center"/>
          </w:tcPr>
          <w:p w14:paraId="5BD8433B" w14:textId="77777777" w:rsidR="003B4468" w:rsidRPr="00231D30" w:rsidRDefault="003B4468" w:rsidP="006F05F3">
            <w:pPr>
              <w:pStyle w:val="cuadroCabe"/>
              <w:jc w:val="right"/>
            </w:pPr>
            <w:r>
              <w:t>2023</w:t>
            </w:r>
          </w:p>
        </w:tc>
        <w:tc>
          <w:tcPr>
            <w:tcW w:w="1198" w:type="dxa"/>
            <w:tcBorders>
              <w:top w:val="single" w:sz="4" w:space="0" w:color="auto"/>
              <w:bottom w:val="single" w:sz="4" w:space="0" w:color="auto"/>
            </w:tcBorders>
            <w:shd w:val="clear" w:color="auto" w:fill="8DB3E2" w:themeFill="text2" w:themeFillTint="66"/>
          </w:tcPr>
          <w:p w14:paraId="12980EF2" w14:textId="77777777" w:rsidR="003B4468" w:rsidRPr="00231D30" w:rsidRDefault="003B4468" w:rsidP="006F05F3">
            <w:pPr>
              <w:pStyle w:val="cuadroCabe"/>
              <w:jc w:val="right"/>
            </w:pPr>
            <w:r>
              <w:t>2024</w:t>
            </w:r>
          </w:p>
        </w:tc>
        <w:tc>
          <w:tcPr>
            <w:tcW w:w="1597" w:type="dxa"/>
            <w:tcBorders>
              <w:top w:val="single" w:sz="4" w:space="0" w:color="auto"/>
              <w:bottom w:val="single" w:sz="4" w:space="0" w:color="auto"/>
            </w:tcBorders>
            <w:shd w:val="clear" w:color="auto" w:fill="8DB3E2" w:themeFill="text2" w:themeFillTint="66"/>
          </w:tcPr>
          <w:p w14:paraId="6E820B97" w14:textId="77777777" w:rsidR="003B4468" w:rsidRPr="00231D30" w:rsidRDefault="003B4468" w:rsidP="006F05F3">
            <w:pPr>
              <w:pStyle w:val="cuadroCabe"/>
              <w:jc w:val="right"/>
            </w:pPr>
            <w:r>
              <w:t>Guztira</w:t>
            </w:r>
          </w:p>
        </w:tc>
      </w:tr>
      <w:tr w:rsidR="003B4468" w:rsidRPr="00231D30" w14:paraId="1A59857B" w14:textId="77777777" w:rsidTr="00DC79AE">
        <w:trPr>
          <w:trHeight w:val="202"/>
        </w:trPr>
        <w:tc>
          <w:tcPr>
            <w:tcW w:w="2127" w:type="dxa"/>
            <w:tcBorders>
              <w:top w:val="single" w:sz="2" w:space="0" w:color="auto"/>
              <w:left w:val="nil"/>
              <w:bottom w:val="single" w:sz="2" w:space="0" w:color="auto"/>
            </w:tcBorders>
            <w:noWrap/>
          </w:tcPr>
          <w:p w14:paraId="38D5F72A" w14:textId="77777777" w:rsidR="003B4468" w:rsidRPr="00231D30" w:rsidRDefault="003B4468" w:rsidP="006F05F3">
            <w:pPr>
              <w:pStyle w:val="cuatexto"/>
            </w:pPr>
            <w:r>
              <w:t>Ekarpen publikoa</w:t>
            </w:r>
          </w:p>
        </w:tc>
        <w:tc>
          <w:tcPr>
            <w:tcW w:w="1332" w:type="dxa"/>
            <w:tcBorders>
              <w:top w:val="single" w:sz="4" w:space="0" w:color="auto"/>
              <w:bottom w:val="single" w:sz="2" w:space="0" w:color="auto"/>
            </w:tcBorders>
          </w:tcPr>
          <w:p w14:paraId="0377D96F" w14:textId="77777777" w:rsidR="003B4468" w:rsidRPr="00231D30" w:rsidRDefault="003B4468" w:rsidP="006F05F3">
            <w:pPr>
              <w:pStyle w:val="cuatexto"/>
              <w:jc w:val="right"/>
            </w:pPr>
            <w:r>
              <w:t>4432000</w:t>
            </w:r>
          </w:p>
        </w:tc>
        <w:tc>
          <w:tcPr>
            <w:tcW w:w="1332" w:type="dxa"/>
            <w:tcBorders>
              <w:top w:val="single" w:sz="4" w:space="0" w:color="auto"/>
              <w:bottom w:val="single" w:sz="2" w:space="0" w:color="auto"/>
            </w:tcBorders>
          </w:tcPr>
          <w:p w14:paraId="27DD1C44" w14:textId="77777777" w:rsidR="003B4468" w:rsidRPr="00231D30" w:rsidRDefault="003B4468" w:rsidP="006F05F3">
            <w:pPr>
              <w:pStyle w:val="cuatexto"/>
              <w:jc w:val="right"/>
            </w:pPr>
            <w:r>
              <w:t>3668000</w:t>
            </w:r>
          </w:p>
        </w:tc>
        <w:tc>
          <w:tcPr>
            <w:tcW w:w="1198" w:type="dxa"/>
            <w:tcBorders>
              <w:top w:val="single" w:sz="4" w:space="0" w:color="auto"/>
              <w:bottom w:val="single" w:sz="2" w:space="0" w:color="auto"/>
            </w:tcBorders>
            <w:vAlign w:val="center"/>
          </w:tcPr>
          <w:p w14:paraId="6892253B" w14:textId="77777777" w:rsidR="003B4468" w:rsidRPr="00231D30" w:rsidRDefault="003B4468" w:rsidP="006F05F3">
            <w:pPr>
              <w:pStyle w:val="cuatexto"/>
              <w:jc w:val="right"/>
            </w:pPr>
            <w:r>
              <w:t>3255000</w:t>
            </w:r>
          </w:p>
        </w:tc>
        <w:tc>
          <w:tcPr>
            <w:tcW w:w="1198" w:type="dxa"/>
            <w:tcBorders>
              <w:top w:val="single" w:sz="4" w:space="0" w:color="auto"/>
              <w:bottom w:val="single" w:sz="2" w:space="0" w:color="auto"/>
            </w:tcBorders>
          </w:tcPr>
          <w:p w14:paraId="49AB420B" w14:textId="77777777" w:rsidR="003B4468" w:rsidRPr="00231D30" w:rsidRDefault="003B4468" w:rsidP="006F05F3">
            <w:pPr>
              <w:pStyle w:val="cuatexto"/>
              <w:jc w:val="right"/>
            </w:pPr>
            <w:r>
              <w:t>2840000</w:t>
            </w:r>
          </w:p>
        </w:tc>
        <w:tc>
          <w:tcPr>
            <w:tcW w:w="1597" w:type="dxa"/>
            <w:tcBorders>
              <w:top w:val="single" w:sz="4" w:space="0" w:color="auto"/>
              <w:bottom w:val="single" w:sz="2" w:space="0" w:color="auto"/>
            </w:tcBorders>
          </w:tcPr>
          <w:p w14:paraId="4A117244" w14:textId="77777777" w:rsidR="003B4468" w:rsidRPr="00231D30" w:rsidRDefault="003B4468" w:rsidP="006F05F3">
            <w:pPr>
              <w:pStyle w:val="cuatexto"/>
              <w:jc w:val="right"/>
            </w:pPr>
            <w:r>
              <w:t>14195000</w:t>
            </w:r>
          </w:p>
        </w:tc>
      </w:tr>
      <w:tr w:rsidR="003B4468" w:rsidRPr="00231D30" w14:paraId="713521CC" w14:textId="77777777" w:rsidTr="00DC79AE">
        <w:trPr>
          <w:trHeight w:val="202"/>
        </w:trPr>
        <w:tc>
          <w:tcPr>
            <w:tcW w:w="2127" w:type="dxa"/>
            <w:tcBorders>
              <w:top w:val="single" w:sz="2" w:space="0" w:color="auto"/>
              <w:left w:val="nil"/>
              <w:bottom w:val="single" w:sz="2" w:space="0" w:color="auto"/>
            </w:tcBorders>
            <w:noWrap/>
          </w:tcPr>
          <w:p w14:paraId="77626CF0" w14:textId="77777777" w:rsidR="003B4468" w:rsidRPr="00231D30" w:rsidRDefault="003B4468" w:rsidP="006F05F3">
            <w:pPr>
              <w:pStyle w:val="cuatexto"/>
            </w:pPr>
            <w:r>
              <w:t>Ekarpen pribatua</w:t>
            </w:r>
          </w:p>
        </w:tc>
        <w:tc>
          <w:tcPr>
            <w:tcW w:w="1332" w:type="dxa"/>
            <w:tcBorders>
              <w:top w:val="single" w:sz="2" w:space="0" w:color="auto"/>
              <w:bottom w:val="single" w:sz="2" w:space="0" w:color="auto"/>
            </w:tcBorders>
          </w:tcPr>
          <w:p w14:paraId="15FA284E" w14:textId="77777777" w:rsidR="003B4468" w:rsidRPr="00231D30" w:rsidRDefault="003B4468" w:rsidP="006F05F3">
            <w:pPr>
              <w:pStyle w:val="cuatexto"/>
              <w:jc w:val="right"/>
            </w:pPr>
            <w:r>
              <w:t>880000</w:t>
            </w:r>
          </w:p>
        </w:tc>
        <w:tc>
          <w:tcPr>
            <w:tcW w:w="1332" w:type="dxa"/>
            <w:tcBorders>
              <w:top w:val="single" w:sz="2" w:space="0" w:color="auto"/>
              <w:bottom w:val="single" w:sz="2" w:space="0" w:color="auto"/>
            </w:tcBorders>
          </w:tcPr>
          <w:p w14:paraId="38E8E837" w14:textId="77777777" w:rsidR="003B4468" w:rsidRPr="00231D30" w:rsidRDefault="003B4468" w:rsidP="006F05F3">
            <w:pPr>
              <w:pStyle w:val="cuatexto"/>
              <w:jc w:val="right"/>
            </w:pPr>
            <w:r>
              <w:t>845000</w:t>
            </w:r>
          </w:p>
        </w:tc>
        <w:tc>
          <w:tcPr>
            <w:tcW w:w="1198" w:type="dxa"/>
            <w:tcBorders>
              <w:top w:val="single" w:sz="2" w:space="0" w:color="auto"/>
              <w:bottom w:val="single" w:sz="2" w:space="0" w:color="auto"/>
            </w:tcBorders>
            <w:vAlign w:val="center"/>
          </w:tcPr>
          <w:p w14:paraId="5A216271" w14:textId="77777777" w:rsidR="003B4468" w:rsidRPr="00231D30" w:rsidRDefault="003B4468" w:rsidP="006F05F3">
            <w:pPr>
              <w:pStyle w:val="cuatexto"/>
              <w:jc w:val="right"/>
            </w:pPr>
            <w:r>
              <w:t>610000</w:t>
            </w:r>
          </w:p>
        </w:tc>
        <w:tc>
          <w:tcPr>
            <w:tcW w:w="1198" w:type="dxa"/>
            <w:tcBorders>
              <w:top w:val="single" w:sz="2" w:space="0" w:color="auto"/>
              <w:bottom w:val="single" w:sz="2" w:space="0" w:color="auto"/>
            </w:tcBorders>
          </w:tcPr>
          <w:p w14:paraId="4DCA686F" w14:textId="77777777" w:rsidR="003B4468" w:rsidRPr="00231D30" w:rsidRDefault="003B4468" w:rsidP="006F05F3">
            <w:pPr>
              <w:pStyle w:val="cuatexto"/>
              <w:jc w:val="right"/>
            </w:pPr>
            <w:r>
              <w:t>610000</w:t>
            </w:r>
          </w:p>
        </w:tc>
        <w:tc>
          <w:tcPr>
            <w:tcW w:w="1597" w:type="dxa"/>
            <w:tcBorders>
              <w:top w:val="single" w:sz="2" w:space="0" w:color="auto"/>
              <w:bottom w:val="single" w:sz="2" w:space="0" w:color="auto"/>
            </w:tcBorders>
          </w:tcPr>
          <w:p w14:paraId="69154CED" w14:textId="77777777" w:rsidR="003B4468" w:rsidRPr="00231D30" w:rsidRDefault="003B4468" w:rsidP="006F05F3">
            <w:pPr>
              <w:pStyle w:val="cuatexto"/>
              <w:jc w:val="right"/>
            </w:pPr>
            <w:r>
              <w:t>2945000</w:t>
            </w:r>
          </w:p>
        </w:tc>
      </w:tr>
      <w:tr w:rsidR="003B4468" w:rsidRPr="00231D30" w14:paraId="71C99EFF" w14:textId="77777777" w:rsidTr="00DC79AE">
        <w:trPr>
          <w:trHeight w:val="255"/>
        </w:trPr>
        <w:tc>
          <w:tcPr>
            <w:tcW w:w="2127" w:type="dxa"/>
            <w:tcBorders>
              <w:top w:val="single" w:sz="2" w:space="0" w:color="auto"/>
              <w:left w:val="nil"/>
              <w:bottom w:val="single" w:sz="2" w:space="0" w:color="auto"/>
            </w:tcBorders>
            <w:shd w:val="clear" w:color="auto" w:fill="8DB3E2" w:themeFill="text2" w:themeFillTint="66"/>
            <w:noWrap/>
            <w:vAlign w:val="center"/>
          </w:tcPr>
          <w:p w14:paraId="1E5E790F" w14:textId="77777777" w:rsidR="003B4468" w:rsidRPr="00231D30" w:rsidRDefault="003B4468" w:rsidP="006F05F3">
            <w:pPr>
              <w:pStyle w:val="cuadroCabe"/>
            </w:pPr>
            <w:r>
              <w:t>Guztira</w:t>
            </w:r>
          </w:p>
        </w:tc>
        <w:tc>
          <w:tcPr>
            <w:tcW w:w="1332" w:type="dxa"/>
            <w:tcBorders>
              <w:top w:val="single" w:sz="2" w:space="0" w:color="auto"/>
              <w:bottom w:val="single" w:sz="4" w:space="0" w:color="auto"/>
            </w:tcBorders>
            <w:shd w:val="clear" w:color="auto" w:fill="8DB3E2" w:themeFill="text2" w:themeFillTint="66"/>
          </w:tcPr>
          <w:p w14:paraId="2957084C" w14:textId="77777777" w:rsidR="003B4468" w:rsidRPr="00231D30" w:rsidRDefault="003B4468" w:rsidP="006F05F3">
            <w:pPr>
              <w:pStyle w:val="cuadroCabe"/>
              <w:jc w:val="right"/>
            </w:pPr>
            <w:r>
              <w:t>5312000</w:t>
            </w:r>
          </w:p>
        </w:tc>
        <w:tc>
          <w:tcPr>
            <w:tcW w:w="1332" w:type="dxa"/>
            <w:tcBorders>
              <w:top w:val="single" w:sz="2" w:space="0" w:color="auto"/>
              <w:bottom w:val="single" w:sz="4" w:space="0" w:color="auto"/>
            </w:tcBorders>
            <w:shd w:val="clear" w:color="auto" w:fill="8DB3E2" w:themeFill="text2" w:themeFillTint="66"/>
          </w:tcPr>
          <w:p w14:paraId="0AE608E7" w14:textId="77777777" w:rsidR="003B4468" w:rsidRPr="00231D30" w:rsidRDefault="003B4468" w:rsidP="006F05F3">
            <w:pPr>
              <w:pStyle w:val="cuadroCabe"/>
              <w:jc w:val="right"/>
            </w:pPr>
            <w:r>
              <w:t>4513000</w:t>
            </w:r>
          </w:p>
        </w:tc>
        <w:tc>
          <w:tcPr>
            <w:tcW w:w="1198" w:type="dxa"/>
            <w:tcBorders>
              <w:top w:val="single" w:sz="2" w:space="0" w:color="auto"/>
              <w:bottom w:val="single" w:sz="4" w:space="0" w:color="auto"/>
            </w:tcBorders>
            <w:shd w:val="clear" w:color="auto" w:fill="8DB3E2" w:themeFill="text2" w:themeFillTint="66"/>
            <w:vAlign w:val="center"/>
          </w:tcPr>
          <w:p w14:paraId="35F04FB9" w14:textId="77777777" w:rsidR="003B4468" w:rsidRPr="00231D30" w:rsidRDefault="003B4468" w:rsidP="006F05F3">
            <w:pPr>
              <w:pStyle w:val="cuadroCabe"/>
              <w:jc w:val="right"/>
            </w:pPr>
            <w:r>
              <w:t>3865000</w:t>
            </w:r>
          </w:p>
        </w:tc>
        <w:tc>
          <w:tcPr>
            <w:tcW w:w="1198" w:type="dxa"/>
            <w:tcBorders>
              <w:top w:val="single" w:sz="2" w:space="0" w:color="auto"/>
              <w:bottom w:val="single" w:sz="4" w:space="0" w:color="auto"/>
            </w:tcBorders>
            <w:shd w:val="clear" w:color="auto" w:fill="8DB3E2" w:themeFill="text2" w:themeFillTint="66"/>
          </w:tcPr>
          <w:p w14:paraId="5F2F42D3" w14:textId="77777777" w:rsidR="003B4468" w:rsidRPr="00231D30" w:rsidRDefault="003B4468" w:rsidP="006F05F3">
            <w:pPr>
              <w:pStyle w:val="cuadroCabe"/>
              <w:jc w:val="right"/>
            </w:pPr>
            <w:r>
              <w:t>3450000</w:t>
            </w:r>
          </w:p>
        </w:tc>
        <w:tc>
          <w:tcPr>
            <w:tcW w:w="1597" w:type="dxa"/>
            <w:tcBorders>
              <w:top w:val="single" w:sz="2" w:space="0" w:color="auto"/>
              <w:bottom w:val="single" w:sz="4" w:space="0" w:color="auto"/>
            </w:tcBorders>
            <w:shd w:val="clear" w:color="auto" w:fill="8DB3E2" w:themeFill="text2" w:themeFillTint="66"/>
          </w:tcPr>
          <w:p w14:paraId="33237198" w14:textId="77777777" w:rsidR="003B4468" w:rsidRPr="00231D30" w:rsidRDefault="003B4468" w:rsidP="006F05F3">
            <w:pPr>
              <w:pStyle w:val="cuadroCabe"/>
              <w:jc w:val="right"/>
            </w:pPr>
            <w:r>
              <w:t>17140000</w:t>
            </w:r>
          </w:p>
        </w:tc>
      </w:tr>
    </w:tbl>
    <w:p w14:paraId="5EE5811D" w14:textId="77777777" w:rsidR="003B4468" w:rsidRDefault="003B4468" w:rsidP="003B4468">
      <w:pPr>
        <w:pStyle w:val="texto"/>
        <w:spacing w:before="240" w:after="120"/>
      </w:pPr>
      <w:r>
        <w:t>Inbertsioak denboran geroratzen dira araudiak haien exekuziorako ezartzen dituen betekizunen ondorioz, besteak beste.</w:t>
      </w:r>
    </w:p>
    <w:p w14:paraId="259725B4" w14:textId="77777777" w:rsidR="003B4468" w:rsidRPr="00042448" w:rsidRDefault="003B4468" w:rsidP="003B4468">
      <w:pPr>
        <w:pStyle w:val="texto"/>
        <w:spacing w:after="240"/>
      </w:pPr>
      <w:r>
        <w:t xml:space="preserve">Departamentuak </w:t>
      </w:r>
      <w:proofErr w:type="spellStart"/>
      <w:r>
        <w:t>Nasertic</w:t>
      </w:r>
      <w:proofErr w:type="spellEnd"/>
      <w:r>
        <w:t xml:space="preserve"> sozietate publikoari eginiko enkarguen bitartez exekutatu zituen Plan Zuzendariko jarduketak. Aipatu sozietateak 18,85 milioi fakturatu zituen 2017-2022 epean. Hona </w:t>
      </w:r>
      <w:proofErr w:type="spellStart"/>
      <w:r>
        <w:t>urtekako</w:t>
      </w:r>
      <w:proofErr w:type="spellEnd"/>
      <w:r>
        <w:t xml:space="preserve"> xehakapena: </w:t>
      </w:r>
    </w:p>
    <w:tbl>
      <w:tblPr>
        <w:tblW w:w="8910" w:type="dxa"/>
        <w:tblBorders>
          <w:top w:val="single" w:sz="4" w:space="0" w:color="auto"/>
          <w:bottom w:val="single" w:sz="4" w:space="0" w:color="auto"/>
          <w:insideH w:val="single" w:sz="4" w:space="0" w:color="auto"/>
        </w:tblBorders>
        <w:tblLayout w:type="fixed"/>
        <w:tblLook w:val="06A0" w:firstRow="1" w:lastRow="0" w:firstColumn="1" w:lastColumn="0" w:noHBand="1" w:noVBand="1"/>
      </w:tblPr>
      <w:tblGrid>
        <w:gridCol w:w="1350"/>
        <w:gridCol w:w="1335"/>
        <w:gridCol w:w="1279"/>
        <w:gridCol w:w="1276"/>
        <w:gridCol w:w="1276"/>
        <w:gridCol w:w="1276"/>
        <w:gridCol w:w="1118"/>
      </w:tblGrid>
      <w:tr w:rsidR="003B4468" w:rsidRPr="00A11A1F" w14:paraId="5B87EF8D" w14:textId="77777777" w:rsidTr="0038342B">
        <w:trPr>
          <w:trHeight w:val="255"/>
        </w:trPr>
        <w:tc>
          <w:tcPr>
            <w:tcW w:w="1350" w:type="dxa"/>
            <w:shd w:val="clear" w:color="auto" w:fill="8DB3E2" w:themeFill="text2" w:themeFillTint="66"/>
            <w:vAlign w:val="center"/>
          </w:tcPr>
          <w:p w14:paraId="328E4102" w14:textId="77777777" w:rsidR="003B4468" w:rsidRPr="00A11A1F" w:rsidRDefault="003B4468" w:rsidP="00E30654">
            <w:pPr>
              <w:pStyle w:val="cuadroCabe"/>
              <w:jc w:val="right"/>
              <w:rPr>
                <w:rFonts w:eastAsia="Arial Narrow"/>
              </w:rPr>
            </w:pPr>
            <w:r>
              <w:t>2017</w:t>
            </w:r>
          </w:p>
        </w:tc>
        <w:tc>
          <w:tcPr>
            <w:tcW w:w="1335" w:type="dxa"/>
            <w:shd w:val="clear" w:color="auto" w:fill="8DB3E2" w:themeFill="text2" w:themeFillTint="66"/>
            <w:vAlign w:val="center"/>
          </w:tcPr>
          <w:p w14:paraId="1660C2AB" w14:textId="77777777" w:rsidR="003B4468" w:rsidRPr="00A11A1F" w:rsidRDefault="003B4468" w:rsidP="00E30654">
            <w:pPr>
              <w:pStyle w:val="cuadroCabe"/>
              <w:jc w:val="right"/>
              <w:rPr>
                <w:rFonts w:eastAsia="Arial Narrow"/>
              </w:rPr>
            </w:pPr>
            <w:r>
              <w:t>2018</w:t>
            </w:r>
          </w:p>
        </w:tc>
        <w:tc>
          <w:tcPr>
            <w:tcW w:w="1279" w:type="dxa"/>
            <w:shd w:val="clear" w:color="auto" w:fill="8DB3E2" w:themeFill="text2" w:themeFillTint="66"/>
            <w:vAlign w:val="center"/>
          </w:tcPr>
          <w:p w14:paraId="1918E4E7" w14:textId="77777777" w:rsidR="003B4468" w:rsidRPr="00A11A1F" w:rsidRDefault="003B4468" w:rsidP="00E30654">
            <w:pPr>
              <w:pStyle w:val="cuadroCabe"/>
              <w:jc w:val="right"/>
              <w:rPr>
                <w:rFonts w:eastAsia="Arial Narrow"/>
              </w:rPr>
            </w:pPr>
            <w:r>
              <w:t>2019</w:t>
            </w:r>
          </w:p>
        </w:tc>
        <w:tc>
          <w:tcPr>
            <w:tcW w:w="1276" w:type="dxa"/>
            <w:shd w:val="clear" w:color="auto" w:fill="8DB3E2" w:themeFill="text2" w:themeFillTint="66"/>
            <w:vAlign w:val="center"/>
          </w:tcPr>
          <w:p w14:paraId="6B123008" w14:textId="77777777" w:rsidR="003B4468" w:rsidRPr="00A11A1F" w:rsidRDefault="003B4468" w:rsidP="00E30654">
            <w:pPr>
              <w:pStyle w:val="cuadroCabe"/>
              <w:jc w:val="right"/>
              <w:rPr>
                <w:rFonts w:eastAsia="Arial Narrow"/>
              </w:rPr>
            </w:pPr>
            <w:r>
              <w:t>2020</w:t>
            </w:r>
          </w:p>
        </w:tc>
        <w:tc>
          <w:tcPr>
            <w:tcW w:w="1276" w:type="dxa"/>
            <w:shd w:val="clear" w:color="auto" w:fill="8DB3E2" w:themeFill="text2" w:themeFillTint="66"/>
            <w:vAlign w:val="center"/>
          </w:tcPr>
          <w:p w14:paraId="33C99300" w14:textId="77777777" w:rsidR="003B4468" w:rsidRPr="00A11A1F" w:rsidRDefault="003B4468" w:rsidP="00E30654">
            <w:pPr>
              <w:pStyle w:val="cuadroCabe"/>
              <w:jc w:val="right"/>
              <w:rPr>
                <w:rFonts w:eastAsia="Arial Narrow"/>
              </w:rPr>
            </w:pPr>
            <w:r>
              <w:t>2021</w:t>
            </w:r>
          </w:p>
        </w:tc>
        <w:tc>
          <w:tcPr>
            <w:tcW w:w="1276" w:type="dxa"/>
            <w:shd w:val="clear" w:color="auto" w:fill="8DB3E2" w:themeFill="text2" w:themeFillTint="66"/>
            <w:vAlign w:val="center"/>
          </w:tcPr>
          <w:p w14:paraId="571936A6" w14:textId="77777777" w:rsidR="003B4468" w:rsidRPr="00A11A1F" w:rsidRDefault="003B4468" w:rsidP="00E30654">
            <w:pPr>
              <w:pStyle w:val="cuadroCabe"/>
              <w:jc w:val="right"/>
              <w:rPr>
                <w:rFonts w:eastAsia="Arial Narrow"/>
              </w:rPr>
            </w:pPr>
            <w:r>
              <w:t>2022</w:t>
            </w:r>
          </w:p>
        </w:tc>
        <w:tc>
          <w:tcPr>
            <w:tcW w:w="1118" w:type="dxa"/>
            <w:shd w:val="clear" w:color="auto" w:fill="8DB3E2" w:themeFill="text2" w:themeFillTint="66"/>
            <w:vAlign w:val="center"/>
          </w:tcPr>
          <w:p w14:paraId="7D525B5D" w14:textId="77777777" w:rsidR="003B4468" w:rsidRPr="00A11A1F" w:rsidRDefault="003B4468" w:rsidP="00E30654">
            <w:pPr>
              <w:pStyle w:val="cuadroCabe"/>
              <w:jc w:val="right"/>
              <w:rPr>
                <w:rFonts w:eastAsia="Arial Narrow"/>
              </w:rPr>
            </w:pPr>
            <w:r>
              <w:t>Guztira</w:t>
            </w:r>
          </w:p>
        </w:tc>
      </w:tr>
      <w:tr w:rsidR="003B4468" w14:paraId="36FB5C2F" w14:textId="77777777" w:rsidTr="0038342B">
        <w:trPr>
          <w:trHeight w:val="198"/>
        </w:trPr>
        <w:tc>
          <w:tcPr>
            <w:tcW w:w="1350" w:type="dxa"/>
            <w:vAlign w:val="center"/>
          </w:tcPr>
          <w:p w14:paraId="08FDDC4D" w14:textId="77777777" w:rsidR="003B4468" w:rsidRPr="00A11A1F" w:rsidRDefault="003B4468" w:rsidP="00E30654">
            <w:pPr>
              <w:pStyle w:val="cuatexto"/>
              <w:jc w:val="right"/>
            </w:pPr>
            <w:r>
              <w:t>2509922</w:t>
            </w:r>
          </w:p>
        </w:tc>
        <w:tc>
          <w:tcPr>
            <w:tcW w:w="1335" w:type="dxa"/>
            <w:vAlign w:val="center"/>
          </w:tcPr>
          <w:p w14:paraId="0DF934EA" w14:textId="77777777" w:rsidR="003B4468" w:rsidRPr="00A11A1F" w:rsidRDefault="003B4468" w:rsidP="00E30654">
            <w:pPr>
              <w:pStyle w:val="cuatexto"/>
              <w:jc w:val="right"/>
            </w:pPr>
            <w:r>
              <w:t>1466342</w:t>
            </w:r>
          </w:p>
        </w:tc>
        <w:tc>
          <w:tcPr>
            <w:tcW w:w="1279" w:type="dxa"/>
            <w:vAlign w:val="center"/>
          </w:tcPr>
          <w:p w14:paraId="2C6FBEAA" w14:textId="77777777" w:rsidR="003B4468" w:rsidRPr="00A11A1F" w:rsidRDefault="003B4468" w:rsidP="00E30654">
            <w:pPr>
              <w:pStyle w:val="cuatexto"/>
              <w:jc w:val="right"/>
            </w:pPr>
            <w:r>
              <w:t>10204973</w:t>
            </w:r>
          </w:p>
        </w:tc>
        <w:tc>
          <w:tcPr>
            <w:tcW w:w="1276" w:type="dxa"/>
            <w:vAlign w:val="center"/>
          </w:tcPr>
          <w:p w14:paraId="55F24870" w14:textId="77777777" w:rsidR="003B4468" w:rsidRPr="00A11A1F" w:rsidRDefault="003B4468" w:rsidP="00E30654">
            <w:pPr>
              <w:pStyle w:val="cuatexto"/>
              <w:jc w:val="right"/>
            </w:pPr>
            <w:r>
              <w:t>1624450</w:t>
            </w:r>
          </w:p>
        </w:tc>
        <w:tc>
          <w:tcPr>
            <w:tcW w:w="1276" w:type="dxa"/>
            <w:vAlign w:val="center"/>
          </w:tcPr>
          <w:p w14:paraId="4AD1D1DF" w14:textId="77777777" w:rsidR="003B4468" w:rsidRPr="00A11A1F" w:rsidRDefault="003B4468" w:rsidP="00E30654">
            <w:pPr>
              <w:pStyle w:val="cuatexto"/>
              <w:jc w:val="right"/>
            </w:pPr>
            <w:r>
              <w:t>2250156</w:t>
            </w:r>
          </w:p>
        </w:tc>
        <w:tc>
          <w:tcPr>
            <w:tcW w:w="1276" w:type="dxa"/>
            <w:vAlign w:val="center"/>
          </w:tcPr>
          <w:p w14:paraId="6E6D220A" w14:textId="77777777" w:rsidR="003B4468" w:rsidRPr="00A11A1F" w:rsidRDefault="003B4468" w:rsidP="00E30654">
            <w:pPr>
              <w:pStyle w:val="cuatexto"/>
              <w:jc w:val="right"/>
            </w:pPr>
            <w:r>
              <w:t>791247</w:t>
            </w:r>
          </w:p>
        </w:tc>
        <w:tc>
          <w:tcPr>
            <w:tcW w:w="1118" w:type="dxa"/>
            <w:vAlign w:val="center"/>
          </w:tcPr>
          <w:p w14:paraId="6BBFC527" w14:textId="77777777" w:rsidR="003B4468" w:rsidRPr="00A11A1F" w:rsidRDefault="003B4468" w:rsidP="00E30654">
            <w:pPr>
              <w:pStyle w:val="cuatexto"/>
              <w:jc w:val="right"/>
            </w:pPr>
            <w:r>
              <w:t>18847090</w:t>
            </w:r>
          </w:p>
        </w:tc>
      </w:tr>
    </w:tbl>
    <w:p w14:paraId="46807E94" w14:textId="77777777" w:rsidR="003B4468" w:rsidRDefault="003B4468" w:rsidP="003B4468">
      <w:pPr>
        <w:pStyle w:val="texto"/>
        <w:spacing w:before="240" w:after="240" w:line="259" w:lineRule="auto"/>
        <w:rPr>
          <w:i/>
          <w:iCs/>
        </w:rPr>
      </w:pPr>
      <w:r>
        <w:rPr>
          <w:i/>
        </w:rPr>
        <w:t>Banda zabaleko beste jarduketa batzuk</w:t>
      </w:r>
    </w:p>
    <w:p w14:paraId="4A84C8A9" w14:textId="1095EDB9" w:rsidR="00474A17" w:rsidRDefault="003B4468" w:rsidP="003B4468">
      <w:pPr>
        <w:pStyle w:val="texto"/>
      </w:pPr>
      <w:r>
        <w:t>2017-2019 epeko TIP-Toki Inbertsioen Planak inbertsioak barne hartzen zituen, belaunaldi berriko banda zabaleko sarbide-sareen hedapenerako azpiegituretara bideratuak.</w:t>
      </w:r>
    </w:p>
    <w:p w14:paraId="62CD87EE" w14:textId="77777777" w:rsidR="00474A17" w:rsidRDefault="00474A17">
      <w:pPr>
        <w:spacing w:after="0"/>
        <w:ind w:firstLine="0"/>
        <w:jc w:val="left"/>
        <w:rPr>
          <w:spacing w:val="6"/>
          <w:sz w:val="26"/>
          <w:szCs w:val="24"/>
        </w:rPr>
      </w:pPr>
      <w:r>
        <w:br w:type="page"/>
      </w:r>
    </w:p>
    <w:p w14:paraId="6312CD84" w14:textId="001C7F3B" w:rsidR="003B4468" w:rsidRDefault="003B4468" w:rsidP="003B4468">
      <w:pPr>
        <w:pStyle w:val="texto"/>
        <w:spacing w:after="240"/>
      </w:pPr>
      <w:r>
        <w:lastRenderedPageBreak/>
        <w:t>TIP horren arabera, 2018-2022 epean 3,38 milioiko banda zabalerako dirulaguntzak onetsi ziren honako 19 toki-entitate hauentzat:</w:t>
      </w:r>
    </w:p>
    <w:tbl>
      <w:tblPr>
        <w:tblW w:w="5000" w:type="pct"/>
        <w:tblLayout w:type="fixed"/>
        <w:tblCellMar>
          <w:left w:w="70" w:type="dxa"/>
          <w:right w:w="70" w:type="dxa"/>
        </w:tblCellMar>
        <w:tblLook w:val="04A0" w:firstRow="1" w:lastRow="0" w:firstColumn="1" w:lastColumn="0" w:noHBand="0" w:noVBand="1"/>
      </w:tblPr>
      <w:tblGrid>
        <w:gridCol w:w="3994"/>
        <w:gridCol w:w="4795"/>
      </w:tblGrid>
      <w:tr w:rsidR="003B4468" w:rsidRPr="00F45590" w14:paraId="38E200E3" w14:textId="77777777" w:rsidTr="006F05F3">
        <w:trPr>
          <w:trHeight w:val="227"/>
        </w:trPr>
        <w:tc>
          <w:tcPr>
            <w:tcW w:w="3994" w:type="dxa"/>
            <w:tcBorders>
              <w:top w:val="single" w:sz="2" w:space="0" w:color="auto"/>
              <w:left w:val="nil"/>
              <w:bottom w:val="single" w:sz="2" w:space="0" w:color="auto"/>
              <w:right w:val="nil"/>
            </w:tcBorders>
            <w:shd w:val="clear" w:color="auto" w:fill="95B3D7" w:themeFill="accent1" w:themeFillTint="99"/>
            <w:noWrap/>
            <w:vAlign w:val="center"/>
          </w:tcPr>
          <w:p w14:paraId="63631DCA" w14:textId="77777777" w:rsidR="003B4468" w:rsidRPr="00A11A1F" w:rsidRDefault="003B4468" w:rsidP="006F05F3">
            <w:pPr>
              <w:pStyle w:val="cuatexto"/>
            </w:pPr>
            <w:r>
              <w:t>Toki-entitatea</w:t>
            </w:r>
          </w:p>
        </w:tc>
        <w:tc>
          <w:tcPr>
            <w:tcW w:w="4795" w:type="dxa"/>
            <w:tcBorders>
              <w:top w:val="single" w:sz="2" w:space="0" w:color="auto"/>
              <w:left w:val="nil"/>
              <w:bottom w:val="single" w:sz="2" w:space="0" w:color="auto"/>
              <w:right w:val="nil"/>
            </w:tcBorders>
            <w:shd w:val="clear" w:color="auto" w:fill="95B3D7" w:themeFill="accent1" w:themeFillTint="99"/>
          </w:tcPr>
          <w:p w14:paraId="6C7AAA3E" w14:textId="77777777" w:rsidR="003B4468" w:rsidRDefault="003B4468" w:rsidP="006F05F3">
            <w:pPr>
              <w:pStyle w:val="cuatexto"/>
              <w:jc w:val="right"/>
            </w:pPr>
            <w:r>
              <w:t>Onetsitako dirulaguntza (2018-2022)</w:t>
            </w:r>
          </w:p>
        </w:tc>
      </w:tr>
      <w:tr w:rsidR="003B4468" w:rsidRPr="00F45590" w14:paraId="2703B517" w14:textId="77777777" w:rsidTr="004C5051">
        <w:trPr>
          <w:trHeight w:val="198"/>
        </w:trPr>
        <w:tc>
          <w:tcPr>
            <w:tcW w:w="3994" w:type="dxa"/>
            <w:tcBorders>
              <w:top w:val="single" w:sz="2" w:space="0" w:color="auto"/>
              <w:left w:val="nil"/>
              <w:bottom w:val="single" w:sz="2" w:space="0" w:color="auto"/>
              <w:right w:val="nil"/>
            </w:tcBorders>
            <w:noWrap/>
          </w:tcPr>
          <w:p w14:paraId="5148E1C0" w14:textId="77777777" w:rsidR="003B4468" w:rsidRPr="00A11A1F" w:rsidRDefault="003B4468" w:rsidP="006F05F3">
            <w:pPr>
              <w:pStyle w:val="cuatexto"/>
            </w:pPr>
            <w:r>
              <w:t>Jaurrietako Udala</w:t>
            </w:r>
          </w:p>
        </w:tc>
        <w:tc>
          <w:tcPr>
            <w:tcW w:w="4795" w:type="dxa"/>
            <w:tcBorders>
              <w:top w:val="single" w:sz="2" w:space="0" w:color="auto"/>
              <w:left w:val="nil"/>
              <w:bottom w:val="single" w:sz="2" w:space="0" w:color="auto"/>
              <w:right w:val="nil"/>
            </w:tcBorders>
          </w:tcPr>
          <w:p w14:paraId="7409620E" w14:textId="77777777" w:rsidR="003B4468" w:rsidRDefault="003B4468" w:rsidP="006F05F3">
            <w:pPr>
              <w:pStyle w:val="cuatexto"/>
              <w:jc w:val="right"/>
            </w:pPr>
            <w:r>
              <w:t>593166</w:t>
            </w:r>
          </w:p>
        </w:tc>
      </w:tr>
      <w:tr w:rsidR="003B4468" w:rsidRPr="00F45590" w14:paraId="78BD7ACD" w14:textId="77777777" w:rsidTr="004C5051">
        <w:trPr>
          <w:trHeight w:val="198"/>
        </w:trPr>
        <w:tc>
          <w:tcPr>
            <w:tcW w:w="3994" w:type="dxa"/>
            <w:tcBorders>
              <w:top w:val="single" w:sz="2" w:space="0" w:color="auto"/>
              <w:left w:val="nil"/>
              <w:bottom w:val="single" w:sz="2" w:space="0" w:color="auto"/>
              <w:right w:val="nil"/>
            </w:tcBorders>
            <w:noWrap/>
          </w:tcPr>
          <w:p w14:paraId="5446EC86" w14:textId="77777777" w:rsidR="003B4468" w:rsidRPr="00A11A1F" w:rsidRDefault="003B4468" w:rsidP="006F05F3">
            <w:pPr>
              <w:pStyle w:val="cuatexto"/>
            </w:pPr>
            <w:r>
              <w:t>Zarrakazteluko Udala</w:t>
            </w:r>
          </w:p>
        </w:tc>
        <w:tc>
          <w:tcPr>
            <w:tcW w:w="4795" w:type="dxa"/>
            <w:tcBorders>
              <w:top w:val="single" w:sz="2" w:space="0" w:color="auto"/>
              <w:left w:val="nil"/>
              <w:bottom w:val="single" w:sz="2" w:space="0" w:color="auto"/>
              <w:right w:val="nil"/>
            </w:tcBorders>
          </w:tcPr>
          <w:p w14:paraId="3FECC139" w14:textId="77777777" w:rsidR="003B4468" w:rsidRDefault="003B4468" w:rsidP="006F05F3">
            <w:pPr>
              <w:pStyle w:val="cuatexto"/>
              <w:jc w:val="right"/>
            </w:pPr>
            <w:r>
              <w:t>452194</w:t>
            </w:r>
          </w:p>
        </w:tc>
      </w:tr>
      <w:tr w:rsidR="003B4468" w:rsidRPr="00F45590" w14:paraId="6CA5F115" w14:textId="77777777" w:rsidTr="004C5051">
        <w:trPr>
          <w:trHeight w:val="198"/>
        </w:trPr>
        <w:tc>
          <w:tcPr>
            <w:tcW w:w="3994" w:type="dxa"/>
            <w:tcBorders>
              <w:top w:val="single" w:sz="2" w:space="0" w:color="auto"/>
              <w:left w:val="nil"/>
              <w:bottom w:val="single" w:sz="2" w:space="0" w:color="auto"/>
              <w:right w:val="nil"/>
            </w:tcBorders>
            <w:noWrap/>
            <w:vAlign w:val="center"/>
          </w:tcPr>
          <w:p w14:paraId="181CF52C" w14:textId="77777777" w:rsidR="003B4468" w:rsidRPr="00A11A1F" w:rsidRDefault="003B4468" w:rsidP="006F05F3">
            <w:pPr>
              <w:pStyle w:val="cuatexto"/>
            </w:pPr>
            <w:r>
              <w:t>Arroizko Udala</w:t>
            </w:r>
          </w:p>
        </w:tc>
        <w:tc>
          <w:tcPr>
            <w:tcW w:w="4795" w:type="dxa"/>
            <w:tcBorders>
              <w:top w:val="single" w:sz="2" w:space="0" w:color="auto"/>
              <w:left w:val="nil"/>
              <w:bottom w:val="single" w:sz="2" w:space="0" w:color="auto"/>
              <w:right w:val="nil"/>
            </w:tcBorders>
          </w:tcPr>
          <w:p w14:paraId="29F665A3" w14:textId="77777777" w:rsidR="003B4468" w:rsidRDefault="003B4468" w:rsidP="006F05F3">
            <w:pPr>
              <w:pStyle w:val="cuatexto"/>
              <w:jc w:val="right"/>
            </w:pPr>
            <w:r>
              <w:t>357172</w:t>
            </w:r>
          </w:p>
        </w:tc>
      </w:tr>
      <w:tr w:rsidR="003B4468" w:rsidRPr="00F45590" w14:paraId="0809C0E4" w14:textId="77777777" w:rsidTr="004C5051">
        <w:trPr>
          <w:trHeight w:val="198"/>
        </w:trPr>
        <w:tc>
          <w:tcPr>
            <w:tcW w:w="3994" w:type="dxa"/>
            <w:tcBorders>
              <w:top w:val="single" w:sz="2" w:space="0" w:color="auto"/>
              <w:left w:val="nil"/>
              <w:bottom w:val="single" w:sz="2" w:space="0" w:color="auto"/>
              <w:right w:val="nil"/>
            </w:tcBorders>
            <w:noWrap/>
            <w:vAlign w:val="center"/>
          </w:tcPr>
          <w:p w14:paraId="351EAEC9" w14:textId="77777777" w:rsidR="003B4468" w:rsidRPr="00A11A1F" w:rsidRDefault="003B4468" w:rsidP="006F05F3">
            <w:pPr>
              <w:pStyle w:val="cuatexto"/>
            </w:pPr>
            <w:r>
              <w:t>Bargotako Udala</w:t>
            </w:r>
          </w:p>
        </w:tc>
        <w:tc>
          <w:tcPr>
            <w:tcW w:w="4795" w:type="dxa"/>
            <w:tcBorders>
              <w:top w:val="single" w:sz="2" w:space="0" w:color="auto"/>
              <w:left w:val="nil"/>
              <w:bottom w:val="single" w:sz="2" w:space="0" w:color="auto"/>
              <w:right w:val="nil"/>
            </w:tcBorders>
          </w:tcPr>
          <w:p w14:paraId="75242E1B" w14:textId="77777777" w:rsidR="003B4468" w:rsidRDefault="003B4468" w:rsidP="006F05F3">
            <w:pPr>
              <w:pStyle w:val="cuatexto"/>
              <w:jc w:val="right"/>
            </w:pPr>
            <w:r>
              <w:t>306822</w:t>
            </w:r>
          </w:p>
        </w:tc>
      </w:tr>
      <w:tr w:rsidR="003B4468" w:rsidRPr="00F45590" w14:paraId="78F0AAC4" w14:textId="77777777" w:rsidTr="004C5051">
        <w:trPr>
          <w:trHeight w:val="198"/>
        </w:trPr>
        <w:tc>
          <w:tcPr>
            <w:tcW w:w="3994" w:type="dxa"/>
            <w:tcBorders>
              <w:top w:val="single" w:sz="2" w:space="0" w:color="auto"/>
              <w:left w:val="nil"/>
              <w:bottom w:val="single" w:sz="2" w:space="0" w:color="auto"/>
              <w:right w:val="nil"/>
            </w:tcBorders>
            <w:noWrap/>
            <w:vAlign w:val="center"/>
          </w:tcPr>
          <w:p w14:paraId="7939A0B3" w14:textId="77777777" w:rsidR="003B4468" w:rsidRPr="00A11A1F" w:rsidRDefault="003B4468" w:rsidP="006F05F3">
            <w:pPr>
              <w:pStyle w:val="cuatexto"/>
            </w:pPr>
            <w:proofErr w:type="spellStart"/>
            <w:r>
              <w:t>Antzingo</w:t>
            </w:r>
            <w:proofErr w:type="spellEnd"/>
            <w:r>
              <w:t xml:space="preserve"> Udala</w:t>
            </w:r>
          </w:p>
        </w:tc>
        <w:tc>
          <w:tcPr>
            <w:tcW w:w="4795" w:type="dxa"/>
            <w:tcBorders>
              <w:top w:val="single" w:sz="2" w:space="0" w:color="auto"/>
              <w:left w:val="nil"/>
              <w:bottom w:val="single" w:sz="2" w:space="0" w:color="auto"/>
              <w:right w:val="nil"/>
            </w:tcBorders>
          </w:tcPr>
          <w:p w14:paraId="32D6E3DF" w14:textId="77777777" w:rsidR="003B4468" w:rsidRDefault="003B4468" w:rsidP="006F05F3">
            <w:pPr>
              <w:pStyle w:val="cuatexto"/>
              <w:jc w:val="right"/>
            </w:pPr>
            <w:r>
              <w:t>255510</w:t>
            </w:r>
          </w:p>
        </w:tc>
      </w:tr>
      <w:tr w:rsidR="003B4468" w:rsidRPr="00F45590" w14:paraId="625F885E" w14:textId="77777777" w:rsidTr="004C5051">
        <w:trPr>
          <w:trHeight w:val="198"/>
        </w:trPr>
        <w:tc>
          <w:tcPr>
            <w:tcW w:w="3994" w:type="dxa"/>
            <w:tcBorders>
              <w:top w:val="single" w:sz="2" w:space="0" w:color="auto"/>
              <w:left w:val="nil"/>
              <w:bottom w:val="single" w:sz="2" w:space="0" w:color="auto"/>
              <w:right w:val="nil"/>
            </w:tcBorders>
            <w:noWrap/>
            <w:vAlign w:val="center"/>
          </w:tcPr>
          <w:p w14:paraId="43D4095B" w14:textId="77777777" w:rsidR="003B4468" w:rsidRPr="00A11A1F" w:rsidRDefault="003B4468" w:rsidP="006F05F3">
            <w:pPr>
              <w:pStyle w:val="cuatexto"/>
            </w:pPr>
            <w:r>
              <w:t>Obanosko Udala</w:t>
            </w:r>
          </w:p>
        </w:tc>
        <w:tc>
          <w:tcPr>
            <w:tcW w:w="4795" w:type="dxa"/>
            <w:tcBorders>
              <w:top w:val="single" w:sz="2" w:space="0" w:color="auto"/>
              <w:left w:val="nil"/>
              <w:bottom w:val="single" w:sz="2" w:space="0" w:color="auto"/>
              <w:right w:val="nil"/>
            </w:tcBorders>
          </w:tcPr>
          <w:p w14:paraId="3877AE1E" w14:textId="77777777" w:rsidR="003B4468" w:rsidRDefault="003B4468" w:rsidP="006F05F3">
            <w:pPr>
              <w:pStyle w:val="cuatexto"/>
              <w:jc w:val="right"/>
            </w:pPr>
            <w:r>
              <w:t>251.252</w:t>
            </w:r>
          </w:p>
        </w:tc>
      </w:tr>
      <w:tr w:rsidR="003B4468" w:rsidRPr="00F45590" w14:paraId="52FF0C0E" w14:textId="77777777" w:rsidTr="004C5051">
        <w:trPr>
          <w:trHeight w:val="198"/>
        </w:trPr>
        <w:tc>
          <w:tcPr>
            <w:tcW w:w="3994" w:type="dxa"/>
            <w:tcBorders>
              <w:top w:val="single" w:sz="2" w:space="0" w:color="auto"/>
              <w:left w:val="nil"/>
              <w:bottom w:val="single" w:sz="2" w:space="0" w:color="auto"/>
              <w:right w:val="nil"/>
            </w:tcBorders>
            <w:noWrap/>
            <w:vAlign w:val="center"/>
          </w:tcPr>
          <w:p w14:paraId="05FF6554" w14:textId="77777777" w:rsidR="003B4468" w:rsidRPr="00A11A1F" w:rsidRDefault="003B4468" w:rsidP="006F05F3">
            <w:pPr>
              <w:pStyle w:val="cuatexto"/>
            </w:pPr>
            <w:r>
              <w:t>Otsagabiko Udala</w:t>
            </w:r>
          </w:p>
        </w:tc>
        <w:tc>
          <w:tcPr>
            <w:tcW w:w="4795" w:type="dxa"/>
            <w:tcBorders>
              <w:top w:val="single" w:sz="2" w:space="0" w:color="auto"/>
              <w:left w:val="nil"/>
              <w:bottom w:val="single" w:sz="2" w:space="0" w:color="auto"/>
              <w:right w:val="nil"/>
            </w:tcBorders>
          </w:tcPr>
          <w:p w14:paraId="31DEFF90" w14:textId="77777777" w:rsidR="003B4468" w:rsidRDefault="003B4468" w:rsidP="006F05F3">
            <w:pPr>
              <w:pStyle w:val="cuatexto"/>
              <w:jc w:val="right"/>
            </w:pPr>
            <w:r>
              <w:t>229295</w:t>
            </w:r>
          </w:p>
        </w:tc>
      </w:tr>
      <w:tr w:rsidR="003B4468" w:rsidRPr="00F45590" w14:paraId="516EBB93" w14:textId="77777777" w:rsidTr="004C5051">
        <w:trPr>
          <w:trHeight w:val="198"/>
        </w:trPr>
        <w:tc>
          <w:tcPr>
            <w:tcW w:w="3994" w:type="dxa"/>
            <w:tcBorders>
              <w:top w:val="single" w:sz="2" w:space="0" w:color="auto"/>
              <w:left w:val="nil"/>
              <w:bottom w:val="single" w:sz="2" w:space="0" w:color="auto"/>
              <w:right w:val="nil"/>
            </w:tcBorders>
            <w:noWrap/>
            <w:vAlign w:val="center"/>
          </w:tcPr>
          <w:p w14:paraId="1D7E5FA3" w14:textId="33322CA5" w:rsidR="003B4468" w:rsidRPr="00A11A1F" w:rsidRDefault="003B4468" w:rsidP="006F05F3">
            <w:pPr>
              <w:pStyle w:val="cuatexto"/>
            </w:pPr>
            <w:r>
              <w:t>Ultzamako Udala</w:t>
            </w:r>
          </w:p>
        </w:tc>
        <w:tc>
          <w:tcPr>
            <w:tcW w:w="4795" w:type="dxa"/>
            <w:tcBorders>
              <w:top w:val="single" w:sz="2" w:space="0" w:color="auto"/>
              <w:left w:val="nil"/>
              <w:bottom w:val="single" w:sz="2" w:space="0" w:color="auto"/>
              <w:right w:val="nil"/>
            </w:tcBorders>
          </w:tcPr>
          <w:p w14:paraId="1427AEEF" w14:textId="77777777" w:rsidR="003B4468" w:rsidRDefault="003B4468" w:rsidP="006F05F3">
            <w:pPr>
              <w:pStyle w:val="cuatexto"/>
              <w:jc w:val="right"/>
            </w:pPr>
            <w:r>
              <w:t>203.099</w:t>
            </w:r>
          </w:p>
        </w:tc>
      </w:tr>
      <w:tr w:rsidR="003B4468" w:rsidRPr="00F45590" w14:paraId="506B5A8D" w14:textId="77777777" w:rsidTr="004C5051">
        <w:trPr>
          <w:trHeight w:val="198"/>
        </w:trPr>
        <w:tc>
          <w:tcPr>
            <w:tcW w:w="3994" w:type="dxa"/>
            <w:tcBorders>
              <w:top w:val="single" w:sz="2" w:space="0" w:color="auto"/>
              <w:left w:val="nil"/>
              <w:bottom w:val="single" w:sz="2" w:space="0" w:color="auto"/>
              <w:right w:val="nil"/>
            </w:tcBorders>
            <w:noWrap/>
            <w:vAlign w:val="center"/>
          </w:tcPr>
          <w:p w14:paraId="201ECB73" w14:textId="77777777" w:rsidR="003B4468" w:rsidRPr="00A11A1F" w:rsidRDefault="003B4468" w:rsidP="006F05F3">
            <w:pPr>
              <w:pStyle w:val="cuatexto"/>
            </w:pPr>
            <w:proofErr w:type="spellStart"/>
            <w:r>
              <w:t>Calibus</w:t>
            </w:r>
            <w:proofErr w:type="spellEnd"/>
            <w:r>
              <w:t>, Zerbitzu Administratiboen Elkartea</w:t>
            </w:r>
          </w:p>
        </w:tc>
        <w:tc>
          <w:tcPr>
            <w:tcW w:w="4795" w:type="dxa"/>
            <w:tcBorders>
              <w:top w:val="single" w:sz="2" w:space="0" w:color="auto"/>
              <w:left w:val="nil"/>
              <w:bottom w:val="single" w:sz="2" w:space="0" w:color="auto"/>
              <w:right w:val="nil"/>
            </w:tcBorders>
          </w:tcPr>
          <w:p w14:paraId="586FB479" w14:textId="77777777" w:rsidR="003B4468" w:rsidRDefault="003B4468" w:rsidP="006F05F3">
            <w:pPr>
              <w:pStyle w:val="cuatexto"/>
              <w:jc w:val="right"/>
            </w:pPr>
            <w:r>
              <w:t>159503</w:t>
            </w:r>
          </w:p>
        </w:tc>
      </w:tr>
      <w:tr w:rsidR="003B4468" w:rsidRPr="00F45590" w14:paraId="69638C63" w14:textId="77777777" w:rsidTr="004C5051">
        <w:trPr>
          <w:trHeight w:val="198"/>
        </w:trPr>
        <w:tc>
          <w:tcPr>
            <w:tcW w:w="3994" w:type="dxa"/>
            <w:tcBorders>
              <w:top w:val="single" w:sz="2" w:space="0" w:color="auto"/>
              <w:left w:val="nil"/>
              <w:bottom w:val="single" w:sz="2" w:space="0" w:color="auto"/>
              <w:right w:val="nil"/>
            </w:tcBorders>
            <w:noWrap/>
            <w:vAlign w:val="center"/>
          </w:tcPr>
          <w:p w14:paraId="417DAFD6" w14:textId="77777777" w:rsidR="003B4468" w:rsidRPr="00A11A1F" w:rsidRDefault="003B4468" w:rsidP="006F05F3">
            <w:pPr>
              <w:pStyle w:val="cuatexto"/>
            </w:pPr>
            <w:r>
              <w:t>Orotz-Beteluko Udala</w:t>
            </w:r>
          </w:p>
        </w:tc>
        <w:tc>
          <w:tcPr>
            <w:tcW w:w="4795" w:type="dxa"/>
            <w:tcBorders>
              <w:top w:val="single" w:sz="2" w:space="0" w:color="auto"/>
              <w:left w:val="nil"/>
              <w:bottom w:val="single" w:sz="2" w:space="0" w:color="auto"/>
              <w:right w:val="nil"/>
            </w:tcBorders>
          </w:tcPr>
          <w:p w14:paraId="0DCF6BB4" w14:textId="77777777" w:rsidR="003B4468" w:rsidRDefault="003B4468" w:rsidP="006F05F3">
            <w:pPr>
              <w:pStyle w:val="cuatexto"/>
              <w:jc w:val="right"/>
            </w:pPr>
            <w:r>
              <w:t>148358</w:t>
            </w:r>
          </w:p>
        </w:tc>
      </w:tr>
      <w:tr w:rsidR="003B4468" w:rsidRPr="00F45590" w14:paraId="7174985A" w14:textId="77777777" w:rsidTr="004C5051">
        <w:trPr>
          <w:trHeight w:val="198"/>
        </w:trPr>
        <w:tc>
          <w:tcPr>
            <w:tcW w:w="3994" w:type="dxa"/>
            <w:tcBorders>
              <w:top w:val="single" w:sz="2" w:space="0" w:color="auto"/>
              <w:left w:val="nil"/>
              <w:bottom w:val="single" w:sz="2" w:space="0" w:color="auto"/>
              <w:right w:val="nil"/>
            </w:tcBorders>
            <w:noWrap/>
          </w:tcPr>
          <w:p w14:paraId="2B0DB46B" w14:textId="77777777" w:rsidR="003B4468" w:rsidRPr="00A11A1F" w:rsidRDefault="003B4468" w:rsidP="006F05F3">
            <w:pPr>
              <w:pStyle w:val="cuatexto"/>
            </w:pPr>
            <w:r>
              <w:t>Abartzuzako Udala</w:t>
            </w:r>
          </w:p>
        </w:tc>
        <w:tc>
          <w:tcPr>
            <w:tcW w:w="4795" w:type="dxa"/>
            <w:tcBorders>
              <w:top w:val="single" w:sz="2" w:space="0" w:color="auto"/>
              <w:left w:val="nil"/>
              <w:bottom w:val="single" w:sz="2" w:space="0" w:color="auto"/>
              <w:right w:val="nil"/>
            </w:tcBorders>
          </w:tcPr>
          <w:p w14:paraId="47CF296A" w14:textId="77777777" w:rsidR="003B4468" w:rsidRDefault="003B4468" w:rsidP="006F05F3">
            <w:pPr>
              <w:pStyle w:val="cuatexto"/>
              <w:jc w:val="right"/>
            </w:pPr>
            <w:r>
              <w:t>138.644</w:t>
            </w:r>
          </w:p>
        </w:tc>
      </w:tr>
      <w:tr w:rsidR="003B4468" w:rsidRPr="00F45590" w14:paraId="481D11BF" w14:textId="77777777" w:rsidTr="004C5051">
        <w:trPr>
          <w:trHeight w:val="198"/>
        </w:trPr>
        <w:tc>
          <w:tcPr>
            <w:tcW w:w="3994" w:type="dxa"/>
            <w:tcBorders>
              <w:top w:val="single" w:sz="2" w:space="0" w:color="auto"/>
              <w:left w:val="nil"/>
              <w:bottom w:val="single" w:sz="2" w:space="0" w:color="auto"/>
              <w:right w:val="nil"/>
            </w:tcBorders>
            <w:noWrap/>
          </w:tcPr>
          <w:p w14:paraId="2105B486" w14:textId="77777777" w:rsidR="003B4468" w:rsidRPr="00A11A1F" w:rsidRDefault="003B4468" w:rsidP="006F05F3">
            <w:pPr>
              <w:pStyle w:val="cuatexto"/>
            </w:pPr>
            <w:r>
              <w:t>Espartzako Udala</w:t>
            </w:r>
          </w:p>
        </w:tc>
        <w:tc>
          <w:tcPr>
            <w:tcW w:w="4795" w:type="dxa"/>
            <w:tcBorders>
              <w:top w:val="single" w:sz="2" w:space="0" w:color="auto"/>
              <w:left w:val="nil"/>
              <w:bottom w:val="single" w:sz="2" w:space="0" w:color="auto"/>
              <w:right w:val="nil"/>
            </w:tcBorders>
          </w:tcPr>
          <w:p w14:paraId="72EB4E05" w14:textId="77777777" w:rsidR="003B4468" w:rsidRDefault="003B4468" w:rsidP="006F05F3">
            <w:pPr>
              <w:pStyle w:val="cuatexto"/>
              <w:jc w:val="right"/>
            </w:pPr>
            <w:r>
              <w:t>85706</w:t>
            </w:r>
          </w:p>
        </w:tc>
      </w:tr>
      <w:tr w:rsidR="003B4468" w:rsidRPr="00F45590" w14:paraId="7AA089EB" w14:textId="77777777" w:rsidTr="004C5051">
        <w:trPr>
          <w:trHeight w:val="198"/>
        </w:trPr>
        <w:tc>
          <w:tcPr>
            <w:tcW w:w="3994" w:type="dxa"/>
            <w:tcBorders>
              <w:top w:val="single" w:sz="2" w:space="0" w:color="auto"/>
              <w:left w:val="nil"/>
              <w:bottom w:val="single" w:sz="2" w:space="0" w:color="auto"/>
              <w:right w:val="nil"/>
            </w:tcBorders>
            <w:noWrap/>
          </w:tcPr>
          <w:p w14:paraId="1E3EB703" w14:textId="77777777" w:rsidR="003B4468" w:rsidRPr="00A11A1F" w:rsidRDefault="003B4468" w:rsidP="006F05F3">
            <w:pPr>
              <w:pStyle w:val="cuatexto"/>
            </w:pPr>
            <w:r>
              <w:t>Leitzako Udala</w:t>
            </w:r>
          </w:p>
        </w:tc>
        <w:tc>
          <w:tcPr>
            <w:tcW w:w="4795" w:type="dxa"/>
            <w:tcBorders>
              <w:top w:val="single" w:sz="2" w:space="0" w:color="auto"/>
              <w:left w:val="nil"/>
              <w:bottom w:val="single" w:sz="2" w:space="0" w:color="auto"/>
              <w:right w:val="nil"/>
            </w:tcBorders>
          </w:tcPr>
          <w:p w14:paraId="66FFB3C5" w14:textId="77777777" w:rsidR="003B4468" w:rsidRDefault="003B4468" w:rsidP="006F05F3">
            <w:pPr>
              <w:pStyle w:val="cuatexto"/>
              <w:jc w:val="right"/>
            </w:pPr>
            <w:r>
              <w:t>46126</w:t>
            </w:r>
          </w:p>
        </w:tc>
      </w:tr>
      <w:tr w:rsidR="003B4468" w:rsidRPr="00F45590" w14:paraId="6E54FBD1" w14:textId="77777777" w:rsidTr="004C5051">
        <w:trPr>
          <w:trHeight w:val="198"/>
        </w:trPr>
        <w:tc>
          <w:tcPr>
            <w:tcW w:w="3994" w:type="dxa"/>
            <w:tcBorders>
              <w:top w:val="single" w:sz="2" w:space="0" w:color="auto"/>
              <w:left w:val="nil"/>
              <w:bottom w:val="single" w:sz="2" w:space="0" w:color="auto"/>
              <w:right w:val="nil"/>
            </w:tcBorders>
            <w:noWrap/>
          </w:tcPr>
          <w:p w14:paraId="7BD7F826" w14:textId="77777777" w:rsidR="003B4468" w:rsidRPr="00A11A1F" w:rsidRDefault="003B4468" w:rsidP="006F05F3">
            <w:pPr>
              <w:pStyle w:val="cuatexto"/>
            </w:pPr>
            <w:r>
              <w:t>Uharteko Udala</w:t>
            </w:r>
          </w:p>
        </w:tc>
        <w:tc>
          <w:tcPr>
            <w:tcW w:w="4795" w:type="dxa"/>
            <w:tcBorders>
              <w:top w:val="single" w:sz="2" w:space="0" w:color="auto"/>
              <w:left w:val="nil"/>
              <w:bottom w:val="single" w:sz="2" w:space="0" w:color="auto"/>
              <w:right w:val="nil"/>
            </w:tcBorders>
          </w:tcPr>
          <w:p w14:paraId="2757CCB5" w14:textId="77777777" w:rsidR="003B4468" w:rsidRDefault="003B4468" w:rsidP="006F05F3">
            <w:pPr>
              <w:pStyle w:val="cuatexto"/>
              <w:jc w:val="right"/>
            </w:pPr>
            <w:r>
              <w:t>40774</w:t>
            </w:r>
          </w:p>
        </w:tc>
      </w:tr>
      <w:tr w:rsidR="003B4468" w:rsidRPr="00F45590" w14:paraId="7477618E" w14:textId="77777777" w:rsidTr="004C5051">
        <w:trPr>
          <w:trHeight w:val="198"/>
        </w:trPr>
        <w:tc>
          <w:tcPr>
            <w:tcW w:w="3994" w:type="dxa"/>
            <w:tcBorders>
              <w:top w:val="single" w:sz="2" w:space="0" w:color="auto"/>
              <w:left w:val="nil"/>
              <w:bottom w:val="single" w:sz="2" w:space="0" w:color="auto"/>
              <w:right w:val="nil"/>
            </w:tcBorders>
            <w:noWrap/>
          </w:tcPr>
          <w:p w14:paraId="4D4D6661" w14:textId="77777777" w:rsidR="003B4468" w:rsidRPr="00A11A1F" w:rsidRDefault="003B4468" w:rsidP="006F05F3">
            <w:pPr>
              <w:pStyle w:val="cuatexto"/>
            </w:pPr>
            <w:r>
              <w:t>Castejongo Udala</w:t>
            </w:r>
          </w:p>
        </w:tc>
        <w:tc>
          <w:tcPr>
            <w:tcW w:w="4795" w:type="dxa"/>
            <w:tcBorders>
              <w:top w:val="single" w:sz="2" w:space="0" w:color="auto"/>
              <w:left w:val="nil"/>
              <w:bottom w:val="single" w:sz="2" w:space="0" w:color="auto"/>
              <w:right w:val="nil"/>
            </w:tcBorders>
          </w:tcPr>
          <w:p w14:paraId="2D5D6EFB" w14:textId="77777777" w:rsidR="003B4468" w:rsidRDefault="003B4468" w:rsidP="006F05F3">
            <w:pPr>
              <w:pStyle w:val="cuatexto"/>
              <w:jc w:val="right"/>
            </w:pPr>
            <w:r>
              <w:t>27.012</w:t>
            </w:r>
          </w:p>
        </w:tc>
      </w:tr>
      <w:tr w:rsidR="003B4468" w:rsidRPr="00F45590" w14:paraId="1507FD91" w14:textId="77777777" w:rsidTr="004C5051">
        <w:trPr>
          <w:trHeight w:val="198"/>
        </w:trPr>
        <w:tc>
          <w:tcPr>
            <w:tcW w:w="3994" w:type="dxa"/>
            <w:tcBorders>
              <w:top w:val="single" w:sz="2" w:space="0" w:color="auto"/>
              <w:left w:val="nil"/>
              <w:bottom w:val="single" w:sz="2" w:space="0" w:color="auto"/>
              <w:right w:val="nil"/>
            </w:tcBorders>
            <w:noWrap/>
          </w:tcPr>
          <w:p w14:paraId="22E684A4" w14:textId="77777777" w:rsidR="003B4468" w:rsidRPr="00A11A1F" w:rsidRDefault="003B4468" w:rsidP="006F05F3">
            <w:pPr>
              <w:pStyle w:val="cuatexto"/>
            </w:pPr>
            <w:r>
              <w:t>Los Arcosko Udala</w:t>
            </w:r>
          </w:p>
        </w:tc>
        <w:tc>
          <w:tcPr>
            <w:tcW w:w="4795" w:type="dxa"/>
            <w:tcBorders>
              <w:top w:val="single" w:sz="2" w:space="0" w:color="auto"/>
              <w:left w:val="nil"/>
              <w:bottom w:val="single" w:sz="2" w:space="0" w:color="auto"/>
              <w:right w:val="nil"/>
            </w:tcBorders>
          </w:tcPr>
          <w:p w14:paraId="007B4B64" w14:textId="77777777" w:rsidR="003B4468" w:rsidRDefault="003B4468" w:rsidP="006F05F3">
            <w:pPr>
              <w:pStyle w:val="cuatexto"/>
              <w:jc w:val="right"/>
            </w:pPr>
            <w:r>
              <w:t>26.919</w:t>
            </w:r>
          </w:p>
        </w:tc>
      </w:tr>
      <w:tr w:rsidR="003B4468" w:rsidRPr="00F45590" w14:paraId="7922C9C0" w14:textId="77777777" w:rsidTr="004C5051">
        <w:trPr>
          <w:trHeight w:val="198"/>
        </w:trPr>
        <w:tc>
          <w:tcPr>
            <w:tcW w:w="3994" w:type="dxa"/>
            <w:tcBorders>
              <w:top w:val="single" w:sz="2" w:space="0" w:color="auto"/>
              <w:left w:val="nil"/>
              <w:bottom w:val="single" w:sz="2" w:space="0" w:color="auto"/>
              <w:right w:val="nil"/>
            </w:tcBorders>
            <w:noWrap/>
          </w:tcPr>
          <w:p w14:paraId="6E976D07" w14:textId="77777777" w:rsidR="003B4468" w:rsidRPr="00A11A1F" w:rsidRDefault="003B4468" w:rsidP="006F05F3">
            <w:pPr>
              <w:pStyle w:val="cuatexto"/>
            </w:pPr>
            <w:r>
              <w:t>Aresoko Udala</w:t>
            </w:r>
          </w:p>
        </w:tc>
        <w:tc>
          <w:tcPr>
            <w:tcW w:w="4795" w:type="dxa"/>
            <w:tcBorders>
              <w:top w:val="single" w:sz="2" w:space="0" w:color="auto"/>
              <w:left w:val="nil"/>
              <w:bottom w:val="single" w:sz="2" w:space="0" w:color="auto"/>
              <w:right w:val="nil"/>
            </w:tcBorders>
          </w:tcPr>
          <w:p w14:paraId="423EAA94" w14:textId="77777777" w:rsidR="003B4468" w:rsidRDefault="003B4468" w:rsidP="006F05F3">
            <w:pPr>
              <w:pStyle w:val="cuatexto"/>
              <w:jc w:val="right"/>
            </w:pPr>
            <w:r>
              <w:t>21773</w:t>
            </w:r>
          </w:p>
        </w:tc>
      </w:tr>
      <w:tr w:rsidR="003B4468" w:rsidRPr="00F45590" w14:paraId="56B5E408" w14:textId="77777777" w:rsidTr="004C5051">
        <w:trPr>
          <w:trHeight w:val="198"/>
        </w:trPr>
        <w:tc>
          <w:tcPr>
            <w:tcW w:w="3994" w:type="dxa"/>
            <w:tcBorders>
              <w:top w:val="single" w:sz="2" w:space="0" w:color="auto"/>
              <w:left w:val="nil"/>
              <w:bottom w:val="single" w:sz="2" w:space="0" w:color="auto"/>
              <w:right w:val="nil"/>
            </w:tcBorders>
            <w:noWrap/>
          </w:tcPr>
          <w:p w14:paraId="46A2D0B9" w14:textId="77777777" w:rsidR="003B4468" w:rsidRPr="00A11A1F" w:rsidRDefault="003B4468" w:rsidP="006F05F3">
            <w:pPr>
              <w:pStyle w:val="cuatexto"/>
            </w:pPr>
            <w:r>
              <w:t>Lekunberriko Udala</w:t>
            </w:r>
          </w:p>
        </w:tc>
        <w:tc>
          <w:tcPr>
            <w:tcW w:w="4795" w:type="dxa"/>
            <w:tcBorders>
              <w:top w:val="single" w:sz="2" w:space="0" w:color="auto"/>
              <w:left w:val="nil"/>
              <w:bottom w:val="single" w:sz="2" w:space="0" w:color="auto"/>
              <w:right w:val="nil"/>
            </w:tcBorders>
          </w:tcPr>
          <w:p w14:paraId="6F2E1A5A" w14:textId="77777777" w:rsidR="003B4468" w:rsidRDefault="003B4468" w:rsidP="006F05F3">
            <w:pPr>
              <w:pStyle w:val="cuatexto"/>
              <w:jc w:val="right"/>
            </w:pPr>
            <w:r>
              <w:t>21.108</w:t>
            </w:r>
          </w:p>
        </w:tc>
      </w:tr>
      <w:tr w:rsidR="003B4468" w:rsidRPr="00F45590" w14:paraId="5843FC79" w14:textId="77777777" w:rsidTr="004C5051">
        <w:trPr>
          <w:trHeight w:val="198"/>
        </w:trPr>
        <w:tc>
          <w:tcPr>
            <w:tcW w:w="3994" w:type="dxa"/>
            <w:tcBorders>
              <w:top w:val="single" w:sz="2" w:space="0" w:color="auto"/>
              <w:left w:val="nil"/>
              <w:bottom w:val="single" w:sz="2" w:space="0" w:color="auto"/>
              <w:right w:val="nil"/>
            </w:tcBorders>
            <w:noWrap/>
          </w:tcPr>
          <w:p w14:paraId="1AF9F222" w14:textId="77777777" w:rsidR="003B4468" w:rsidRPr="00A11A1F" w:rsidRDefault="003B4468" w:rsidP="006F05F3">
            <w:pPr>
              <w:pStyle w:val="cuatexto"/>
            </w:pPr>
            <w:r>
              <w:t>Eloko Udala</w:t>
            </w:r>
          </w:p>
        </w:tc>
        <w:tc>
          <w:tcPr>
            <w:tcW w:w="4795" w:type="dxa"/>
            <w:tcBorders>
              <w:top w:val="single" w:sz="2" w:space="0" w:color="auto"/>
              <w:left w:val="nil"/>
              <w:bottom w:val="single" w:sz="2" w:space="0" w:color="auto"/>
              <w:right w:val="nil"/>
            </w:tcBorders>
          </w:tcPr>
          <w:p w14:paraId="01CAB30F" w14:textId="77777777" w:rsidR="003B4468" w:rsidRDefault="003B4468" w:rsidP="006F05F3">
            <w:pPr>
              <w:pStyle w:val="cuatexto"/>
              <w:jc w:val="right"/>
            </w:pPr>
            <w:r>
              <w:t>17714</w:t>
            </w:r>
          </w:p>
        </w:tc>
      </w:tr>
      <w:tr w:rsidR="003B4468" w:rsidRPr="00F45590" w14:paraId="38AE646C" w14:textId="77777777" w:rsidTr="006F05F3">
        <w:trPr>
          <w:trHeight w:val="198"/>
        </w:trPr>
        <w:tc>
          <w:tcPr>
            <w:tcW w:w="3994" w:type="dxa"/>
            <w:tcBorders>
              <w:top w:val="single" w:sz="2" w:space="0" w:color="auto"/>
              <w:left w:val="nil"/>
              <w:bottom w:val="single" w:sz="2" w:space="0" w:color="auto"/>
              <w:right w:val="nil"/>
            </w:tcBorders>
            <w:shd w:val="clear" w:color="auto" w:fill="95B3D7" w:themeFill="accent1" w:themeFillTint="99"/>
            <w:noWrap/>
          </w:tcPr>
          <w:p w14:paraId="43398660" w14:textId="77777777" w:rsidR="003B4468" w:rsidRPr="00A11A1F" w:rsidRDefault="003B4468" w:rsidP="006F05F3">
            <w:pPr>
              <w:pStyle w:val="cuatexto"/>
            </w:pPr>
            <w:r>
              <w:t xml:space="preserve">Guztira  </w:t>
            </w:r>
          </w:p>
        </w:tc>
        <w:tc>
          <w:tcPr>
            <w:tcW w:w="4795" w:type="dxa"/>
            <w:tcBorders>
              <w:top w:val="single" w:sz="2" w:space="0" w:color="auto"/>
              <w:left w:val="nil"/>
              <w:bottom w:val="single" w:sz="2" w:space="0" w:color="auto"/>
              <w:right w:val="nil"/>
            </w:tcBorders>
            <w:shd w:val="clear" w:color="auto" w:fill="95B3D7" w:themeFill="accent1" w:themeFillTint="99"/>
          </w:tcPr>
          <w:p w14:paraId="10E4E83F" w14:textId="33DC3202" w:rsidR="003B4468" w:rsidRDefault="003B4468" w:rsidP="006F05F3">
            <w:pPr>
              <w:pStyle w:val="cuatexto"/>
              <w:jc w:val="right"/>
            </w:pPr>
            <w:r>
              <w:fldChar w:fldCharType="begin"/>
            </w:r>
            <w:r>
              <w:instrText xml:space="preserve"> =SUM(ABOVE) </w:instrText>
            </w:r>
            <w:r>
              <w:fldChar w:fldCharType="separate"/>
            </w:r>
            <w:r w:rsidR="00F26219">
              <w:rPr>
                <w:noProof/>
              </w:rPr>
              <w:t>3.382.147</w:t>
            </w:r>
            <w:r>
              <w:fldChar w:fldCharType="end"/>
            </w:r>
          </w:p>
        </w:tc>
      </w:tr>
    </w:tbl>
    <w:p w14:paraId="154F4B2B" w14:textId="77777777" w:rsidR="003B4468" w:rsidRPr="00E937CA" w:rsidRDefault="003B4468" w:rsidP="003B4468">
      <w:pPr>
        <w:pStyle w:val="texto"/>
        <w:spacing w:before="240" w:after="120"/>
      </w:pPr>
      <w:r>
        <w:t xml:space="preserve">2022tik 2028ra bitarteko ekitaldietarako </w:t>
      </w:r>
      <w:proofErr w:type="spellStart"/>
      <w:r>
        <w:t>TIPean</w:t>
      </w:r>
      <w:proofErr w:type="spellEnd"/>
      <w:r>
        <w:t xml:space="preserve"> ez da jasotzen inolako dirulaguntzarik udalerri bateko biztanleria-gune guztietara zuntz optikoa eramateko behar diren inbertsioak finantzatzekorik.</w:t>
      </w:r>
    </w:p>
    <w:p w14:paraId="1E03727C" w14:textId="77777777" w:rsidR="003B4468" w:rsidRDefault="003B4468" w:rsidP="003B4468">
      <w:pPr>
        <w:pStyle w:val="texto"/>
        <w:spacing w:before="120" w:after="120"/>
        <w:rPr>
          <w:i/>
          <w:iCs/>
        </w:rPr>
      </w:pPr>
      <w:r>
        <w:rPr>
          <w:i/>
        </w:rPr>
        <w:t>UNICO-Banda zabalaren plana</w:t>
      </w:r>
    </w:p>
    <w:p w14:paraId="054BCBED" w14:textId="77777777" w:rsidR="003B4468" w:rsidRPr="00950468" w:rsidRDefault="003B4468" w:rsidP="003B4468">
      <w:pPr>
        <w:pStyle w:val="texto"/>
        <w:spacing w:before="120" w:after="120" w:line="259" w:lineRule="auto"/>
      </w:pPr>
      <w:r>
        <w:t xml:space="preserve">Kohesiorako Azpiegitura Digitalak </w:t>
      </w:r>
      <w:proofErr w:type="spellStart"/>
      <w:r>
        <w:t>Unibertsalizatzeko</w:t>
      </w:r>
      <w:proofErr w:type="spellEnd"/>
      <w:r>
        <w:t xml:space="preserve"> Programa (UNICO) da SEEP-Suspertze, Eraldatze eta Erresilientzia Planaren esparruan Europako funtsekin finantzaturiko ekintza bat. Funts horiek helaraziko dira zenbait deialdiren bidez, banda zabal ultra lasterrerako sarbidearen eta 5Gren hedapenaren unibertsalizazioa erraztekoak.</w:t>
      </w:r>
    </w:p>
    <w:p w14:paraId="470C31A6" w14:textId="7AD5AB80" w:rsidR="00474A17" w:rsidRDefault="003B4468" w:rsidP="003B4468">
      <w:pPr>
        <w:pStyle w:val="texto"/>
        <w:spacing w:before="120" w:after="120" w:line="259" w:lineRule="auto"/>
      </w:pPr>
      <w:r>
        <w:t xml:space="preserve">UNICO-Banda Zabala programak ehuneko 80raino finantzatzen ditu operadoreak, abiadura oso handiaren estal-eremua lurraldearen ehuneko 100era hedatzeko eta, batez ere, eskualderik landatarrenak, urrunenak edo barreiatuenak direnetan kokaturiko </w:t>
      </w:r>
      <w:proofErr w:type="spellStart"/>
      <w:r>
        <w:t>biztanleengana</w:t>
      </w:r>
      <w:proofErr w:type="spellEnd"/>
      <w:r>
        <w:t>, halatan gizarte-, ekonomia- eta lurralde-kohesioa sustatu eta, horrenbestez, biztanleen ongizatea eta bizi-kalitatea areagotze aldera.</w:t>
      </w:r>
    </w:p>
    <w:p w14:paraId="47DB0483" w14:textId="1AD66A9C" w:rsidR="003B4468" w:rsidRPr="00707C79" w:rsidRDefault="00474A17" w:rsidP="00707C79">
      <w:pPr>
        <w:spacing w:after="0"/>
        <w:ind w:firstLine="0"/>
        <w:jc w:val="left"/>
        <w:rPr>
          <w:spacing w:val="6"/>
          <w:sz w:val="26"/>
          <w:szCs w:val="24"/>
        </w:rPr>
      </w:pPr>
      <w:r>
        <w:br w:type="page"/>
      </w:r>
    </w:p>
    <w:p w14:paraId="3848DF05" w14:textId="7D244861" w:rsidR="003B4468" w:rsidRDefault="003B4468" w:rsidP="003B4468">
      <w:pPr>
        <w:pStyle w:val="texto"/>
        <w:spacing w:before="120" w:after="240" w:line="259" w:lineRule="auto"/>
      </w:pPr>
      <w:r>
        <w:lastRenderedPageBreak/>
        <w:t>Nafarroan esleipen-hartzaile den ADAMO operadoreak EB-</w:t>
      </w:r>
      <w:proofErr w:type="spellStart"/>
      <w:r>
        <w:t>Next</w:t>
      </w:r>
      <w:proofErr w:type="spellEnd"/>
      <w:r>
        <w:t xml:space="preserve"> </w:t>
      </w:r>
      <w:proofErr w:type="spellStart"/>
      <w:r>
        <w:t>Generation</w:t>
      </w:r>
      <w:proofErr w:type="spellEnd"/>
      <w:r>
        <w:t xml:space="preserve"> funtsetatik finantzaketa lortuz egiten du banda zabalaren hedapena, honako egutegi honen arabera:</w:t>
      </w:r>
    </w:p>
    <w:tbl>
      <w:tblPr>
        <w:tblW w:w="5000" w:type="pct"/>
        <w:tblLayout w:type="fixed"/>
        <w:tblCellMar>
          <w:left w:w="70" w:type="dxa"/>
          <w:right w:w="70" w:type="dxa"/>
        </w:tblCellMar>
        <w:tblLook w:val="04A0" w:firstRow="1" w:lastRow="0" w:firstColumn="1" w:lastColumn="0" w:noHBand="0" w:noVBand="1"/>
      </w:tblPr>
      <w:tblGrid>
        <w:gridCol w:w="2432"/>
        <w:gridCol w:w="3522"/>
        <w:gridCol w:w="2835"/>
      </w:tblGrid>
      <w:tr w:rsidR="003B4468" w:rsidRPr="000C0D3E" w14:paraId="355CCBB2" w14:textId="77777777" w:rsidTr="004C5051">
        <w:trPr>
          <w:trHeight w:val="255"/>
        </w:trPr>
        <w:tc>
          <w:tcPr>
            <w:tcW w:w="2432" w:type="dxa"/>
            <w:tcBorders>
              <w:top w:val="single" w:sz="2" w:space="0" w:color="auto"/>
              <w:left w:val="nil"/>
              <w:bottom w:val="single" w:sz="2" w:space="0" w:color="auto"/>
              <w:right w:val="nil"/>
            </w:tcBorders>
            <w:shd w:val="clear" w:color="auto" w:fill="95B3D7" w:themeFill="accent1" w:themeFillTint="99"/>
            <w:noWrap/>
            <w:vAlign w:val="center"/>
          </w:tcPr>
          <w:p w14:paraId="5EA09CF4" w14:textId="77777777" w:rsidR="003B4468" w:rsidRPr="000C0D3E" w:rsidRDefault="003B4468" w:rsidP="006F05F3">
            <w:pPr>
              <w:pStyle w:val="cuadroCabe"/>
            </w:pPr>
            <w:r>
              <w:t>UNICO-banda zabala</w:t>
            </w:r>
          </w:p>
        </w:tc>
        <w:tc>
          <w:tcPr>
            <w:tcW w:w="3522" w:type="dxa"/>
            <w:tcBorders>
              <w:top w:val="single" w:sz="2" w:space="0" w:color="auto"/>
              <w:left w:val="nil"/>
              <w:bottom w:val="single" w:sz="2" w:space="0" w:color="auto"/>
              <w:right w:val="nil"/>
            </w:tcBorders>
            <w:shd w:val="clear" w:color="auto" w:fill="95B3D7" w:themeFill="accent1" w:themeFillTint="99"/>
          </w:tcPr>
          <w:p w14:paraId="52B22A2F" w14:textId="77777777" w:rsidR="003B4468" w:rsidRPr="000C0D3E" w:rsidRDefault="003B4468" w:rsidP="00637664">
            <w:pPr>
              <w:pStyle w:val="cuadroCabe"/>
              <w:jc w:val="right"/>
            </w:pPr>
            <w:r>
              <w:t>Zenbatekoa</w:t>
            </w:r>
          </w:p>
        </w:tc>
        <w:tc>
          <w:tcPr>
            <w:tcW w:w="2835" w:type="dxa"/>
            <w:tcBorders>
              <w:top w:val="single" w:sz="2" w:space="0" w:color="auto"/>
              <w:left w:val="nil"/>
              <w:bottom w:val="single" w:sz="2" w:space="0" w:color="auto"/>
              <w:right w:val="nil"/>
            </w:tcBorders>
            <w:shd w:val="clear" w:color="auto" w:fill="95B3D7" w:themeFill="accent1" w:themeFillTint="99"/>
          </w:tcPr>
          <w:p w14:paraId="18093C58" w14:textId="77777777" w:rsidR="003B4468" w:rsidRPr="000C0D3E" w:rsidRDefault="003B4468" w:rsidP="00637664">
            <w:pPr>
              <w:pStyle w:val="cuadroCabe"/>
              <w:jc w:val="right"/>
            </w:pPr>
            <w:r>
              <w:t xml:space="preserve">Amaiera </w:t>
            </w:r>
          </w:p>
        </w:tc>
      </w:tr>
      <w:tr w:rsidR="003B4468" w:rsidRPr="000C0D3E" w14:paraId="15B392E2" w14:textId="77777777" w:rsidTr="006F05F3">
        <w:trPr>
          <w:trHeight w:val="198"/>
        </w:trPr>
        <w:tc>
          <w:tcPr>
            <w:tcW w:w="2432" w:type="dxa"/>
            <w:tcBorders>
              <w:top w:val="single" w:sz="2" w:space="0" w:color="auto"/>
              <w:left w:val="nil"/>
              <w:bottom w:val="single" w:sz="2" w:space="0" w:color="auto"/>
              <w:right w:val="nil"/>
            </w:tcBorders>
            <w:noWrap/>
          </w:tcPr>
          <w:p w14:paraId="43FF2955" w14:textId="77777777" w:rsidR="003B4468" w:rsidRPr="000C0D3E" w:rsidRDefault="003B4468" w:rsidP="006F05F3">
            <w:pPr>
              <w:pStyle w:val="cuatexto"/>
            </w:pPr>
            <w:r>
              <w:t>2021</w:t>
            </w:r>
          </w:p>
        </w:tc>
        <w:tc>
          <w:tcPr>
            <w:tcW w:w="3522" w:type="dxa"/>
            <w:tcBorders>
              <w:top w:val="single" w:sz="2" w:space="0" w:color="auto"/>
              <w:left w:val="nil"/>
              <w:bottom w:val="single" w:sz="2" w:space="0" w:color="auto"/>
              <w:right w:val="nil"/>
            </w:tcBorders>
          </w:tcPr>
          <w:p w14:paraId="2EE1682A" w14:textId="77777777" w:rsidR="003B4468" w:rsidRPr="000C0D3E" w:rsidRDefault="003B4468" w:rsidP="00637664">
            <w:pPr>
              <w:pStyle w:val="cuatexto"/>
              <w:jc w:val="right"/>
            </w:pPr>
            <w:r>
              <w:t>1293314</w:t>
            </w:r>
          </w:p>
        </w:tc>
        <w:tc>
          <w:tcPr>
            <w:tcW w:w="2835" w:type="dxa"/>
            <w:tcBorders>
              <w:top w:val="single" w:sz="2" w:space="0" w:color="auto"/>
              <w:left w:val="nil"/>
              <w:bottom w:val="single" w:sz="2" w:space="0" w:color="auto"/>
              <w:right w:val="nil"/>
            </w:tcBorders>
          </w:tcPr>
          <w:p w14:paraId="1865D546" w14:textId="77777777" w:rsidR="003B4468" w:rsidRPr="000C0D3E" w:rsidRDefault="003B4468" w:rsidP="00637664">
            <w:pPr>
              <w:pStyle w:val="cuatexto"/>
              <w:jc w:val="right"/>
            </w:pPr>
            <w:r>
              <w:t>2024/05/31</w:t>
            </w:r>
          </w:p>
        </w:tc>
      </w:tr>
      <w:tr w:rsidR="003B4468" w:rsidRPr="000C0D3E" w14:paraId="5ECDB4F9" w14:textId="77777777" w:rsidTr="006F05F3">
        <w:trPr>
          <w:trHeight w:val="198"/>
        </w:trPr>
        <w:tc>
          <w:tcPr>
            <w:tcW w:w="2432" w:type="dxa"/>
            <w:tcBorders>
              <w:top w:val="single" w:sz="2" w:space="0" w:color="auto"/>
              <w:left w:val="nil"/>
              <w:bottom w:val="single" w:sz="2" w:space="0" w:color="auto"/>
              <w:right w:val="nil"/>
            </w:tcBorders>
            <w:noWrap/>
          </w:tcPr>
          <w:p w14:paraId="2516A146" w14:textId="77777777" w:rsidR="003B4468" w:rsidRPr="000C0D3E" w:rsidRDefault="003B4468" w:rsidP="006F05F3">
            <w:pPr>
              <w:pStyle w:val="cuatexto"/>
            </w:pPr>
            <w:r>
              <w:t>2022</w:t>
            </w:r>
          </w:p>
        </w:tc>
        <w:tc>
          <w:tcPr>
            <w:tcW w:w="3522" w:type="dxa"/>
            <w:tcBorders>
              <w:top w:val="single" w:sz="2" w:space="0" w:color="auto"/>
              <w:left w:val="nil"/>
              <w:bottom w:val="single" w:sz="2" w:space="0" w:color="auto"/>
              <w:right w:val="nil"/>
            </w:tcBorders>
          </w:tcPr>
          <w:p w14:paraId="7035C49B" w14:textId="77777777" w:rsidR="003B4468" w:rsidRPr="000C0D3E" w:rsidRDefault="003B4468" w:rsidP="00637664">
            <w:pPr>
              <w:pStyle w:val="cuatexto"/>
              <w:jc w:val="right"/>
            </w:pPr>
            <w:r>
              <w:t>12059753</w:t>
            </w:r>
          </w:p>
        </w:tc>
        <w:tc>
          <w:tcPr>
            <w:tcW w:w="2835" w:type="dxa"/>
            <w:tcBorders>
              <w:top w:val="single" w:sz="2" w:space="0" w:color="auto"/>
              <w:left w:val="nil"/>
              <w:bottom w:val="single" w:sz="2" w:space="0" w:color="auto"/>
              <w:right w:val="nil"/>
            </w:tcBorders>
          </w:tcPr>
          <w:p w14:paraId="59C467C4" w14:textId="77777777" w:rsidR="003B4468" w:rsidRPr="000C0D3E" w:rsidRDefault="003B4468" w:rsidP="00637664">
            <w:pPr>
              <w:pStyle w:val="cuatexto"/>
              <w:jc w:val="right"/>
            </w:pPr>
            <w:r>
              <w:t>2024/12/31</w:t>
            </w:r>
          </w:p>
        </w:tc>
      </w:tr>
      <w:tr w:rsidR="003B4468" w:rsidRPr="000C0D3E" w14:paraId="2C15CA13" w14:textId="77777777" w:rsidTr="006F05F3">
        <w:trPr>
          <w:trHeight w:val="198"/>
        </w:trPr>
        <w:tc>
          <w:tcPr>
            <w:tcW w:w="2432" w:type="dxa"/>
            <w:tcBorders>
              <w:top w:val="single" w:sz="2" w:space="0" w:color="auto"/>
              <w:left w:val="nil"/>
              <w:bottom w:val="single" w:sz="2" w:space="0" w:color="auto"/>
              <w:right w:val="nil"/>
            </w:tcBorders>
            <w:noWrap/>
            <w:vAlign w:val="center"/>
          </w:tcPr>
          <w:p w14:paraId="14A4AE71" w14:textId="77777777" w:rsidR="003B4468" w:rsidRPr="000C0D3E" w:rsidRDefault="003B4468" w:rsidP="006F05F3">
            <w:pPr>
              <w:pStyle w:val="cuatexto"/>
            </w:pPr>
            <w:r>
              <w:t>2023</w:t>
            </w:r>
          </w:p>
        </w:tc>
        <w:tc>
          <w:tcPr>
            <w:tcW w:w="3522" w:type="dxa"/>
            <w:tcBorders>
              <w:top w:val="single" w:sz="2" w:space="0" w:color="auto"/>
              <w:left w:val="nil"/>
              <w:bottom w:val="single" w:sz="2" w:space="0" w:color="auto"/>
              <w:right w:val="nil"/>
            </w:tcBorders>
          </w:tcPr>
          <w:p w14:paraId="0CC4F3CE" w14:textId="77777777" w:rsidR="003B4468" w:rsidRPr="000C0D3E" w:rsidRDefault="003B4468" w:rsidP="00637664">
            <w:pPr>
              <w:pStyle w:val="cuatexto"/>
              <w:jc w:val="right"/>
            </w:pPr>
            <w:r>
              <w:t>1273438</w:t>
            </w:r>
          </w:p>
        </w:tc>
        <w:tc>
          <w:tcPr>
            <w:tcW w:w="2835" w:type="dxa"/>
            <w:tcBorders>
              <w:top w:val="single" w:sz="2" w:space="0" w:color="auto"/>
              <w:left w:val="nil"/>
              <w:bottom w:val="single" w:sz="2" w:space="0" w:color="auto"/>
              <w:right w:val="nil"/>
            </w:tcBorders>
          </w:tcPr>
          <w:p w14:paraId="7AC9D5A3" w14:textId="77777777" w:rsidR="003B4468" w:rsidRPr="000C0D3E" w:rsidRDefault="003B4468" w:rsidP="00637664">
            <w:pPr>
              <w:pStyle w:val="cuatexto"/>
              <w:jc w:val="right"/>
            </w:pPr>
            <w:r>
              <w:t>2025/12/31</w:t>
            </w:r>
          </w:p>
        </w:tc>
      </w:tr>
      <w:tr w:rsidR="003B4468" w:rsidRPr="000C0D3E" w14:paraId="71EA65DA" w14:textId="77777777" w:rsidTr="004C5051">
        <w:trPr>
          <w:trHeight w:val="255"/>
        </w:trPr>
        <w:tc>
          <w:tcPr>
            <w:tcW w:w="2432" w:type="dxa"/>
            <w:tcBorders>
              <w:top w:val="single" w:sz="2" w:space="0" w:color="auto"/>
              <w:left w:val="nil"/>
              <w:bottom w:val="single" w:sz="2" w:space="0" w:color="auto"/>
              <w:right w:val="nil"/>
            </w:tcBorders>
            <w:shd w:val="clear" w:color="auto" w:fill="95B3D7" w:themeFill="accent1" w:themeFillTint="99"/>
            <w:noWrap/>
            <w:vAlign w:val="center"/>
          </w:tcPr>
          <w:p w14:paraId="5AF5F81E" w14:textId="77777777" w:rsidR="003B4468" w:rsidRPr="000C0D3E" w:rsidRDefault="003B4468" w:rsidP="006F05F3">
            <w:pPr>
              <w:pStyle w:val="cuadroCabe"/>
            </w:pPr>
            <w:r>
              <w:t>Guztira</w:t>
            </w:r>
          </w:p>
        </w:tc>
        <w:tc>
          <w:tcPr>
            <w:tcW w:w="3522" w:type="dxa"/>
            <w:tcBorders>
              <w:top w:val="single" w:sz="2" w:space="0" w:color="auto"/>
              <w:left w:val="nil"/>
              <w:bottom w:val="single" w:sz="2" w:space="0" w:color="auto"/>
              <w:right w:val="nil"/>
            </w:tcBorders>
            <w:shd w:val="clear" w:color="auto" w:fill="95B3D7" w:themeFill="accent1" w:themeFillTint="99"/>
          </w:tcPr>
          <w:p w14:paraId="293C8019" w14:textId="7A49319C" w:rsidR="003B4468" w:rsidRPr="000C0D3E" w:rsidRDefault="003B4468" w:rsidP="00637664">
            <w:pPr>
              <w:pStyle w:val="cuadroCabe"/>
              <w:jc w:val="right"/>
            </w:pPr>
            <w:r w:rsidRPr="000C0D3E">
              <w:fldChar w:fldCharType="begin"/>
            </w:r>
            <w:r w:rsidRPr="000C0D3E">
              <w:instrText xml:space="preserve"> =SUM(ABOVE) </w:instrText>
            </w:r>
            <w:r w:rsidRPr="000C0D3E">
              <w:fldChar w:fldCharType="separate"/>
            </w:r>
            <w:r w:rsidR="00F26219">
              <w:rPr>
                <w:noProof/>
              </w:rPr>
              <w:t>14626505</w:t>
            </w:r>
            <w:r w:rsidRPr="000C0D3E">
              <w:fldChar w:fldCharType="end"/>
            </w:r>
          </w:p>
        </w:tc>
        <w:tc>
          <w:tcPr>
            <w:tcW w:w="2835" w:type="dxa"/>
            <w:tcBorders>
              <w:top w:val="single" w:sz="2" w:space="0" w:color="auto"/>
              <w:left w:val="nil"/>
              <w:bottom w:val="single" w:sz="2" w:space="0" w:color="auto"/>
              <w:right w:val="nil"/>
            </w:tcBorders>
            <w:shd w:val="clear" w:color="auto" w:fill="95B3D7" w:themeFill="accent1" w:themeFillTint="99"/>
          </w:tcPr>
          <w:p w14:paraId="110B19D3" w14:textId="77777777" w:rsidR="003B4468" w:rsidRPr="000C0D3E" w:rsidRDefault="003B4468" w:rsidP="00637664">
            <w:pPr>
              <w:pStyle w:val="cuadroCabe"/>
              <w:jc w:val="right"/>
            </w:pPr>
          </w:p>
        </w:tc>
      </w:tr>
    </w:tbl>
    <w:p w14:paraId="485250DC" w14:textId="77777777" w:rsidR="003B4468" w:rsidRDefault="003B4468" w:rsidP="003B4468">
      <w:pPr>
        <w:pStyle w:val="texto"/>
        <w:spacing w:before="240"/>
      </w:pPr>
      <w:r>
        <w:t>Gurutzatu egin ditugu sarbide-abiadura 0 duten udalerriei buruzko informazioa eta daukaten despopulatze-arriskua, Lurralde Kohesiorako Departamentuak egindako arrisku-maparen araberakoa. 2023ko abenduan, 31 udalerrik 0ko abiadura zeukaten, horietatik 24k despopulatze-arriskua izanda; eta, horietatik, 16 daude muturreko arriskukotzat sailkatuta.</w:t>
      </w:r>
    </w:p>
    <w:p w14:paraId="25696ED4" w14:textId="01DC368A" w:rsidR="005A393B" w:rsidRDefault="003B4468" w:rsidP="005A393B">
      <w:pPr>
        <w:pStyle w:val="texto"/>
      </w:pPr>
      <w:r>
        <w:t xml:space="preserve">2023ko abenduan, 200 udalerrik 300 </w:t>
      </w:r>
      <w:proofErr w:type="spellStart"/>
      <w:r>
        <w:t>mbps</w:t>
      </w:r>
      <w:proofErr w:type="spellEnd"/>
      <w:r>
        <w:t xml:space="preserve">-ko gehieneko abiadura zeukaten, eta horietatik 54k muturrekoa edo bizia zeukaten despopulatze-arriskua. </w:t>
      </w:r>
      <w:bookmarkStart w:id="45" w:name="TMB972897350"/>
      <w:bookmarkEnd w:id="45"/>
    </w:p>
    <w:p w14:paraId="1A427055" w14:textId="22797E3E" w:rsidR="00D31176" w:rsidRPr="00EB6182" w:rsidRDefault="005A393B" w:rsidP="00EB6182">
      <w:pPr>
        <w:spacing w:after="0"/>
        <w:ind w:firstLine="0"/>
        <w:jc w:val="left"/>
        <w:rPr>
          <w:spacing w:val="6"/>
          <w:sz w:val="26"/>
          <w:szCs w:val="24"/>
        </w:rPr>
      </w:pPr>
      <w:r>
        <w:br w:type="page"/>
      </w:r>
    </w:p>
    <w:p w14:paraId="123DD2A5" w14:textId="0D6CE3BD" w:rsidR="00AD12DE" w:rsidRPr="002D0162" w:rsidRDefault="53FB5CAF" w:rsidP="002D0162">
      <w:pPr>
        <w:pStyle w:val="atitulo2"/>
      </w:pPr>
      <w:bookmarkStart w:id="46" w:name="_Toc175549328"/>
      <w:r>
        <w:lastRenderedPageBreak/>
        <w:t>1. eranskina</w:t>
      </w:r>
      <w:bookmarkEnd w:id="46"/>
    </w:p>
    <w:p w14:paraId="7AC37C81" w14:textId="77777777" w:rsidR="00D31176" w:rsidRDefault="00950468" w:rsidP="002D0162">
      <w:pPr>
        <w:pStyle w:val="atitulo2"/>
      </w:pPr>
      <w:bookmarkStart w:id="47" w:name="_Toc175549329"/>
      <w:r>
        <w:t>Nafarroako banda zabalari buruzko adierazleak, 2016-2020</w:t>
      </w:r>
      <w:bookmarkEnd w:id="47"/>
    </w:p>
    <w:tbl>
      <w:tblPr>
        <w:tblStyle w:val="Tablaconcuadrcula"/>
        <w:tblW w:w="8921" w:type="dxa"/>
        <w:tblInd w:w="-142" w:type="dxa"/>
        <w:tblBorders>
          <w:left w:val="none" w:sz="0" w:space="0" w:color="auto"/>
          <w:right w:val="none" w:sz="0" w:space="0" w:color="auto"/>
        </w:tblBorders>
        <w:tblLook w:val="04A0" w:firstRow="1" w:lastRow="0" w:firstColumn="1" w:lastColumn="0" w:noHBand="0" w:noVBand="1"/>
      </w:tblPr>
      <w:tblGrid>
        <w:gridCol w:w="7088"/>
        <w:gridCol w:w="851"/>
        <w:gridCol w:w="982"/>
      </w:tblGrid>
      <w:tr w:rsidR="00107491" w:rsidRPr="00223F7A" w14:paraId="4D5FD8AD" w14:textId="77777777" w:rsidTr="004C5051">
        <w:trPr>
          <w:trHeight w:val="255"/>
        </w:trPr>
        <w:tc>
          <w:tcPr>
            <w:tcW w:w="7088" w:type="dxa"/>
            <w:tcBorders>
              <w:right w:val="nil"/>
            </w:tcBorders>
            <w:shd w:val="clear" w:color="auto" w:fill="95B3D7" w:themeFill="accent1" w:themeFillTint="99"/>
            <w:vAlign w:val="center"/>
          </w:tcPr>
          <w:p w14:paraId="73F4376D" w14:textId="77777777" w:rsidR="00107491" w:rsidRPr="00223F7A" w:rsidRDefault="00107491" w:rsidP="00223F7A">
            <w:pPr>
              <w:pStyle w:val="cuadroCabe"/>
            </w:pPr>
            <w:r>
              <w:t>Adierazleak</w:t>
            </w:r>
          </w:p>
        </w:tc>
        <w:tc>
          <w:tcPr>
            <w:tcW w:w="851" w:type="dxa"/>
            <w:tcBorders>
              <w:left w:val="nil"/>
              <w:right w:val="nil"/>
            </w:tcBorders>
            <w:shd w:val="clear" w:color="auto" w:fill="95B3D7" w:themeFill="accent1" w:themeFillTint="99"/>
            <w:vAlign w:val="center"/>
          </w:tcPr>
          <w:p w14:paraId="7AFF4435" w14:textId="0409D6CF" w:rsidR="00107491" w:rsidRPr="00223F7A" w:rsidRDefault="00107491" w:rsidP="002C26EA">
            <w:pPr>
              <w:pStyle w:val="cuadroCabe"/>
              <w:jc w:val="right"/>
            </w:pPr>
            <w:r>
              <w:t>2016ko balioa</w:t>
            </w:r>
          </w:p>
        </w:tc>
        <w:tc>
          <w:tcPr>
            <w:tcW w:w="982" w:type="dxa"/>
            <w:tcBorders>
              <w:left w:val="nil"/>
            </w:tcBorders>
            <w:shd w:val="clear" w:color="auto" w:fill="95B3D7" w:themeFill="accent1" w:themeFillTint="99"/>
            <w:vAlign w:val="center"/>
          </w:tcPr>
          <w:p w14:paraId="695718D0" w14:textId="7BEE6DBF" w:rsidR="00107491" w:rsidRPr="00223F7A" w:rsidRDefault="00107491" w:rsidP="002C26EA">
            <w:pPr>
              <w:pStyle w:val="cuadroCabe"/>
              <w:jc w:val="right"/>
            </w:pPr>
            <w:r>
              <w:t>2020ko balioa</w:t>
            </w:r>
          </w:p>
        </w:tc>
      </w:tr>
      <w:tr w:rsidR="002C26EA" w14:paraId="1894C673" w14:textId="77777777" w:rsidTr="0038342B">
        <w:trPr>
          <w:trHeight w:val="198"/>
        </w:trPr>
        <w:tc>
          <w:tcPr>
            <w:tcW w:w="7088" w:type="dxa"/>
            <w:tcBorders>
              <w:bottom w:val="single" w:sz="2" w:space="0" w:color="auto"/>
              <w:right w:val="nil"/>
            </w:tcBorders>
            <w:vAlign w:val="center"/>
          </w:tcPr>
          <w:p w14:paraId="681A33C9" w14:textId="73B8FA6C" w:rsidR="00D31176" w:rsidRPr="00FB64CE" w:rsidRDefault="470ABA6F" w:rsidP="00F23969">
            <w:pPr>
              <w:pStyle w:val="cuatexto"/>
            </w:pPr>
            <w:proofErr w:type="spellStart"/>
            <w:r>
              <w:t>NLEko</w:t>
            </w:r>
            <w:proofErr w:type="spellEnd"/>
            <w:r>
              <w:t xml:space="preserve"> azpi-eskualde bakoitzean egituraketa-mailarik handienekoa den biziguneak konexio-puntu bat izanen du [banaketa-sare batera (</w:t>
            </w:r>
            <w:proofErr w:type="spellStart"/>
            <w:r>
              <w:t>backhaul</w:t>
            </w:r>
            <w:proofErr w:type="spellEnd"/>
            <w:r>
              <w:t xml:space="preserve">)], NGA≥100 </w:t>
            </w:r>
            <w:proofErr w:type="spellStart"/>
            <w:r>
              <w:t>Mbps</w:t>
            </w:r>
            <w:proofErr w:type="spellEnd"/>
            <w:r>
              <w:t xml:space="preserve"> sareetarako konexiorako modukoa, operadore guztiei irekia. (bete egiten den NLE azpi-eskualdeen %</w:t>
            </w:r>
            <w:proofErr w:type="spellStart"/>
            <w:r>
              <w:t>an</w:t>
            </w:r>
            <w:proofErr w:type="spellEnd"/>
            <w:r>
              <w:t xml:space="preserve"> neurtua).</w:t>
            </w:r>
          </w:p>
        </w:tc>
        <w:tc>
          <w:tcPr>
            <w:tcW w:w="851" w:type="dxa"/>
            <w:tcBorders>
              <w:left w:val="nil"/>
              <w:bottom w:val="single" w:sz="2" w:space="0" w:color="auto"/>
              <w:right w:val="nil"/>
            </w:tcBorders>
            <w:vAlign w:val="center"/>
          </w:tcPr>
          <w:p w14:paraId="5041906B" w14:textId="6B782E06" w:rsidR="00D31176" w:rsidRPr="00FB64CE" w:rsidRDefault="009A069C" w:rsidP="002C26EA">
            <w:pPr>
              <w:pStyle w:val="cuatexto"/>
              <w:jc w:val="right"/>
            </w:pPr>
            <w:r>
              <w:t>% 23</w:t>
            </w:r>
          </w:p>
        </w:tc>
        <w:tc>
          <w:tcPr>
            <w:tcW w:w="982" w:type="dxa"/>
            <w:tcBorders>
              <w:left w:val="nil"/>
              <w:bottom w:val="single" w:sz="2" w:space="0" w:color="auto"/>
              <w:right w:val="nil"/>
            </w:tcBorders>
            <w:vAlign w:val="center"/>
          </w:tcPr>
          <w:p w14:paraId="7E4E3002" w14:textId="2B61DC2B" w:rsidR="00D31176" w:rsidRPr="00FB64CE" w:rsidRDefault="009A069C" w:rsidP="002C26EA">
            <w:pPr>
              <w:pStyle w:val="cuatexto"/>
              <w:jc w:val="right"/>
            </w:pPr>
            <w:r>
              <w:t>92,5%</w:t>
            </w:r>
          </w:p>
        </w:tc>
      </w:tr>
      <w:tr w:rsidR="00D31176" w14:paraId="1AB4CAA0" w14:textId="77777777" w:rsidTr="0038342B">
        <w:trPr>
          <w:trHeight w:val="198"/>
        </w:trPr>
        <w:tc>
          <w:tcPr>
            <w:tcW w:w="7088" w:type="dxa"/>
            <w:tcBorders>
              <w:top w:val="single" w:sz="2" w:space="0" w:color="auto"/>
              <w:bottom w:val="single" w:sz="2" w:space="0" w:color="auto"/>
              <w:right w:val="nil"/>
            </w:tcBorders>
            <w:vAlign w:val="center"/>
          </w:tcPr>
          <w:p w14:paraId="6E7364B4" w14:textId="418DDC51" w:rsidR="00D31176" w:rsidRPr="00FB64CE" w:rsidRDefault="5D4A2863" w:rsidP="00F23969">
            <w:pPr>
              <w:pStyle w:val="cuatexto"/>
            </w:pPr>
            <w:proofErr w:type="spellStart"/>
            <w:r>
              <w:t>NLEn</w:t>
            </w:r>
            <w:proofErr w:type="spellEnd"/>
            <w:r>
              <w:t xml:space="preserve"> definituriko azpi-eskualde bakoitzeko biztanleriaren % 20k banda zabal ultralasterraren estaldura izanen du (≥l00Mbps), horrela lagundurik zuntz optikoaren lorratza Nafarroan hedatzen (bete egiten den NLE azpi-eskualdeen %</w:t>
            </w:r>
            <w:proofErr w:type="spellStart"/>
            <w:r>
              <w:t>an</w:t>
            </w:r>
            <w:proofErr w:type="spellEnd"/>
            <w:r>
              <w:t xml:space="preserve"> neurtua).</w:t>
            </w:r>
          </w:p>
        </w:tc>
        <w:tc>
          <w:tcPr>
            <w:tcW w:w="851" w:type="dxa"/>
            <w:tcBorders>
              <w:top w:val="single" w:sz="2" w:space="0" w:color="auto"/>
              <w:left w:val="nil"/>
              <w:bottom w:val="single" w:sz="2" w:space="0" w:color="auto"/>
              <w:right w:val="nil"/>
            </w:tcBorders>
            <w:vAlign w:val="center"/>
          </w:tcPr>
          <w:p w14:paraId="5BEB3AA2" w14:textId="4ACA62EB" w:rsidR="00D31176" w:rsidRPr="00FB64CE" w:rsidRDefault="002231AD" w:rsidP="002C26EA">
            <w:pPr>
              <w:pStyle w:val="cuatexto"/>
              <w:jc w:val="right"/>
            </w:pPr>
            <w:r>
              <w:t>% 18</w:t>
            </w:r>
          </w:p>
        </w:tc>
        <w:tc>
          <w:tcPr>
            <w:tcW w:w="982" w:type="dxa"/>
            <w:tcBorders>
              <w:top w:val="single" w:sz="2" w:space="0" w:color="auto"/>
              <w:left w:val="nil"/>
              <w:bottom w:val="single" w:sz="2" w:space="0" w:color="auto"/>
            </w:tcBorders>
            <w:vAlign w:val="center"/>
          </w:tcPr>
          <w:p w14:paraId="6A3552C2" w14:textId="79A082E4" w:rsidR="00D31176" w:rsidRPr="00FB64CE" w:rsidRDefault="002231AD" w:rsidP="002C26EA">
            <w:pPr>
              <w:pStyle w:val="cuatexto"/>
              <w:jc w:val="right"/>
            </w:pPr>
            <w:r>
              <w:t>% 85</w:t>
            </w:r>
          </w:p>
        </w:tc>
      </w:tr>
      <w:tr w:rsidR="002231AD" w14:paraId="5074D1D8" w14:textId="77777777" w:rsidTr="0038342B">
        <w:trPr>
          <w:trHeight w:val="198"/>
        </w:trPr>
        <w:tc>
          <w:tcPr>
            <w:tcW w:w="7088" w:type="dxa"/>
            <w:tcBorders>
              <w:top w:val="single" w:sz="2" w:space="0" w:color="auto"/>
              <w:bottom w:val="single" w:sz="2" w:space="0" w:color="auto"/>
              <w:right w:val="nil"/>
            </w:tcBorders>
            <w:vAlign w:val="center"/>
          </w:tcPr>
          <w:p w14:paraId="1C3A1CFC" w14:textId="75E67CCA" w:rsidR="002231AD" w:rsidRPr="00FB64CE" w:rsidRDefault="7C1969CB" w:rsidP="00F23969">
            <w:pPr>
              <w:pStyle w:val="cuatexto"/>
            </w:pPr>
            <w:r>
              <w:t>Jarduera ekonomikoko arlo guztiek konexio-puntu bat izanen dute [banaketa-sare batera (</w:t>
            </w:r>
            <w:proofErr w:type="spellStart"/>
            <w:r>
              <w:t>backhaul</w:t>
            </w:r>
            <w:proofErr w:type="spellEnd"/>
            <w:r>
              <w:t xml:space="preserve">)], NGA≥100 </w:t>
            </w:r>
            <w:proofErr w:type="spellStart"/>
            <w:r>
              <w:t>Mbps</w:t>
            </w:r>
            <w:proofErr w:type="spellEnd"/>
            <w:r>
              <w:t xml:space="preserve"> sareetarako konexiorako modukoa, operadore guztiei irekia.</w:t>
            </w:r>
          </w:p>
        </w:tc>
        <w:tc>
          <w:tcPr>
            <w:tcW w:w="851" w:type="dxa"/>
            <w:tcBorders>
              <w:top w:val="single" w:sz="2" w:space="0" w:color="auto"/>
              <w:left w:val="nil"/>
              <w:bottom w:val="single" w:sz="2" w:space="0" w:color="auto"/>
              <w:right w:val="nil"/>
            </w:tcBorders>
            <w:vAlign w:val="center"/>
          </w:tcPr>
          <w:p w14:paraId="7C76BD9E" w14:textId="2BF8F38B" w:rsidR="002231AD" w:rsidRPr="00FB64CE" w:rsidRDefault="002231AD" w:rsidP="002C26EA">
            <w:pPr>
              <w:pStyle w:val="cuatexto"/>
              <w:jc w:val="right"/>
            </w:pPr>
            <w:r>
              <w:t>% 53</w:t>
            </w:r>
          </w:p>
        </w:tc>
        <w:tc>
          <w:tcPr>
            <w:tcW w:w="982" w:type="dxa"/>
            <w:tcBorders>
              <w:top w:val="single" w:sz="2" w:space="0" w:color="auto"/>
              <w:left w:val="nil"/>
              <w:bottom w:val="single" w:sz="2" w:space="0" w:color="auto"/>
            </w:tcBorders>
            <w:vAlign w:val="center"/>
          </w:tcPr>
          <w:p w14:paraId="725560F0" w14:textId="2BACA7F3" w:rsidR="002231AD" w:rsidRPr="00FB64CE" w:rsidRDefault="002231AD" w:rsidP="002C26EA">
            <w:pPr>
              <w:pStyle w:val="cuatexto"/>
              <w:jc w:val="right"/>
            </w:pPr>
            <w:r>
              <w:t>82,4%</w:t>
            </w:r>
          </w:p>
        </w:tc>
      </w:tr>
      <w:tr w:rsidR="002231AD" w14:paraId="4053EC97" w14:textId="77777777" w:rsidTr="0038342B">
        <w:trPr>
          <w:trHeight w:val="198"/>
        </w:trPr>
        <w:tc>
          <w:tcPr>
            <w:tcW w:w="7088" w:type="dxa"/>
            <w:tcBorders>
              <w:top w:val="single" w:sz="2" w:space="0" w:color="auto"/>
              <w:bottom w:val="single" w:sz="2" w:space="0" w:color="auto"/>
              <w:right w:val="nil"/>
            </w:tcBorders>
            <w:vAlign w:val="center"/>
          </w:tcPr>
          <w:p w14:paraId="7F45BF0C" w14:textId="47FCF171" w:rsidR="002231AD" w:rsidRPr="00FB64CE" w:rsidRDefault="009321EC" w:rsidP="00F23969">
            <w:pPr>
              <w:pStyle w:val="cuatexto"/>
            </w:pPr>
            <w:r>
              <w:t>Lortzea populazioaren % 85ek ≥100Mbps sarbide-sareen estaldura izatea.</w:t>
            </w:r>
          </w:p>
        </w:tc>
        <w:tc>
          <w:tcPr>
            <w:tcW w:w="851" w:type="dxa"/>
            <w:tcBorders>
              <w:top w:val="single" w:sz="2" w:space="0" w:color="auto"/>
              <w:left w:val="nil"/>
              <w:bottom w:val="single" w:sz="2" w:space="0" w:color="auto"/>
              <w:right w:val="nil"/>
            </w:tcBorders>
            <w:vAlign w:val="center"/>
          </w:tcPr>
          <w:p w14:paraId="31BF1DCE" w14:textId="464D8AE0" w:rsidR="002231AD" w:rsidRPr="00FB64CE" w:rsidRDefault="002231AD" w:rsidP="002C26EA">
            <w:pPr>
              <w:pStyle w:val="cuatexto"/>
              <w:jc w:val="right"/>
            </w:pPr>
            <w:r>
              <w:t>69,2%</w:t>
            </w:r>
          </w:p>
        </w:tc>
        <w:tc>
          <w:tcPr>
            <w:tcW w:w="982" w:type="dxa"/>
            <w:tcBorders>
              <w:top w:val="single" w:sz="2" w:space="0" w:color="auto"/>
              <w:left w:val="nil"/>
              <w:bottom w:val="single" w:sz="2" w:space="0" w:color="auto"/>
            </w:tcBorders>
            <w:vAlign w:val="center"/>
          </w:tcPr>
          <w:p w14:paraId="0BE737CA" w14:textId="4BCE5191" w:rsidR="002231AD" w:rsidRPr="00FB64CE" w:rsidRDefault="002231AD" w:rsidP="002C26EA">
            <w:pPr>
              <w:pStyle w:val="cuatexto"/>
              <w:jc w:val="right"/>
            </w:pPr>
            <w:r>
              <w:t>90,4%</w:t>
            </w:r>
          </w:p>
        </w:tc>
      </w:tr>
      <w:tr w:rsidR="002231AD" w14:paraId="2DA50AB9" w14:textId="77777777" w:rsidTr="0038342B">
        <w:trPr>
          <w:trHeight w:val="198"/>
        </w:trPr>
        <w:tc>
          <w:tcPr>
            <w:tcW w:w="7088" w:type="dxa"/>
            <w:tcBorders>
              <w:top w:val="single" w:sz="2" w:space="0" w:color="auto"/>
              <w:bottom w:val="single" w:sz="2" w:space="0" w:color="auto"/>
              <w:right w:val="nil"/>
            </w:tcBorders>
            <w:vAlign w:val="center"/>
          </w:tcPr>
          <w:p w14:paraId="6AB4C529" w14:textId="71523B6C" w:rsidR="002231AD" w:rsidRPr="00FB64CE" w:rsidRDefault="008D0A38" w:rsidP="002C26EA">
            <w:pPr>
              <w:pStyle w:val="cuatexto"/>
            </w:pPr>
            <w:r>
              <w:t xml:space="preserve">Lortzea 1.000 biztanle baino gehiagoko herrietan dauden biztanleen % 100ek eskuragarri izan dezatela banda zabal ultralasterreko (≥ 100 </w:t>
            </w:r>
            <w:proofErr w:type="spellStart"/>
            <w:r>
              <w:t>Mbps</w:t>
            </w:r>
            <w:proofErr w:type="spellEnd"/>
            <w:r>
              <w:t>) sarbide-sareen estaldura.</w:t>
            </w:r>
          </w:p>
        </w:tc>
        <w:tc>
          <w:tcPr>
            <w:tcW w:w="851" w:type="dxa"/>
            <w:tcBorders>
              <w:top w:val="single" w:sz="2" w:space="0" w:color="auto"/>
              <w:left w:val="nil"/>
              <w:bottom w:val="single" w:sz="2" w:space="0" w:color="auto"/>
              <w:right w:val="nil"/>
            </w:tcBorders>
            <w:vAlign w:val="center"/>
          </w:tcPr>
          <w:p w14:paraId="33FC99DA" w14:textId="60B331E0" w:rsidR="002231AD" w:rsidRPr="00FB64CE" w:rsidRDefault="002231AD" w:rsidP="002C26EA">
            <w:pPr>
              <w:pStyle w:val="cuatexto"/>
              <w:jc w:val="right"/>
            </w:pPr>
            <w:r>
              <w:t>78,7%</w:t>
            </w:r>
          </w:p>
        </w:tc>
        <w:tc>
          <w:tcPr>
            <w:tcW w:w="982" w:type="dxa"/>
            <w:tcBorders>
              <w:top w:val="single" w:sz="2" w:space="0" w:color="auto"/>
              <w:left w:val="nil"/>
              <w:bottom w:val="single" w:sz="2" w:space="0" w:color="auto"/>
            </w:tcBorders>
            <w:vAlign w:val="center"/>
          </w:tcPr>
          <w:p w14:paraId="7CA6FF82" w14:textId="355F18D7" w:rsidR="002231AD" w:rsidRPr="00FB64CE" w:rsidRDefault="002231AD" w:rsidP="002C26EA">
            <w:pPr>
              <w:pStyle w:val="cuatexto"/>
              <w:jc w:val="right"/>
            </w:pPr>
            <w:r>
              <w:t>99,8%</w:t>
            </w:r>
          </w:p>
        </w:tc>
      </w:tr>
      <w:tr w:rsidR="002231AD" w14:paraId="32281671" w14:textId="77777777" w:rsidTr="0038342B">
        <w:trPr>
          <w:trHeight w:val="198"/>
        </w:trPr>
        <w:tc>
          <w:tcPr>
            <w:tcW w:w="7088" w:type="dxa"/>
            <w:tcBorders>
              <w:top w:val="single" w:sz="2" w:space="0" w:color="auto"/>
              <w:bottom w:val="single" w:sz="2" w:space="0" w:color="auto"/>
              <w:right w:val="nil"/>
            </w:tcBorders>
            <w:vAlign w:val="center"/>
          </w:tcPr>
          <w:p w14:paraId="068BB2A6" w14:textId="77777777" w:rsidR="002C26EA" w:rsidRDefault="008D0A38" w:rsidP="00F23969">
            <w:pPr>
              <w:pStyle w:val="cuatexto"/>
            </w:pPr>
            <w:r>
              <w:t xml:space="preserve">Lortzea 1.000 biztanle baino gutxiagoko herrietan dauden biztanleen % 30ek eskuragarri izan dezatela banda zabal ultralasterreko (≥ 100 </w:t>
            </w:r>
            <w:proofErr w:type="spellStart"/>
            <w:r>
              <w:t>Mbps</w:t>
            </w:r>
            <w:proofErr w:type="spellEnd"/>
            <w:r>
              <w:t xml:space="preserve">) sarbide-sareen estaldura. </w:t>
            </w:r>
          </w:p>
          <w:p w14:paraId="28E5E8B7" w14:textId="1DF2CC13" w:rsidR="002C26EA" w:rsidRDefault="009321EC" w:rsidP="00F23969">
            <w:pPr>
              <w:pStyle w:val="cuatexto"/>
            </w:pPr>
            <w:r>
              <w:t xml:space="preserve"> </w:t>
            </w:r>
          </w:p>
          <w:p w14:paraId="4C82E7EB" w14:textId="2006332C" w:rsidR="002231AD" w:rsidRPr="00FB64CE" w:rsidRDefault="00107491" w:rsidP="00F23969">
            <w:pPr>
              <w:pStyle w:val="cuatexto"/>
            </w:pPr>
            <w:r>
              <w:t xml:space="preserve">(≥100 </w:t>
            </w:r>
            <w:proofErr w:type="spellStart"/>
            <w:r>
              <w:t>Mbps</w:t>
            </w:r>
            <w:proofErr w:type="spellEnd"/>
            <w:r>
              <w:t>)</w:t>
            </w:r>
          </w:p>
        </w:tc>
        <w:tc>
          <w:tcPr>
            <w:tcW w:w="851" w:type="dxa"/>
            <w:tcBorders>
              <w:top w:val="single" w:sz="2" w:space="0" w:color="auto"/>
              <w:left w:val="nil"/>
              <w:bottom w:val="single" w:sz="2" w:space="0" w:color="auto"/>
              <w:right w:val="nil"/>
            </w:tcBorders>
            <w:vAlign w:val="center"/>
          </w:tcPr>
          <w:p w14:paraId="55081157" w14:textId="33EFAD09" w:rsidR="002231AD" w:rsidRPr="00FB64CE" w:rsidRDefault="002231AD" w:rsidP="002C26EA">
            <w:pPr>
              <w:pStyle w:val="cuatexto"/>
              <w:jc w:val="right"/>
            </w:pPr>
            <w:r>
              <w:t>% 0,2</w:t>
            </w:r>
          </w:p>
        </w:tc>
        <w:tc>
          <w:tcPr>
            <w:tcW w:w="982" w:type="dxa"/>
            <w:tcBorders>
              <w:top w:val="single" w:sz="2" w:space="0" w:color="auto"/>
              <w:left w:val="nil"/>
              <w:bottom w:val="single" w:sz="2" w:space="0" w:color="auto"/>
            </w:tcBorders>
            <w:vAlign w:val="center"/>
          </w:tcPr>
          <w:p w14:paraId="318E10D2" w14:textId="171E4BF8" w:rsidR="002231AD" w:rsidRPr="00FB64CE" w:rsidRDefault="002231AD" w:rsidP="002C26EA">
            <w:pPr>
              <w:pStyle w:val="cuatexto"/>
              <w:jc w:val="right"/>
            </w:pPr>
            <w:r>
              <w:t>% 33,2</w:t>
            </w:r>
          </w:p>
        </w:tc>
      </w:tr>
      <w:tr w:rsidR="00CB4894" w14:paraId="2F5237FA" w14:textId="77777777" w:rsidTr="0038342B">
        <w:trPr>
          <w:trHeight w:val="198"/>
        </w:trPr>
        <w:tc>
          <w:tcPr>
            <w:tcW w:w="7088" w:type="dxa"/>
            <w:tcBorders>
              <w:top w:val="single" w:sz="2" w:space="0" w:color="auto"/>
              <w:bottom w:val="single" w:sz="2" w:space="0" w:color="auto"/>
              <w:right w:val="nil"/>
            </w:tcBorders>
            <w:vAlign w:val="center"/>
          </w:tcPr>
          <w:p w14:paraId="2E8EF704" w14:textId="77777777" w:rsidR="002C26EA" w:rsidRDefault="001514D3" w:rsidP="00F23969">
            <w:pPr>
              <w:pStyle w:val="cuatexto"/>
            </w:pPr>
            <w:r>
              <w:t xml:space="preserve">Lortzea 1.000 biztanle baino gutxiagoko herrietan dauden biztanleen % 100ek eskuragarri izan dezatela banda zabal lasterreko (≥ 30 </w:t>
            </w:r>
            <w:proofErr w:type="spellStart"/>
            <w:r>
              <w:t>Mbps</w:t>
            </w:r>
            <w:proofErr w:type="spellEnd"/>
            <w:r>
              <w:t xml:space="preserve">) sarbide-sareen estaldura. </w:t>
            </w:r>
          </w:p>
          <w:p w14:paraId="3A2D66FE" w14:textId="42ECF28F" w:rsidR="00CB4894" w:rsidRPr="00F23969" w:rsidRDefault="00CB4894" w:rsidP="00F23969">
            <w:pPr>
              <w:pStyle w:val="cuatexto"/>
            </w:pPr>
          </w:p>
        </w:tc>
        <w:tc>
          <w:tcPr>
            <w:tcW w:w="851" w:type="dxa"/>
            <w:tcBorders>
              <w:top w:val="single" w:sz="2" w:space="0" w:color="auto"/>
              <w:left w:val="nil"/>
              <w:bottom w:val="single" w:sz="2" w:space="0" w:color="auto"/>
              <w:right w:val="nil"/>
            </w:tcBorders>
            <w:vAlign w:val="center"/>
          </w:tcPr>
          <w:p w14:paraId="7AD4E6CD" w14:textId="400083FB" w:rsidR="00CB4894" w:rsidRPr="00FB64CE" w:rsidRDefault="00684D16" w:rsidP="002C26EA">
            <w:pPr>
              <w:pStyle w:val="cuatexto"/>
              <w:jc w:val="right"/>
            </w:pPr>
            <w:r>
              <w:t>% 10,1</w:t>
            </w:r>
          </w:p>
        </w:tc>
        <w:tc>
          <w:tcPr>
            <w:tcW w:w="982" w:type="dxa"/>
            <w:tcBorders>
              <w:top w:val="single" w:sz="2" w:space="0" w:color="auto"/>
              <w:left w:val="nil"/>
              <w:bottom w:val="single" w:sz="2" w:space="0" w:color="auto"/>
            </w:tcBorders>
            <w:vAlign w:val="center"/>
          </w:tcPr>
          <w:p w14:paraId="54A74015" w14:textId="06C19700" w:rsidR="00CB4894" w:rsidRPr="00FB64CE" w:rsidRDefault="00684D16" w:rsidP="002C26EA">
            <w:pPr>
              <w:pStyle w:val="cuatexto"/>
              <w:jc w:val="right"/>
            </w:pPr>
            <w:r>
              <w:t>86,61</w:t>
            </w:r>
          </w:p>
        </w:tc>
      </w:tr>
      <w:tr w:rsidR="00CB4894" w14:paraId="5DB1975C" w14:textId="77777777" w:rsidTr="0038342B">
        <w:trPr>
          <w:trHeight w:val="198"/>
        </w:trPr>
        <w:tc>
          <w:tcPr>
            <w:tcW w:w="7088" w:type="dxa"/>
            <w:tcBorders>
              <w:top w:val="single" w:sz="2" w:space="0" w:color="auto"/>
              <w:bottom w:val="single" w:sz="2" w:space="0" w:color="auto"/>
              <w:right w:val="nil"/>
            </w:tcBorders>
            <w:vAlign w:val="center"/>
          </w:tcPr>
          <w:p w14:paraId="672C7C07" w14:textId="1AA33887" w:rsidR="00CB4894" w:rsidRPr="00F23969" w:rsidRDefault="002C26EA" w:rsidP="00684D16">
            <w:pPr>
              <w:pStyle w:val="cuatexto"/>
            </w:pPr>
            <w:r>
              <w:t>Nafarroako Gobernuarentzat interes estrategikodunak diren bere egoitzen % 100ek zuntz optikozko konexioa izanen dute Nafarroako Gobernuaren sarera.</w:t>
            </w:r>
          </w:p>
        </w:tc>
        <w:tc>
          <w:tcPr>
            <w:tcW w:w="851" w:type="dxa"/>
            <w:tcBorders>
              <w:top w:val="single" w:sz="2" w:space="0" w:color="auto"/>
              <w:left w:val="nil"/>
              <w:bottom w:val="single" w:sz="2" w:space="0" w:color="auto"/>
              <w:right w:val="nil"/>
            </w:tcBorders>
            <w:vAlign w:val="center"/>
          </w:tcPr>
          <w:p w14:paraId="309F194E" w14:textId="103E116B" w:rsidR="00CB4894" w:rsidRPr="00FB64CE" w:rsidRDefault="00684D16" w:rsidP="002C26EA">
            <w:pPr>
              <w:pStyle w:val="cuatexto"/>
              <w:jc w:val="right"/>
            </w:pPr>
            <w:r>
              <w:t>% 33,3</w:t>
            </w:r>
          </w:p>
        </w:tc>
        <w:tc>
          <w:tcPr>
            <w:tcW w:w="982" w:type="dxa"/>
            <w:tcBorders>
              <w:top w:val="single" w:sz="2" w:space="0" w:color="auto"/>
              <w:left w:val="nil"/>
              <w:bottom w:val="single" w:sz="2" w:space="0" w:color="auto"/>
            </w:tcBorders>
            <w:vAlign w:val="center"/>
          </w:tcPr>
          <w:p w14:paraId="629A8A1E" w14:textId="2849B2AA" w:rsidR="00CB4894" w:rsidRPr="00FB64CE" w:rsidRDefault="00684D16" w:rsidP="002C26EA">
            <w:pPr>
              <w:pStyle w:val="cuatexto"/>
              <w:jc w:val="right"/>
            </w:pPr>
            <w:r>
              <w:t>% 97,1</w:t>
            </w:r>
          </w:p>
        </w:tc>
      </w:tr>
      <w:tr w:rsidR="00CB4894" w14:paraId="1FFEE89B" w14:textId="77777777" w:rsidTr="0038342B">
        <w:trPr>
          <w:trHeight w:val="198"/>
        </w:trPr>
        <w:tc>
          <w:tcPr>
            <w:tcW w:w="7088" w:type="dxa"/>
            <w:tcBorders>
              <w:top w:val="single" w:sz="2" w:space="0" w:color="auto"/>
              <w:bottom w:val="single" w:sz="2" w:space="0" w:color="auto"/>
              <w:right w:val="nil"/>
            </w:tcBorders>
            <w:vAlign w:val="center"/>
          </w:tcPr>
          <w:p w14:paraId="6B21A1E7" w14:textId="6636EE28" w:rsidR="00CB4894" w:rsidRPr="00F23969" w:rsidRDefault="001514D3" w:rsidP="00F23969">
            <w:pPr>
              <w:pStyle w:val="cuatexto"/>
            </w:pPr>
            <w:r>
              <w:t xml:space="preserve">Nafarroako Gobernuaren egoitzen % 100ek gutxienez ere 30 </w:t>
            </w:r>
            <w:proofErr w:type="spellStart"/>
            <w:r>
              <w:t>Mbps</w:t>
            </w:r>
            <w:proofErr w:type="spellEnd"/>
            <w:r>
              <w:t xml:space="preserve">-ko </w:t>
            </w:r>
            <w:proofErr w:type="spellStart"/>
            <w:r>
              <w:t>konektibitatea</w:t>
            </w:r>
            <w:proofErr w:type="spellEnd"/>
            <w:r>
              <w:t xml:space="preserve"> izanen dute.</w:t>
            </w:r>
          </w:p>
        </w:tc>
        <w:tc>
          <w:tcPr>
            <w:tcW w:w="851" w:type="dxa"/>
            <w:tcBorders>
              <w:top w:val="single" w:sz="2" w:space="0" w:color="auto"/>
              <w:left w:val="nil"/>
              <w:bottom w:val="single" w:sz="2" w:space="0" w:color="auto"/>
              <w:right w:val="nil"/>
            </w:tcBorders>
            <w:vAlign w:val="center"/>
          </w:tcPr>
          <w:p w14:paraId="044D18CD" w14:textId="1FE4B96D" w:rsidR="00CB4894" w:rsidRPr="00FB64CE" w:rsidRDefault="00955C9A" w:rsidP="002C26EA">
            <w:pPr>
              <w:pStyle w:val="cuatexto"/>
              <w:jc w:val="right"/>
            </w:pPr>
            <w:r>
              <w:t>% 33,9</w:t>
            </w:r>
          </w:p>
        </w:tc>
        <w:tc>
          <w:tcPr>
            <w:tcW w:w="982" w:type="dxa"/>
            <w:tcBorders>
              <w:top w:val="single" w:sz="2" w:space="0" w:color="auto"/>
              <w:left w:val="nil"/>
              <w:bottom w:val="single" w:sz="2" w:space="0" w:color="auto"/>
            </w:tcBorders>
            <w:vAlign w:val="center"/>
          </w:tcPr>
          <w:p w14:paraId="1CBD29F2" w14:textId="559E3640" w:rsidR="00CB4894" w:rsidRPr="00FB64CE" w:rsidRDefault="00955C9A" w:rsidP="002C26EA">
            <w:pPr>
              <w:pStyle w:val="cuatexto"/>
              <w:jc w:val="right"/>
            </w:pPr>
            <w:r>
              <w:t>% 71,3</w:t>
            </w:r>
          </w:p>
        </w:tc>
      </w:tr>
      <w:tr w:rsidR="00CB4894" w14:paraId="296335C2" w14:textId="77777777" w:rsidTr="0038342B">
        <w:trPr>
          <w:trHeight w:val="198"/>
        </w:trPr>
        <w:tc>
          <w:tcPr>
            <w:tcW w:w="7088" w:type="dxa"/>
            <w:tcBorders>
              <w:top w:val="single" w:sz="2" w:space="0" w:color="auto"/>
              <w:bottom w:val="single" w:sz="2" w:space="0" w:color="auto"/>
              <w:right w:val="nil"/>
            </w:tcBorders>
            <w:vAlign w:val="center"/>
          </w:tcPr>
          <w:p w14:paraId="6B2ABD5B" w14:textId="73A62A33" w:rsidR="00CB4894" w:rsidRPr="00F23969" w:rsidRDefault="00955C9A" w:rsidP="00F23969">
            <w:pPr>
              <w:pStyle w:val="cuatexto"/>
            </w:pPr>
            <w:r>
              <w:t xml:space="preserve">Sare publikoko ikastetxeen % 100ek gutxienez ere 100 </w:t>
            </w:r>
            <w:proofErr w:type="spellStart"/>
            <w:r>
              <w:t>Mbps</w:t>
            </w:r>
            <w:proofErr w:type="spellEnd"/>
            <w:r>
              <w:t xml:space="preserve"> simetrikoko </w:t>
            </w:r>
            <w:proofErr w:type="spellStart"/>
            <w:r>
              <w:t>konektibitatea</w:t>
            </w:r>
            <w:proofErr w:type="spellEnd"/>
            <w:r>
              <w:t xml:space="preserve"> izanen dute</w:t>
            </w:r>
          </w:p>
        </w:tc>
        <w:tc>
          <w:tcPr>
            <w:tcW w:w="851" w:type="dxa"/>
            <w:tcBorders>
              <w:top w:val="single" w:sz="2" w:space="0" w:color="auto"/>
              <w:left w:val="nil"/>
              <w:bottom w:val="single" w:sz="2" w:space="0" w:color="auto"/>
              <w:right w:val="nil"/>
            </w:tcBorders>
            <w:vAlign w:val="center"/>
          </w:tcPr>
          <w:p w14:paraId="61AF33E8" w14:textId="06BC9B43" w:rsidR="00CB4894" w:rsidRPr="00FB64CE" w:rsidRDefault="00955C9A" w:rsidP="002C26EA">
            <w:pPr>
              <w:pStyle w:val="cuatexto"/>
              <w:jc w:val="right"/>
            </w:pPr>
            <w:r>
              <w:t>% 28,0</w:t>
            </w:r>
          </w:p>
        </w:tc>
        <w:tc>
          <w:tcPr>
            <w:tcW w:w="982" w:type="dxa"/>
            <w:tcBorders>
              <w:top w:val="single" w:sz="2" w:space="0" w:color="auto"/>
              <w:left w:val="nil"/>
              <w:bottom w:val="single" w:sz="2" w:space="0" w:color="auto"/>
            </w:tcBorders>
            <w:vAlign w:val="center"/>
          </w:tcPr>
          <w:p w14:paraId="19674232" w14:textId="23D84C13" w:rsidR="00CB4894" w:rsidRPr="00FB64CE" w:rsidRDefault="00955C9A" w:rsidP="002C26EA">
            <w:pPr>
              <w:pStyle w:val="cuatexto"/>
              <w:jc w:val="right"/>
            </w:pPr>
            <w:r>
              <w:t>% 79,5</w:t>
            </w:r>
          </w:p>
        </w:tc>
      </w:tr>
      <w:tr w:rsidR="00CB4894" w14:paraId="48BCA10E" w14:textId="77777777" w:rsidTr="0038342B">
        <w:trPr>
          <w:trHeight w:val="198"/>
        </w:trPr>
        <w:tc>
          <w:tcPr>
            <w:tcW w:w="7088" w:type="dxa"/>
            <w:tcBorders>
              <w:top w:val="single" w:sz="2" w:space="0" w:color="auto"/>
              <w:bottom w:val="single" w:sz="2" w:space="0" w:color="auto"/>
              <w:right w:val="nil"/>
            </w:tcBorders>
            <w:vAlign w:val="center"/>
          </w:tcPr>
          <w:p w14:paraId="33AF0F11" w14:textId="0DA7F6C7" w:rsidR="00CB4894" w:rsidRPr="00F23969" w:rsidRDefault="001514D3" w:rsidP="00955C9A">
            <w:pPr>
              <w:pStyle w:val="cuatexto"/>
            </w:pPr>
            <w:r>
              <w:t xml:space="preserve">Sare publikoko Derrigorrezko Bigarren Hezkuntzako eta Lanbide Heziketako ikastetxeen % 100ek gutxienez ere 300 </w:t>
            </w:r>
            <w:proofErr w:type="spellStart"/>
            <w:r>
              <w:t>Mbps</w:t>
            </w:r>
            <w:proofErr w:type="spellEnd"/>
            <w:r>
              <w:t xml:space="preserve"> simetrikoko </w:t>
            </w:r>
            <w:proofErr w:type="spellStart"/>
            <w:r>
              <w:t>konektibitatea</w:t>
            </w:r>
            <w:proofErr w:type="spellEnd"/>
            <w:r>
              <w:t xml:space="preserve"> izanen dute.</w:t>
            </w:r>
          </w:p>
        </w:tc>
        <w:tc>
          <w:tcPr>
            <w:tcW w:w="851" w:type="dxa"/>
            <w:tcBorders>
              <w:top w:val="single" w:sz="2" w:space="0" w:color="auto"/>
              <w:left w:val="nil"/>
              <w:bottom w:val="single" w:sz="2" w:space="0" w:color="auto"/>
              <w:right w:val="nil"/>
            </w:tcBorders>
            <w:vAlign w:val="center"/>
          </w:tcPr>
          <w:p w14:paraId="5DE1D303" w14:textId="375020B1" w:rsidR="00CB4894" w:rsidRPr="00FB64CE" w:rsidRDefault="00955C9A" w:rsidP="002C26EA">
            <w:pPr>
              <w:pStyle w:val="cuatexto"/>
              <w:jc w:val="right"/>
            </w:pPr>
            <w:r>
              <w:t>% 35 ,9</w:t>
            </w:r>
          </w:p>
        </w:tc>
        <w:tc>
          <w:tcPr>
            <w:tcW w:w="982" w:type="dxa"/>
            <w:tcBorders>
              <w:top w:val="single" w:sz="2" w:space="0" w:color="auto"/>
              <w:left w:val="nil"/>
              <w:bottom w:val="single" w:sz="2" w:space="0" w:color="auto"/>
            </w:tcBorders>
            <w:vAlign w:val="center"/>
          </w:tcPr>
          <w:p w14:paraId="3B6910F7" w14:textId="7FECB2BB" w:rsidR="00CB4894" w:rsidRPr="00FB64CE" w:rsidRDefault="00955C9A" w:rsidP="002C26EA">
            <w:pPr>
              <w:pStyle w:val="cuatexto"/>
              <w:jc w:val="right"/>
            </w:pPr>
            <w:r>
              <w:t>% 71,8</w:t>
            </w:r>
          </w:p>
        </w:tc>
      </w:tr>
      <w:tr w:rsidR="00CB4894" w14:paraId="7EFDA688" w14:textId="77777777" w:rsidTr="0038342B">
        <w:trPr>
          <w:trHeight w:val="198"/>
        </w:trPr>
        <w:tc>
          <w:tcPr>
            <w:tcW w:w="7088" w:type="dxa"/>
            <w:tcBorders>
              <w:top w:val="single" w:sz="2" w:space="0" w:color="auto"/>
              <w:bottom w:val="single" w:sz="2" w:space="0" w:color="auto"/>
              <w:right w:val="nil"/>
            </w:tcBorders>
            <w:vAlign w:val="center"/>
          </w:tcPr>
          <w:p w14:paraId="474FDF28" w14:textId="6A8AECCB" w:rsidR="00CB4894" w:rsidRPr="00F23969" w:rsidRDefault="001514D3" w:rsidP="007733E4">
            <w:pPr>
              <w:pStyle w:val="cuatexto"/>
            </w:pPr>
            <w:r>
              <w:t xml:space="preserve">Oinarrizko Osasun Laguntzako sare publikoko Oinarrizko Osasun Barrutiko buru diren osasun-etxe guztiek, kontsultategi nagusiek eta laguntza jarraituko osasun-etxeek gutxienez ere 100 </w:t>
            </w:r>
            <w:proofErr w:type="spellStart"/>
            <w:r>
              <w:t>Mbps</w:t>
            </w:r>
            <w:proofErr w:type="spellEnd"/>
            <w:r>
              <w:t xml:space="preserve"> simetrikoko </w:t>
            </w:r>
            <w:proofErr w:type="spellStart"/>
            <w:r>
              <w:t>konektibitatea</w:t>
            </w:r>
            <w:proofErr w:type="spellEnd"/>
            <w:r>
              <w:t xml:space="preserve"> izanen dute.</w:t>
            </w:r>
          </w:p>
        </w:tc>
        <w:tc>
          <w:tcPr>
            <w:tcW w:w="851" w:type="dxa"/>
            <w:tcBorders>
              <w:top w:val="single" w:sz="2" w:space="0" w:color="auto"/>
              <w:left w:val="nil"/>
              <w:bottom w:val="single" w:sz="2" w:space="0" w:color="auto"/>
              <w:right w:val="nil"/>
            </w:tcBorders>
            <w:vAlign w:val="center"/>
          </w:tcPr>
          <w:p w14:paraId="5E30CB8F" w14:textId="5D7F4B0C" w:rsidR="00CB4894" w:rsidRPr="00FB64CE" w:rsidRDefault="007733E4" w:rsidP="002C26EA">
            <w:pPr>
              <w:pStyle w:val="cuatexto"/>
              <w:jc w:val="right"/>
            </w:pPr>
            <w:r>
              <w:t>40,3%</w:t>
            </w:r>
          </w:p>
        </w:tc>
        <w:tc>
          <w:tcPr>
            <w:tcW w:w="982" w:type="dxa"/>
            <w:tcBorders>
              <w:top w:val="single" w:sz="2" w:space="0" w:color="auto"/>
              <w:left w:val="nil"/>
              <w:bottom w:val="single" w:sz="2" w:space="0" w:color="auto"/>
            </w:tcBorders>
            <w:vAlign w:val="center"/>
          </w:tcPr>
          <w:p w14:paraId="10FE1879" w14:textId="0B252873" w:rsidR="00CB4894" w:rsidRPr="00FB64CE" w:rsidRDefault="007733E4" w:rsidP="002C26EA">
            <w:pPr>
              <w:pStyle w:val="cuatexto"/>
              <w:jc w:val="right"/>
            </w:pPr>
            <w:r>
              <w:t>86,4%</w:t>
            </w:r>
          </w:p>
        </w:tc>
      </w:tr>
      <w:tr w:rsidR="00CB4894" w14:paraId="6FDBD358" w14:textId="77777777" w:rsidTr="0038342B">
        <w:trPr>
          <w:trHeight w:val="198"/>
        </w:trPr>
        <w:tc>
          <w:tcPr>
            <w:tcW w:w="7088" w:type="dxa"/>
            <w:tcBorders>
              <w:top w:val="single" w:sz="2" w:space="0" w:color="auto"/>
              <w:bottom w:val="single" w:sz="2" w:space="0" w:color="auto"/>
              <w:right w:val="nil"/>
            </w:tcBorders>
            <w:vAlign w:val="center"/>
          </w:tcPr>
          <w:p w14:paraId="6FD9179F" w14:textId="47ADF77A" w:rsidR="00CB4894" w:rsidRPr="00F23969" w:rsidRDefault="007733E4" w:rsidP="00F23969">
            <w:pPr>
              <w:pStyle w:val="cuatexto"/>
            </w:pPr>
            <w:r>
              <w:t xml:space="preserve">Jarduera ekonomikoko eremuetan (industrialdeetan eta parke teknologikoetan) kokatuta dauden enpresen % 100ek banda zabal lasterreko (≥30 </w:t>
            </w:r>
            <w:proofErr w:type="spellStart"/>
            <w:r>
              <w:t>Mbps</w:t>
            </w:r>
            <w:proofErr w:type="spellEnd"/>
            <w:r>
              <w:t xml:space="preserve">) sarbide-sareetarako </w:t>
            </w:r>
            <w:proofErr w:type="spellStart"/>
            <w:r>
              <w:t>konektibitatea</w:t>
            </w:r>
            <w:proofErr w:type="spellEnd"/>
            <w:r>
              <w:t xml:space="preserve"> izanen dute.</w:t>
            </w:r>
          </w:p>
        </w:tc>
        <w:tc>
          <w:tcPr>
            <w:tcW w:w="851" w:type="dxa"/>
            <w:tcBorders>
              <w:top w:val="single" w:sz="2" w:space="0" w:color="auto"/>
              <w:left w:val="nil"/>
              <w:bottom w:val="single" w:sz="2" w:space="0" w:color="auto"/>
              <w:right w:val="nil"/>
            </w:tcBorders>
            <w:vAlign w:val="center"/>
          </w:tcPr>
          <w:p w14:paraId="766C151C" w14:textId="39FFFC12" w:rsidR="00CB4894" w:rsidRPr="00FB64CE" w:rsidRDefault="007733E4" w:rsidP="002C26EA">
            <w:pPr>
              <w:pStyle w:val="cuatexto"/>
              <w:jc w:val="right"/>
            </w:pPr>
            <w:r>
              <w:t>% 66</w:t>
            </w:r>
          </w:p>
        </w:tc>
        <w:tc>
          <w:tcPr>
            <w:tcW w:w="982" w:type="dxa"/>
            <w:tcBorders>
              <w:top w:val="single" w:sz="2" w:space="0" w:color="auto"/>
              <w:left w:val="nil"/>
              <w:bottom w:val="single" w:sz="2" w:space="0" w:color="auto"/>
            </w:tcBorders>
            <w:vAlign w:val="center"/>
          </w:tcPr>
          <w:p w14:paraId="2B72D82C" w14:textId="29D88C47" w:rsidR="00CB4894" w:rsidRPr="00FB64CE" w:rsidRDefault="007733E4" w:rsidP="002C26EA">
            <w:pPr>
              <w:pStyle w:val="cuatexto"/>
              <w:jc w:val="right"/>
            </w:pPr>
            <w:r>
              <w:t>% 84</w:t>
            </w:r>
          </w:p>
        </w:tc>
      </w:tr>
      <w:tr w:rsidR="00CB4894" w14:paraId="15AAD3CF" w14:textId="77777777" w:rsidTr="00822AB2">
        <w:trPr>
          <w:trHeight w:val="198"/>
        </w:trPr>
        <w:tc>
          <w:tcPr>
            <w:tcW w:w="7088" w:type="dxa"/>
            <w:tcBorders>
              <w:top w:val="single" w:sz="2" w:space="0" w:color="auto"/>
              <w:bottom w:val="single" w:sz="2" w:space="0" w:color="auto"/>
              <w:right w:val="nil"/>
            </w:tcBorders>
            <w:vAlign w:val="center"/>
          </w:tcPr>
          <w:p w14:paraId="2D820626" w14:textId="45B7EA84" w:rsidR="00F23969" w:rsidRPr="00F23969" w:rsidRDefault="00F23969" w:rsidP="00F23969">
            <w:pPr>
              <w:pStyle w:val="cuatexto"/>
            </w:pPr>
            <w:r>
              <w:t xml:space="preserve">Jarduera ekonomikoko eremuetan (industrialdeetan eta enpresa-parkeetan) kokatuta dauden enpresen % 80k banda zabal ultralasterreko (≥100 </w:t>
            </w:r>
            <w:proofErr w:type="spellStart"/>
            <w:r>
              <w:t>Mbps</w:t>
            </w:r>
            <w:proofErr w:type="spellEnd"/>
            <w:r>
              <w:t xml:space="preserve">) sarbide-sareetarako </w:t>
            </w:r>
            <w:proofErr w:type="spellStart"/>
            <w:r>
              <w:t>konektibitatea</w:t>
            </w:r>
            <w:proofErr w:type="spellEnd"/>
            <w:r>
              <w:t xml:space="preserve"> izanen dute.</w:t>
            </w:r>
          </w:p>
          <w:p w14:paraId="436F940A" w14:textId="00CF0ABA" w:rsidR="00CB4894" w:rsidRPr="00F23969" w:rsidRDefault="00CB4894" w:rsidP="00F23969">
            <w:pPr>
              <w:pStyle w:val="cuatexto"/>
            </w:pPr>
          </w:p>
        </w:tc>
        <w:tc>
          <w:tcPr>
            <w:tcW w:w="851" w:type="dxa"/>
            <w:tcBorders>
              <w:top w:val="single" w:sz="2" w:space="0" w:color="auto"/>
              <w:left w:val="nil"/>
              <w:bottom w:val="single" w:sz="2" w:space="0" w:color="auto"/>
              <w:right w:val="nil"/>
            </w:tcBorders>
            <w:vAlign w:val="center"/>
          </w:tcPr>
          <w:p w14:paraId="2A8F287D" w14:textId="3E8FF38F" w:rsidR="00CB4894" w:rsidRPr="00FB64CE" w:rsidRDefault="00123527" w:rsidP="002C26EA">
            <w:pPr>
              <w:pStyle w:val="cuatexto"/>
              <w:jc w:val="right"/>
            </w:pPr>
            <w:r>
              <w:t>% 40,5</w:t>
            </w:r>
          </w:p>
        </w:tc>
        <w:tc>
          <w:tcPr>
            <w:tcW w:w="982" w:type="dxa"/>
            <w:tcBorders>
              <w:top w:val="single" w:sz="2" w:space="0" w:color="auto"/>
              <w:left w:val="nil"/>
              <w:bottom w:val="single" w:sz="2" w:space="0" w:color="auto"/>
            </w:tcBorders>
            <w:vAlign w:val="center"/>
          </w:tcPr>
          <w:p w14:paraId="5111099E" w14:textId="0F907823" w:rsidR="00CB4894" w:rsidRPr="00FB64CE" w:rsidRDefault="00123527" w:rsidP="002C26EA">
            <w:pPr>
              <w:pStyle w:val="cuatexto"/>
              <w:jc w:val="right"/>
            </w:pPr>
            <w:r>
              <w:t>% 82,6</w:t>
            </w:r>
          </w:p>
        </w:tc>
      </w:tr>
      <w:tr w:rsidR="00F23969" w:rsidRPr="00123527" w14:paraId="7BD99E43" w14:textId="77777777" w:rsidTr="00822AB2">
        <w:trPr>
          <w:trHeight w:val="198"/>
        </w:trPr>
        <w:tc>
          <w:tcPr>
            <w:tcW w:w="7088" w:type="dxa"/>
            <w:tcBorders>
              <w:top w:val="single" w:sz="2" w:space="0" w:color="auto"/>
              <w:bottom w:val="single" w:sz="4" w:space="0" w:color="auto"/>
              <w:right w:val="nil"/>
            </w:tcBorders>
            <w:vAlign w:val="center"/>
          </w:tcPr>
          <w:p w14:paraId="759829BF" w14:textId="487A27AA" w:rsidR="00F23969" w:rsidRPr="00123527" w:rsidRDefault="00F23969" w:rsidP="00123527">
            <w:pPr>
              <w:pStyle w:val="cuatexto"/>
            </w:pPr>
            <w:r>
              <w:t xml:space="preserve">Zentro teknologikoen % 100ek banda zabal ultralasterreko (≥100 </w:t>
            </w:r>
            <w:proofErr w:type="spellStart"/>
            <w:r>
              <w:t>Mbps</w:t>
            </w:r>
            <w:proofErr w:type="spellEnd"/>
            <w:r>
              <w:t xml:space="preserve"> simetriko) sarbide-sareetarako </w:t>
            </w:r>
            <w:proofErr w:type="spellStart"/>
            <w:r>
              <w:t>konektibitatea</w:t>
            </w:r>
            <w:proofErr w:type="spellEnd"/>
            <w:r>
              <w:t xml:space="preserve"> izanen dute.</w:t>
            </w:r>
          </w:p>
        </w:tc>
        <w:tc>
          <w:tcPr>
            <w:tcW w:w="851" w:type="dxa"/>
            <w:tcBorders>
              <w:top w:val="single" w:sz="2" w:space="0" w:color="auto"/>
              <w:left w:val="nil"/>
              <w:bottom w:val="single" w:sz="4" w:space="0" w:color="auto"/>
              <w:right w:val="nil"/>
            </w:tcBorders>
            <w:vAlign w:val="center"/>
          </w:tcPr>
          <w:p w14:paraId="698679A6" w14:textId="1F48BB6B" w:rsidR="00F23969" w:rsidRPr="00123527" w:rsidRDefault="00123527" w:rsidP="00123527">
            <w:pPr>
              <w:pStyle w:val="cuatexto"/>
              <w:jc w:val="right"/>
            </w:pPr>
            <w:r>
              <w:t>% 72</w:t>
            </w:r>
          </w:p>
        </w:tc>
        <w:tc>
          <w:tcPr>
            <w:tcW w:w="982" w:type="dxa"/>
            <w:tcBorders>
              <w:top w:val="single" w:sz="2" w:space="0" w:color="auto"/>
              <w:left w:val="nil"/>
              <w:bottom w:val="single" w:sz="4" w:space="0" w:color="auto"/>
            </w:tcBorders>
            <w:vAlign w:val="center"/>
          </w:tcPr>
          <w:p w14:paraId="66F5B97B" w14:textId="77472DA8" w:rsidR="00F23969" w:rsidRPr="00123527" w:rsidRDefault="00123527" w:rsidP="00123527">
            <w:pPr>
              <w:pStyle w:val="cuatexto"/>
              <w:jc w:val="right"/>
            </w:pPr>
            <w:r>
              <w:t>% 72</w:t>
            </w:r>
          </w:p>
        </w:tc>
      </w:tr>
    </w:tbl>
    <w:p w14:paraId="610F4BB4" w14:textId="65353EE7" w:rsidR="00DD7359" w:rsidRDefault="00DD7359" w:rsidP="002C152A">
      <w:pPr>
        <w:pStyle w:val="atitulo2"/>
        <w:rPr>
          <w:lang w:val="es-ES"/>
        </w:rPr>
      </w:pPr>
    </w:p>
    <w:p w14:paraId="46BB13C9" w14:textId="77777777" w:rsidR="00DD7359" w:rsidRDefault="00DD7359">
      <w:pPr>
        <w:spacing w:after="0"/>
        <w:ind w:firstLine="0"/>
        <w:jc w:val="left"/>
        <w:rPr>
          <w:rFonts w:ascii="Arial" w:hAnsi="Arial"/>
          <w:bCs/>
          <w:iCs/>
          <w:color w:val="000000"/>
          <w:spacing w:val="10"/>
          <w:kern w:val="28"/>
          <w:sz w:val="25"/>
          <w:szCs w:val="26"/>
        </w:rPr>
      </w:pPr>
      <w:r>
        <w:br w:type="page"/>
      </w:r>
    </w:p>
    <w:p w14:paraId="10F48902" w14:textId="51476BD8" w:rsidR="00DD7359" w:rsidRPr="000D06D2" w:rsidRDefault="00DD7359" w:rsidP="00DC79AE">
      <w:pPr>
        <w:pStyle w:val="atitulo1"/>
        <w:jc w:val="right"/>
      </w:pPr>
      <w:bookmarkStart w:id="48" w:name="_Toc129330332"/>
      <w:bookmarkStart w:id="49" w:name="_Toc130198158"/>
      <w:bookmarkStart w:id="50" w:name="_Toc146195637"/>
      <w:bookmarkStart w:id="51" w:name="_Toc149803656"/>
      <w:bookmarkStart w:id="52" w:name="_Toc175549330"/>
      <w:r>
        <w:lastRenderedPageBreak/>
        <w:t>Behin-behineko txostenari aurkeztutako alegazioak</w:t>
      </w:r>
      <w:bookmarkEnd w:id="48"/>
      <w:bookmarkEnd w:id="49"/>
      <w:bookmarkEnd w:id="50"/>
      <w:bookmarkEnd w:id="51"/>
      <w:bookmarkEnd w:id="52"/>
    </w:p>
    <w:p w14:paraId="501DE806"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Kontuen </w:t>
      </w:r>
      <w:proofErr w:type="spellStart"/>
      <w:r>
        <w:rPr>
          <w:rFonts w:ascii="Arial" w:hAnsi="Arial"/>
          <w:color w:val="000000"/>
        </w:rPr>
        <w:t>Ganberarengandik</w:t>
      </w:r>
      <w:proofErr w:type="spellEnd"/>
      <w:r>
        <w:rPr>
          <w:rFonts w:ascii="Arial" w:hAnsi="Arial"/>
          <w:color w:val="000000"/>
        </w:rPr>
        <w:t xml:space="preserve"> behin-behineko fiskalizazio-txostena jaso delarik, Nafarroako Foru Komunitateko Administrazioak (NFKA) despopulatzearen aurka hartutako neurriei buruzkoa, eta Zuzendaritza Nagusi honek interesgarri ez ezik komenigarri ere irizten dion arren aipatu txostenean jasotzen diren gomendioak praktikan jartzeari, ñabardura batzuk adierazi beharrean gaude, gai horretan daukagun egoera ulertzen lagunduko dutenak: </w:t>
      </w:r>
    </w:p>
    <w:p w14:paraId="265B1BF4" w14:textId="77777777" w:rsidR="00FD3181" w:rsidRPr="00FD3181" w:rsidRDefault="00FD3181" w:rsidP="00FD3181">
      <w:pPr>
        <w:spacing w:afterLines="60" w:after="144" w:line="257" w:lineRule="auto"/>
        <w:ind w:left="-5" w:hanging="10"/>
        <w:jc w:val="left"/>
        <w:rPr>
          <w:rFonts w:ascii="Arial" w:eastAsia="Arial" w:hAnsi="Arial" w:cs="Arial"/>
          <w:color w:val="000000"/>
          <w:kern w:val="2"/>
          <w14:ligatures w14:val="standardContextual"/>
        </w:rPr>
      </w:pPr>
      <w:r>
        <w:rPr>
          <w:rFonts w:ascii="Arial" w:hAnsi="Arial"/>
          <w:color w:val="000000"/>
        </w:rPr>
        <w:t xml:space="preserve">- </w:t>
      </w:r>
      <w:r>
        <w:rPr>
          <w:rFonts w:ascii="Arial" w:hAnsi="Arial"/>
          <w:b/>
          <w:color w:val="000000"/>
        </w:rPr>
        <w:t xml:space="preserve">IV. puntuan (Konklusioak eta gomendioak, IV.1 </w:t>
      </w:r>
      <w:proofErr w:type="spellStart"/>
      <w:r>
        <w:rPr>
          <w:rFonts w:ascii="Arial" w:hAnsi="Arial"/>
          <w:b/>
          <w:color w:val="000000"/>
        </w:rPr>
        <w:t>NFKAko</w:t>
      </w:r>
      <w:proofErr w:type="spellEnd"/>
      <w:r>
        <w:rPr>
          <w:rFonts w:ascii="Arial" w:hAnsi="Arial"/>
          <w:b/>
          <w:color w:val="000000"/>
        </w:rPr>
        <w:t xml:space="preserve"> gobernantza-sistema, 19. orrialdea), honakoa esaten da: </w:t>
      </w:r>
    </w:p>
    <w:p w14:paraId="104C1717" w14:textId="77777777" w:rsidR="00FD3181" w:rsidRPr="00FD3181" w:rsidRDefault="00FD3181" w:rsidP="00FD3181">
      <w:pPr>
        <w:numPr>
          <w:ilvl w:val="0"/>
          <w:numId w:val="22"/>
        </w:numPr>
        <w:spacing w:afterLines="60" w:after="144" w:line="249" w:lineRule="auto"/>
        <w:ind w:right="1" w:firstLine="698"/>
        <w:rPr>
          <w:rFonts w:ascii="Arial" w:eastAsia="Arial" w:hAnsi="Arial" w:cs="Arial"/>
          <w:color w:val="000000"/>
          <w:kern w:val="2"/>
          <w14:ligatures w14:val="standardContextual"/>
        </w:rPr>
      </w:pPr>
      <w:r>
        <w:rPr>
          <w:rFonts w:ascii="Arial" w:hAnsi="Arial"/>
          <w:i/>
          <w:color w:val="000000"/>
        </w:rPr>
        <w:t xml:space="preserve">Ez da despopulatzearen aurkako foru legerik onetsi, problema horri heldu eta konpontzen laguntzeko neurri ekonomiko, fiskal, administratibo eta arautzailerik ezarri duenik eta horretarako politika publikoen onespen eta ezarpenari bultzada emanen dionik. </w:t>
      </w:r>
    </w:p>
    <w:p w14:paraId="521E90B7"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Horri buruz, behin-behineko txostenak berak, duen gehigarrian, 31. orrialdean, honako hau dio: </w:t>
      </w:r>
    </w:p>
    <w:p w14:paraId="79A2A1A1"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"Nafarroaren despopulazioaren aurka borrokatzeko 2023ko apirilean onetsitako estrategian oinarrizko eta lehentasunezko proiektu gisa proposatzen da Despopulatzearen aurkako Foru Legea prestatzea, estrategiaren oinarriak finkatzearren. </w:t>
      </w:r>
    </w:p>
    <w:p w14:paraId="6F1FA5EE"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Nafarroako Gobernuaren 2023-2027 legegintzaldirako programa-akordioan jaso da ezen, behin despopulatzearen aurkako estrategia onetsita, eta horrexetan oinarrituta, urtebeteko epean Gobernuak Despopulatzearen aurkako Foru Lege bat aurkeztuko duela, zeinak </w:t>
      </w:r>
      <w:proofErr w:type="spellStart"/>
      <w:r>
        <w:rPr>
          <w:rFonts w:ascii="Arial" w:hAnsi="Arial"/>
          <w:color w:val="000000"/>
        </w:rPr>
        <w:t>barnebilduko</w:t>
      </w:r>
      <w:proofErr w:type="spellEnd"/>
      <w:r>
        <w:rPr>
          <w:rFonts w:ascii="Arial" w:hAnsi="Arial"/>
          <w:color w:val="000000"/>
        </w:rPr>
        <w:t xml:space="preserve"> baititu landa-eremuko berme-mekanismo bat, aurrera eramandako politika publikoak neurtzeko adierazleak eta Lurralde Egituraketarako Funts (LEF) deritzon berariazko funts bat, Nafarroako Gobernuaren departamentu batean ala bestean kokatzen zailak diren ekimen </w:t>
      </w:r>
      <w:proofErr w:type="spellStart"/>
      <w:r>
        <w:rPr>
          <w:rFonts w:ascii="Arial" w:hAnsi="Arial"/>
          <w:color w:val="000000"/>
        </w:rPr>
        <w:t>transbertsalen</w:t>
      </w:r>
      <w:proofErr w:type="spellEnd"/>
      <w:r>
        <w:rPr>
          <w:rFonts w:ascii="Arial" w:hAnsi="Arial"/>
          <w:color w:val="000000"/>
        </w:rPr>
        <w:t xml:space="preserve"> garapenerakoa". </w:t>
      </w:r>
    </w:p>
    <w:p w14:paraId="2C2D92D3"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Eta, hain zuzen ere, horrexetan dihardu lehenespenez Toki Administrazioko Zuzendaritza Nagusiak. </w:t>
      </w:r>
    </w:p>
    <w:p w14:paraId="6B6669C3"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Horretarako, atariko dokumentu bat prestatu da aurretiazko kontsultetarako oinarri gisa erabiltzeko, eta "</w:t>
      </w:r>
      <w:proofErr w:type="spellStart"/>
      <w:r>
        <w:rPr>
          <w:rFonts w:ascii="Arial" w:hAnsi="Arial"/>
          <w:color w:val="000000"/>
        </w:rPr>
        <w:t>Bultzatalde</w:t>
      </w:r>
      <w:proofErr w:type="spellEnd"/>
      <w:r>
        <w:rPr>
          <w:rFonts w:ascii="Arial" w:hAnsi="Arial"/>
          <w:color w:val="000000"/>
        </w:rPr>
        <w:t xml:space="preserve">" deitu zaion lantalde bat eratu da, zeinaren kide baitira despopulatzearen aurkako borrokan zeresana duten zuzendaritza orokorren ordezkariak, beren ikusmoldea erants diezaioten prozesuari. Lehenbiziko bilera joan den apirilaren 15ean egin zen. Atariko dokumentua adostu ondoren, dokumentu hori lurraldeko zenbait eragileri helaraziko zaie, hala nola Nafarroako Udal eta Kontzejuen Federazioari edo Toki-ekintzako Taldeei besteak beste, eztabaidatua izateko eta ekarpenak egin ditzaten. Hortik aurrera, Gobernu Irekian aurretiazko kontsultara jarriko da, eta Foru Lege aurreproiektua prestatzeko prozesuari ekinen zaio. </w:t>
      </w:r>
    </w:p>
    <w:p w14:paraId="52F4581F"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Halaber ohartarazi behar da ezen 2024rako urteroko arau-planak (Nafarroako Gobernuaren 2023ko abenduaren 13ko Erabakiaren bidez </w:t>
      </w:r>
      <w:proofErr w:type="spellStart"/>
      <w:r>
        <w:rPr>
          <w:rFonts w:ascii="Arial" w:hAnsi="Arial"/>
          <w:color w:val="000000"/>
        </w:rPr>
        <w:t>onetsia</w:t>
      </w:r>
      <w:proofErr w:type="spellEnd"/>
      <w:r>
        <w:rPr>
          <w:rFonts w:ascii="Arial" w:hAnsi="Arial"/>
          <w:color w:val="000000"/>
        </w:rPr>
        <w:t xml:space="preserve">) aurreikusten duela Lurralde Kohesiorako eta Lurraldearen Egituraketarako Foru Legearen onespena. </w:t>
      </w:r>
    </w:p>
    <w:p w14:paraId="02E587E4" w14:textId="77777777" w:rsidR="00FD3181" w:rsidRPr="00FD3181" w:rsidRDefault="00FD3181" w:rsidP="00FD3181">
      <w:pPr>
        <w:spacing w:afterLines="60" w:after="144" w:line="257" w:lineRule="auto"/>
        <w:ind w:left="-5" w:hanging="10"/>
        <w:jc w:val="left"/>
        <w:rPr>
          <w:rFonts w:ascii="Arial" w:eastAsia="Arial" w:hAnsi="Arial" w:cs="Arial"/>
          <w:color w:val="000000"/>
          <w:kern w:val="2"/>
          <w14:ligatures w14:val="standardContextual"/>
        </w:rPr>
      </w:pPr>
      <w:r>
        <w:rPr>
          <w:rFonts w:ascii="Arial" w:hAnsi="Arial"/>
          <w:color w:val="000000"/>
        </w:rPr>
        <w:t xml:space="preserve"> </w:t>
      </w:r>
      <w:r>
        <w:rPr>
          <w:rFonts w:ascii="Arial" w:hAnsi="Arial"/>
          <w:b/>
          <w:color w:val="000000"/>
        </w:rPr>
        <w:t xml:space="preserve">- Orrialde bereko atal berean, txostenak dio: </w:t>
      </w:r>
    </w:p>
    <w:p w14:paraId="3A9AD526" w14:textId="77777777" w:rsidR="00FD3181" w:rsidRPr="00FD3181" w:rsidRDefault="00FD3181" w:rsidP="00FD3181">
      <w:pPr>
        <w:numPr>
          <w:ilvl w:val="0"/>
          <w:numId w:val="22"/>
        </w:numPr>
        <w:spacing w:afterLines="60" w:after="144" w:line="249" w:lineRule="auto"/>
        <w:ind w:right="1" w:firstLine="698"/>
        <w:rPr>
          <w:rFonts w:ascii="Arial" w:eastAsia="Arial" w:hAnsi="Arial" w:cs="Arial"/>
          <w:color w:val="000000"/>
          <w:kern w:val="2"/>
          <w14:ligatures w14:val="standardContextual"/>
        </w:rPr>
      </w:pPr>
      <w:r>
        <w:rPr>
          <w:rFonts w:ascii="Arial" w:hAnsi="Arial"/>
          <w:i/>
          <w:color w:val="000000"/>
        </w:rPr>
        <w:t xml:space="preserve">2023ko apirilaren 26an onetsi zen Nafarroaren despopulazioaren aurkako borrokarako Estrategia (NDABE), </w:t>
      </w:r>
      <w:proofErr w:type="spellStart"/>
      <w:r>
        <w:rPr>
          <w:rFonts w:ascii="Arial" w:hAnsi="Arial"/>
          <w:i/>
          <w:color w:val="000000"/>
        </w:rPr>
        <w:t>zeinean</w:t>
      </w:r>
      <w:proofErr w:type="spellEnd"/>
      <w:r>
        <w:rPr>
          <w:rFonts w:ascii="Arial" w:hAnsi="Arial"/>
          <w:i/>
          <w:color w:val="000000"/>
        </w:rPr>
        <w:t xml:space="preserve"> urrats eta proiektuak planifikatzen baitira, despopulatzearen problematikari </w:t>
      </w:r>
      <w:proofErr w:type="spellStart"/>
      <w:r>
        <w:rPr>
          <w:rFonts w:ascii="Arial" w:hAnsi="Arial"/>
          <w:i/>
          <w:color w:val="000000"/>
        </w:rPr>
        <w:t>transbertsalki</w:t>
      </w:r>
      <w:proofErr w:type="spellEnd"/>
      <w:r>
        <w:rPr>
          <w:rFonts w:ascii="Arial" w:hAnsi="Arial"/>
          <w:i/>
          <w:color w:val="000000"/>
        </w:rPr>
        <w:t xml:space="preserve"> eta multzoan heltzekoak. </w:t>
      </w:r>
    </w:p>
    <w:p w14:paraId="60EFE9CC" w14:textId="77777777" w:rsidR="00FD3181" w:rsidRPr="00FD3181" w:rsidRDefault="00FD3181" w:rsidP="00FD3181">
      <w:pPr>
        <w:spacing w:afterLines="60" w:after="144" w:line="249" w:lineRule="auto"/>
        <w:ind w:left="730" w:hanging="10"/>
        <w:rPr>
          <w:rFonts w:ascii="Arial" w:eastAsia="Arial" w:hAnsi="Arial" w:cs="Arial"/>
          <w:color w:val="000000"/>
          <w:kern w:val="2"/>
          <w14:ligatures w14:val="standardContextual"/>
        </w:rPr>
      </w:pPr>
      <w:r>
        <w:rPr>
          <w:rFonts w:ascii="Arial" w:hAnsi="Arial"/>
          <w:i/>
          <w:color w:val="000000"/>
        </w:rPr>
        <w:t xml:space="preserve">Estrategia hori plangintza operatiboko honako bi tresna hauetan zehaztu behar da: Urte Anitzeko Plana eta Urteroko Plan Operatiboa. Horiek, ezartzen denaren kontra, </w:t>
      </w:r>
      <w:r>
        <w:rPr>
          <w:rFonts w:ascii="Arial" w:hAnsi="Arial"/>
          <w:b/>
          <w:i/>
          <w:color w:val="000000"/>
        </w:rPr>
        <w:t xml:space="preserve">2023an ez ziren egin. </w:t>
      </w:r>
    </w:p>
    <w:p w14:paraId="6EE92387"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Ezarri hala ezartzen zuen estrategiak, baina aurreikuspen hura nekez betetzekoa ez baizik bete ezinekoa zen. </w:t>
      </w:r>
    </w:p>
    <w:p w14:paraId="0104EBE1"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lastRenderedPageBreak/>
        <w:t xml:space="preserve">Estrategia horrek zehaztapen-sorta bat ezartzen du, </w:t>
      </w:r>
      <w:proofErr w:type="spellStart"/>
      <w:r>
        <w:rPr>
          <w:rFonts w:ascii="Arial" w:hAnsi="Arial"/>
          <w:color w:val="000000"/>
        </w:rPr>
        <w:t>onetsia</w:t>
      </w:r>
      <w:proofErr w:type="spellEnd"/>
      <w:r>
        <w:rPr>
          <w:rFonts w:ascii="Arial" w:hAnsi="Arial"/>
          <w:color w:val="000000"/>
        </w:rPr>
        <w:t xml:space="preserve"> izan zen urtean bertan bete beharrekoak. Hala, honakoa dio: </w:t>
      </w:r>
    </w:p>
    <w:p w14:paraId="34D9D7B4"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t xml:space="preserve">"Praktikan, Urte Anitzeko Plana 2023an egin beharko da, halako moldez non hurrengo lau urteetan aurrera eraman beharreko proiektuen egutegia ezarriko baita. Plana egiteko, lan operatiboko saioak ezarri beharko dira, estrategiaren arlo bakoitzeko jarduketa-ardatzak oinarri harturik. </w:t>
      </w:r>
      <w:r>
        <w:rPr>
          <w:rFonts w:ascii="Arial" w:hAnsi="Arial"/>
          <w:i/>
          <w:color w:val="000000"/>
          <w:u w:val="single" w:color="000000"/>
        </w:rPr>
        <w:t>Bulego Teknikoa izanen da</w:t>
      </w:r>
      <w:r>
        <w:rPr>
          <w:rFonts w:ascii="Arial" w:hAnsi="Arial"/>
          <w:i/>
          <w:color w:val="000000"/>
        </w:rPr>
        <w:t xml:space="preserve"> </w:t>
      </w:r>
      <w:r>
        <w:rPr>
          <w:rFonts w:ascii="Arial" w:hAnsi="Arial"/>
          <w:i/>
          <w:color w:val="000000"/>
          <w:u w:val="single" w:color="000000"/>
        </w:rPr>
        <w:t>Urte Anitzeko Plana prestatzearen arduradun,</w:t>
      </w:r>
      <w:r>
        <w:rPr>
          <w:rFonts w:ascii="Arial" w:hAnsi="Arial"/>
          <w:i/>
          <w:color w:val="000000"/>
        </w:rPr>
        <w:t xml:space="preserve"> eta hori elkarlanean eta bateratasunez egin beharko da zuzendaritza nagusiekin eta jarduketa-ardatz bakoitzean ardurak dauzkaten erakundeekin. </w:t>
      </w:r>
    </w:p>
    <w:p w14:paraId="2434DA60"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t xml:space="preserve">Plangintza-tresnarik berariazkoena izanen dira Despopulatzearen aurka borrokatzeko Urteroko Plan Operatiboak (UPO). </w:t>
      </w:r>
    </w:p>
    <w:p w14:paraId="1AAA6CE2"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proofErr w:type="spellStart"/>
      <w:r>
        <w:rPr>
          <w:rFonts w:ascii="Arial" w:hAnsi="Arial"/>
          <w:i/>
          <w:color w:val="000000"/>
        </w:rPr>
        <w:t>UPOa</w:t>
      </w:r>
      <w:proofErr w:type="spellEnd"/>
      <w:r>
        <w:rPr>
          <w:rFonts w:ascii="Arial" w:hAnsi="Arial"/>
          <w:i/>
          <w:color w:val="000000"/>
        </w:rPr>
        <w:t xml:space="preserve"> </w:t>
      </w:r>
      <w:r>
        <w:rPr>
          <w:rFonts w:ascii="Arial" w:hAnsi="Arial"/>
          <w:i/>
          <w:color w:val="000000"/>
          <w:u w:val="single" w:color="000000"/>
        </w:rPr>
        <w:t>Bulego Teknikoak</w:t>
      </w:r>
      <w:r>
        <w:rPr>
          <w:rFonts w:ascii="Arial" w:hAnsi="Arial"/>
          <w:i/>
          <w:color w:val="000000"/>
        </w:rPr>
        <w:t xml:space="preserve"> eginen du, elkarlanean estrategiaren ardatzei eta horiek Urte Anitzeko Planean duten mamitzeari dagokienez eskudun diren zuzendaritza nagusiekin. </w:t>
      </w:r>
    </w:p>
    <w:p w14:paraId="171FC753"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t>Urteroko Plan Operatiboa</w:t>
      </w:r>
      <w:r>
        <w:rPr>
          <w:rFonts w:ascii="Arial" w:hAnsi="Arial"/>
          <w:i/>
          <w:color w:val="000000"/>
          <w:u w:val="single" w:color="000000"/>
        </w:rPr>
        <w:t xml:space="preserve"> aurrekontuen onespena baino lehenago egin beharko da,</w:t>
      </w:r>
      <w:r>
        <w:rPr>
          <w:rFonts w:ascii="Arial" w:hAnsi="Arial"/>
          <w:i/>
          <w:color w:val="000000"/>
        </w:rPr>
        <w:t xml:space="preserve"> eta jardun hori paraleloan egin beharko da aurrekontuak prestatze aldera zuzendaritza nagusiek egiten duten lanarekin. </w:t>
      </w:r>
    </w:p>
    <w:p w14:paraId="392E733D" w14:textId="77777777" w:rsidR="00FD3181" w:rsidRPr="00FD3181" w:rsidRDefault="00FD3181" w:rsidP="00FD3181">
      <w:pPr>
        <w:spacing w:afterLines="60" w:after="144" w:line="238" w:lineRule="auto"/>
        <w:ind w:left="-5" w:right="-12" w:hanging="10"/>
        <w:jc w:val="left"/>
        <w:rPr>
          <w:rFonts w:ascii="Arial" w:eastAsia="Arial" w:hAnsi="Arial" w:cs="Arial"/>
          <w:color w:val="000000"/>
          <w:kern w:val="2"/>
          <w14:ligatures w14:val="standardContextual"/>
        </w:rPr>
      </w:pPr>
      <w:r>
        <w:rPr>
          <w:rFonts w:ascii="Arial" w:hAnsi="Arial"/>
          <w:i/>
          <w:color w:val="000000"/>
        </w:rPr>
        <w:t>Garrantzitsua da kontuan hartzea</w:t>
      </w:r>
      <w:r>
        <w:rPr>
          <w:rFonts w:ascii="Arial" w:hAnsi="Arial"/>
          <w:i/>
          <w:color w:val="000000"/>
          <w:u w:val="single" w:color="000000"/>
        </w:rPr>
        <w:t xml:space="preserve"> ezen Urteroko lehen Plan Operatiboa</w:t>
      </w:r>
      <w:r>
        <w:rPr>
          <w:rFonts w:ascii="Arial" w:hAnsi="Arial"/>
          <w:i/>
          <w:color w:val="000000"/>
        </w:rPr>
        <w:t xml:space="preserve"> </w:t>
      </w:r>
      <w:r>
        <w:rPr>
          <w:rFonts w:ascii="Arial" w:hAnsi="Arial"/>
          <w:i/>
          <w:color w:val="000000"/>
          <w:u w:val="single" w:color="000000"/>
        </w:rPr>
        <w:t>aldi berean eginen dela Urte Anitzeko Planarekin batera”</w:t>
      </w:r>
      <w:r>
        <w:rPr>
          <w:rFonts w:ascii="Arial" w:hAnsi="Arial"/>
          <w:i/>
          <w:color w:val="000000"/>
        </w:rPr>
        <w:t xml:space="preserve"> </w:t>
      </w:r>
    </w:p>
    <w:p w14:paraId="4607B035"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Bada, Estrategia onetsi zen foru-hauteskundeak egin aurreko unean bertan. 2023ko ekitaldirako aurrekontua onetsita zegoen jadanik, eta Bulego Teknikoa edo zeregin baliokideko organoa eratu gabe zegoen. Bestalde, Lurralde Kohesiorako Departamentuaren egitura organikoa azaroaren 15eko 249/2023 Foru Dekretuaren bitartez eratu zen. Beraz, ez zegoen eskueran bitartekorik, ekonomiko, material nahiz langileriazkorik, Estrategian jasotako zehaztapenak gauzatzeko. </w:t>
      </w:r>
    </w:p>
    <w:p w14:paraId="2FFFB686"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Une honetan, Toki Administrazioko Zuzendaritza Nagusiak prestatuta dauka Urte Anitzeko Plana, eta NASUVINSA-</w:t>
      </w:r>
      <w:proofErr w:type="spellStart"/>
      <w:r>
        <w:rPr>
          <w:rFonts w:ascii="Arial" w:hAnsi="Arial"/>
          <w:color w:val="000000"/>
        </w:rPr>
        <w:t>LURSAREArekin</w:t>
      </w:r>
      <w:proofErr w:type="spellEnd"/>
      <w:r>
        <w:rPr>
          <w:rFonts w:ascii="Arial" w:hAnsi="Arial"/>
          <w:color w:val="000000"/>
        </w:rPr>
        <w:t xml:space="preserve"> enkargua izapidetzen ari da, Urteroko Lehen Plan Operatiboa prestatzeko. 2024aren lehen hiruhilekoan bilerak egin dira despopulatzearen aurkako borrokaren gai hau ukitzen duten eskumenak dauzkaten Nafarroako Gobernuaren zuzendaritza nagusi guztiekin, eta Urte Anitzeko Plana egiteko behar den informazioa bildu da. Lan hori 2024ko apirilean burutu da. </w:t>
      </w:r>
    </w:p>
    <w:p w14:paraId="000A0149" w14:textId="77777777" w:rsidR="00FD3181" w:rsidRPr="00FD3181" w:rsidRDefault="00FD3181" w:rsidP="00FD3181">
      <w:pPr>
        <w:spacing w:afterLines="60" w:after="144" w:line="257" w:lineRule="auto"/>
        <w:ind w:left="-5" w:hanging="10"/>
        <w:jc w:val="left"/>
        <w:rPr>
          <w:rFonts w:ascii="Arial" w:eastAsia="Arial" w:hAnsi="Arial" w:cs="Arial"/>
          <w:color w:val="000000"/>
          <w:kern w:val="2"/>
          <w14:ligatures w14:val="standardContextual"/>
        </w:rPr>
      </w:pPr>
      <w:r>
        <w:rPr>
          <w:rFonts w:ascii="Arial" w:hAnsi="Arial"/>
          <w:color w:val="000000"/>
        </w:rPr>
        <w:t xml:space="preserve"> </w:t>
      </w:r>
      <w:r>
        <w:rPr>
          <w:rFonts w:ascii="Arial" w:hAnsi="Arial"/>
          <w:b/>
          <w:color w:val="000000"/>
        </w:rPr>
        <w:t xml:space="preserve">- Txostenaren atal berean, 20. orrialdean, Ganberak dio: </w:t>
      </w:r>
    </w:p>
    <w:p w14:paraId="1ADFEF64"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color w:val="000000"/>
        </w:rPr>
        <w:t>•</w:t>
      </w:r>
      <w:proofErr w:type="spellStart"/>
      <w:r>
        <w:rPr>
          <w:rFonts w:ascii="Arial" w:hAnsi="Arial"/>
          <w:i/>
          <w:color w:val="000000"/>
        </w:rPr>
        <w:t>NDABEa</w:t>
      </w:r>
      <w:proofErr w:type="spellEnd"/>
      <w:r>
        <w:rPr>
          <w:rFonts w:ascii="Arial" w:hAnsi="Arial"/>
          <w:i/>
          <w:color w:val="000000"/>
        </w:rPr>
        <w:t xml:space="preserve"> 2023ko apirilean onetsi zen, eta honako organo hauetan oinarrituriko gobernantza-eredu berria ezartzen du: </w:t>
      </w:r>
    </w:p>
    <w:p w14:paraId="1BEF86B4" w14:textId="77777777" w:rsidR="00FD3181" w:rsidRPr="00FD3181" w:rsidRDefault="00FD3181" w:rsidP="00FD3181">
      <w:pPr>
        <w:numPr>
          <w:ilvl w:val="0"/>
          <w:numId w:val="23"/>
        </w:numPr>
        <w:spacing w:afterLines="60" w:after="144" w:line="249" w:lineRule="auto"/>
        <w:ind w:right="1" w:hanging="134"/>
        <w:rPr>
          <w:rFonts w:ascii="Arial" w:eastAsia="Arial" w:hAnsi="Arial" w:cs="Arial"/>
          <w:color w:val="000000"/>
          <w:kern w:val="2"/>
          <w14:ligatures w14:val="standardContextual"/>
        </w:rPr>
      </w:pPr>
      <w:r>
        <w:rPr>
          <w:rFonts w:ascii="Arial" w:hAnsi="Arial"/>
          <w:i/>
          <w:color w:val="000000"/>
        </w:rPr>
        <w:t xml:space="preserve">Despopulazioaren Aurkako borrokarako </w:t>
      </w:r>
      <w:proofErr w:type="spellStart"/>
      <w:r>
        <w:rPr>
          <w:rFonts w:ascii="Arial" w:hAnsi="Arial"/>
          <w:i/>
          <w:color w:val="000000"/>
        </w:rPr>
        <w:t>Departamentuarteko</w:t>
      </w:r>
      <w:proofErr w:type="spellEnd"/>
      <w:r>
        <w:rPr>
          <w:rFonts w:ascii="Arial" w:hAnsi="Arial"/>
          <w:i/>
          <w:color w:val="000000"/>
        </w:rPr>
        <w:t xml:space="preserve"> Batzordea, estrategiaren koordinaziorako eta jarraipena egiteko. </w:t>
      </w:r>
    </w:p>
    <w:p w14:paraId="4F0F716B" w14:textId="77777777" w:rsidR="00FD3181" w:rsidRPr="00FD3181" w:rsidRDefault="00FD3181" w:rsidP="00FD3181">
      <w:pPr>
        <w:numPr>
          <w:ilvl w:val="0"/>
          <w:numId w:val="23"/>
        </w:numPr>
        <w:spacing w:afterLines="60" w:after="144" w:line="249" w:lineRule="auto"/>
        <w:ind w:right="1" w:hanging="134"/>
        <w:rPr>
          <w:rFonts w:ascii="Arial" w:eastAsia="Arial" w:hAnsi="Arial" w:cs="Arial"/>
          <w:color w:val="000000"/>
          <w:kern w:val="2"/>
          <w14:ligatures w14:val="standardContextual"/>
        </w:rPr>
      </w:pPr>
      <w:r>
        <w:rPr>
          <w:rFonts w:ascii="Arial" w:hAnsi="Arial"/>
          <w:i/>
          <w:color w:val="000000"/>
        </w:rPr>
        <w:t xml:space="preserve">Despopulatzearen Aurkako borrokarako Talde Eragilea </w:t>
      </w:r>
    </w:p>
    <w:p w14:paraId="1E7F0165" w14:textId="77777777" w:rsidR="00FD3181" w:rsidRPr="00FD3181" w:rsidRDefault="00FD3181" w:rsidP="00FD3181">
      <w:pPr>
        <w:numPr>
          <w:ilvl w:val="0"/>
          <w:numId w:val="23"/>
        </w:numPr>
        <w:spacing w:afterLines="60" w:after="144" w:line="249" w:lineRule="auto"/>
        <w:ind w:right="1" w:hanging="134"/>
        <w:rPr>
          <w:rFonts w:ascii="Arial" w:eastAsia="Arial" w:hAnsi="Arial" w:cs="Arial"/>
          <w:color w:val="000000"/>
          <w:kern w:val="2"/>
          <w14:ligatures w14:val="standardContextual"/>
        </w:rPr>
      </w:pPr>
      <w:r>
        <w:rPr>
          <w:rFonts w:ascii="Arial" w:hAnsi="Arial"/>
          <w:i/>
          <w:color w:val="000000"/>
        </w:rPr>
        <w:t xml:space="preserve">Bulego Teknikoa, Toki Administrazioaren eta Despopulazioaren Zuzendaritza Nagusiaren menpekoa. </w:t>
      </w:r>
    </w:p>
    <w:p w14:paraId="09654C46" w14:textId="77777777" w:rsidR="00FD3181" w:rsidRPr="00FD3181" w:rsidRDefault="00FD3181" w:rsidP="00FD3181">
      <w:pPr>
        <w:spacing w:afterLines="60" w:after="144" w:line="238" w:lineRule="auto"/>
        <w:ind w:left="-5" w:right="-12" w:hanging="10"/>
        <w:jc w:val="left"/>
        <w:rPr>
          <w:rFonts w:ascii="Arial" w:eastAsia="Arial" w:hAnsi="Arial" w:cs="Arial"/>
          <w:color w:val="000000"/>
          <w:kern w:val="2"/>
          <w14:ligatures w14:val="standardContextual"/>
        </w:rPr>
      </w:pPr>
      <w:r>
        <w:rPr>
          <w:rFonts w:ascii="Arial" w:hAnsi="Arial"/>
          <w:i/>
          <w:color w:val="000000"/>
          <w:u w:val="single" w:color="000000"/>
        </w:rPr>
        <w:t xml:space="preserve">2023ko abenduaren 31n, eratu gabe zeuden aipaturiko organo guztiak, </w:t>
      </w:r>
      <w:r>
        <w:rPr>
          <w:rFonts w:ascii="Arial" w:hAnsi="Arial"/>
          <w:i/>
          <w:color w:val="000000"/>
        </w:rPr>
        <w:t xml:space="preserve"> </w:t>
      </w:r>
      <w:r>
        <w:rPr>
          <w:rFonts w:ascii="Arial" w:hAnsi="Arial"/>
          <w:i/>
          <w:color w:val="000000"/>
          <w:u w:val="single" w:color="000000"/>
        </w:rPr>
        <w:t>bai eta bulego teknikoa ere.</w:t>
      </w:r>
      <w:r>
        <w:rPr>
          <w:rFonts w:ascii="Arial" w:hAnsi="Arial"/>
          <w:i/>
          <w:color w:val="000000"/>
        </w:rPr>
        <w:t xml:space="preserve"> </w:t>
      </w:r>
    </w:p>
    <w:p w14:paraId="0E2BBEF9"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t xml:space="preserve">(…) </w:t>
      </w:r>
    </w:p>
    <w:p w14:paraId="3F4A0A02"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t xml:space="preserve">Lurralde Kohesiorako Departamentuaren egitura organikoak despopulatzearen aurkako berariazko unitate organikoak dauzka, eta horiek, </w:t>
      </w:r>
      <w:proofErr w:type="spellStart"/>
      <w:r>
        <w:rPr>
          <w:rFonts w:ascii="Arial" w:hAnsi="Arial"/>
          <w:i/>
          <w:color w:val="000000"/>
        </w:rPr>
        <w:t>NDABEk</w:t>
      </w:r>
      <w:proofErr w:type="spellEnd"/>
      <w:r>
        <w:rPr>
          <w:rFonts w:ascii="Arial" w:hAnsi="Arial"/>
          <w:i/>
          <w:color w:val="000000"/>
        </w:rPr>
        <w:t xml:space="preserve"> ezartzen dituen gobernantza-organoekin batera, egokiak dira koordinatuta eta </w:t>
      </w:r>
      <w:proofErr w:type="spellStart"/>
      <w:r>
        <w:rPr>
          <w:rFonts w:ascii="Arial" w:hAnsi="Arial"/>
          <w:i/>
          <w:color w:val="000000"/>
        </w:rPr>
        <w:t>transbertsalki</w:t>
      </w:r>
      <w:proofErr w:type="spellEnd"/>
      <w:r>
        <w:rPr>
          <w:rFonts w:ascii="Arial" w:hAnsi="Arial"/>
          <w:i/>
          <w:color w:val="000000"/>
        </w:rPr>
        <w:t xml:space="preserve"> bultzada eman eta heltzeko despopulatzearen aurkako borrokari, baldin behar adina langile badituzte eta </w:t>
      </w:r>
      <w:proofErr w:type="spellStart"/>
      <w:r>
        <w:rPr>
          <w:rFonts w:ascii="Arial" w:hAnsi="Arial"/>
          <w:i/>
          <w:color w:val="000000"/>
        </w:rPr>
        <w:t>NDABEn</w:t>
      </w:r>
      <w:proofErr w:type="spellEnd"/>
      <w:r>
        <w:rPr>
          <w:rFonts w:ascii="Arial" w:hAnsi="Arial"/>
          <w:i/>
          <w:color w:val="000000"/>
        </w:rPr>
        <w:t xml:space="preserve"> ezartzen diren organoak eratzen eta abian jartzen badira. </w:t>
      </w:r>
    </w:p>
    <w:p w14:paraId="166EC75F"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i/>
          <w:color w:val="000000"/>
        </w:rPr>
        <w:lastRenderedPageBreak/>
        <w:t xml:space="preserve">Alabaina, ez da despopulatzearen aurka borrokatzeko foru legerik onetsi. </w:t>
      </w:r>
      <w:proofErr w:type="spellStart"/>
      <w:r>
        <w:rPr>
          <w:rFonts w:ascii="Arial" w:hAnsi="Arial"/>
          <w:i/>
          <w:color w:val="000000"/>
        </w:rPr>
        <w:t>NDABEn</w:t>
      </w:r>
      <w:proofErr w:type="spellEnd"/>
      <w:r>
        <w:rPr>
          <w:rFonts w:ascii="Arial" w:hAnsi="Arial"/>
          <w:i/>
          <w:color w:val="000000"/>
        </w:rPr>
        <w:t xml:space="preserve"> ezarritako plangintza-tresna operatiboak ez dira onetsi, ez eta, horrenbestez, ezarri ere, eta halaber ez dira eratu estrategia horretan ezarritako organo eta unitateak: </w:t>
      </w:r>
      <w:proofErr w:type="spellStart"/>
      <w:r>
        <w:rPr>
          <w:rFonts w:ascii="Arial" w:hAnsi="Arial"/>
          <w:i/>
          <w:color w:val="000000"/>
        </w:rPr>
        <w:t>departamentuarteko</w:t>
      </w:r>
      <w:proofErr w:type="spellEnd"/>
      <w:r>
        <w:rPr>
          <w:rFonts w:ascii="Arial" w:hAnsi="Arial"/>
          <w:i/>
          <w:color w:val="000000"/>
        </w:rPr>
        <w:t xml:space="preserve"> batzordea, despopulatzearen aurkako talde eragilea eta bulego teknikoa. </w:t>
      </w:r>
    </w:p>
    <w:p w14:paraId="32E3366B"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u w:val="single" w:color="000000"/>
        </w:rPr>
        <w:t>Despopulatzearen aurkako Borrokarako</w:t>
      </w:r>
      <w:r>
        <w:rPr>
          <w:rFonts w:ascii="Arial" w:hAnsi="Arial"/>
          <w:color w:val="000000"/>
        </w:rPr>
        <w:t xml:space="preserve"> </w:t>
      </w:r>
      <w:proofErr w:type="spellStart"/>
      <w:r>
        <w:rPr>
          <w:rFonts w:ascii="Arial" w:hAnsi="Arial"/>
          <w:color w:val="000000"/>
          <w:u w:val="single" w:color="000000"/>
        </w:rPr>
        <w:t>Departamentuarteko</w:t>
      </w:r>
      <w:proofErr w:type="spellEnd"/>
      <w:r>
        <w:rPr>
          <w:rFonts w:ascii="Arial" w:hAnsi="Arial"/>
          <w:color w:val="000000"/>
          <w:u w:val="single" w:color="000000"/>
        </w:rPr>
        <w:t xml:space="preserve"> Batzordeari dagokionez</w:t>
      </w:r>
      <w:r>
        <w:rPr>
          <w:rFonts w:ascii="Arial" w:hAnsi="Arial"/>
          <w:color w:val="000000"/>
        </w:rPr>
        <w:t xml:space="preserve">, adierazi beharra dago eratu zela Nafarroako Gobernuaren 2019ko azaroaren 13ko Erabakiaren bidez, eginkizun hauekin: </w:t>
      </w:r>
    </w:p>
    <w:p w14:paraId="51AB7578" w14:textId="77777777" w:rsidR="00FD3181" w:rsidRPr="00FD3181" w:rsidRDefault="00FD3181" w:rsidP="00FD3181">
      <w:pPr>
        <w:numPr>
          <w:ilvl w:val="0"/>
          <w:numId w:val="24"/>
        </w:numPr>
        <w:spacing w:afterLines="60" w:after="144" w:line="249" w:lineRule="auto"/>
        <w:ind w:right="1" w:firstLine="0"/>
        <w:rPr>
          <w:rFonts w:ascii="Arial" w:eastAsia="Arial" w:hAnsi="Arial" w:cs="Arial"/>
          <w:color w:val="000000"/>
          <w:kern w:val="2"/>
          <w14:ligatures w14:val="standardContextual"/>
        </w:rPr>
      </w:pPr>
      <w:r>
        <w:rPr>
          <w:rFonts w:ascii="Arial" w:hAnsi="Arial"/>
          <w:color w:val="000000"/>
        </w:rPr>
        <w:t xml:space="preserve"> Erreferentzia-dokumentu bat prestatzea, non zehaztuko baitira erronka demografikoaren eta despopulatzearen alorreko helburuak eta jarduketa-ardatz estrategiko nagusiak. (…) </w:t>
      </w:r>
    </w:p>
    <w:p w14:paraId="39C66B30" w14:textId="77777777" w:rsidR="00FD3181" w:rsidRPr="00FD3181" w:rsidRDefault="00FD3181" w:rsidP="00FD3181">
      <w:pPr>
        <w:numPr>
          <w:ilvl w:val="0"/>
          <w:numId w:val="24"/>
        </w:numPr>
        <w:spacing w:afterLines="60" w:after="144" w:line="249" w:lineRule="auto"/>
        <w:ind w:right="1" w:firstLine="0"/>
        <w:rPr>
          <w:rFonts w:ascii="Arial" w:eastAsia="Arial" w:hAnsi="Arial" w:cs="Arial"/>
          <w:color w:val="000000"/>
          <w:kern w:val="2"/>
          <w14:ligatures w14:val="standardContextual"/>
        </w:rPr>
      </w:pPr>
      <w:r>
        <w:rPr>
          <w:rFonts w:ascii="Arial" w:hAnsi="Arial"/>
          <w:color w:val="000000"/>
        </w:rPr>
        <w:t xml:space="preserve">Despopulatzearen aurkako borrokaren alorreko ekimen zehatzak koordinatu, adostu eta bultzatzea. </w:t>
      </w:r>
    </w:p>
    <w:p w14:paraId="0C0AEE2D" w14:textId="77777777" w:rsidR="00FD3181" w:rsidRPr="00FD3181" w:rsidRDefault="00FD3181" w:rsidP="00FD3181">
      <w:pPr>
        <w:numPr>
          <w:ilvl w:val="0"/>
          <w:numId w:val="24"/>
        </w:numPr>
        <w:spacing w:afterLines="60" w:after="144" w:line="249" w:lineRule="auto"/>
        <w:ind w:right="1" w:firstLine="0"/>
        <w:rPr>
          <w:rFonts w:ascii="Arial" w:eastAsia="Arial" w:hAnsi="Arial" w:cs="Arial"/>
          <w:color w:val="000000"/>
          <w:kern w:val="2"/>
          <w14:ligatures w14:val="standardContextual"/>
        </w:rPr>
      </w:pPr>
      <w:r>
        <w:rPr>
          <w:rFonts w:ascii="Arial" w:hAnsi="Arial"/>
          <w:color w:val="000000"/>
        </w:rPr>
        <w:t xml:space="preserve">Ekimen horietarako beharrezkoak diren neurri guztiak prestatu eta, kasua bada, gora igortzea. </w:t>
      </w:r>
    </w:p>
    <w:p w14:paraId="1A5FF0BE" w14:textId="77777777" w:rsidR="00FD3181" w:rsidRPr="00FD3181" w:rsidRDefault="00FD3181" w:rsidP="00FD3181">
      <w:pPr>
        <w:numPr>
          <w:ilvl w:val="0"/>
          <w:numId w:val="24"/>
        </w:numPr>
        <w:spacing w:afterLines="60" w:after="144" w:line="249" w:lineRule="auto"/>
        <w:ind w:right="1" w:firstLine="0"/>
        <w:rPr>
          <w:rFonts w:ascii="Arial" w:eastAsia="Arial" w:hAnsi="Arial" w:cs="Arial"/>
          <w:color w:val="000000"/>
          <w:kern w:val="2"/>
          <w14:ligatures w14:val="standardContextual"/>
        </w:rPr>
      </w:pPr>
      <w:r>
        <w:rPr>
          <w:rFonts w:ascii="Arial" w:hAnsi="Arial"/>
          <w:color w:val="000000"/>
        </w:rPr>
        <w:t xml:space="preserve">Erreferentzia-dokumentuan jasotako helburu eta neurriekin zerikusia duen beste edozein. </w:t>
      </w:r>
    </w:p>
    <w:p w14:paraId="6DA36BEF"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Despopulatzearen aurkako Borrokarako Batzordeak bere sorreraz geroztik jardun zuen a) atalean aipaturiko erreferentzia-dokumentu baten prestaketan, eta lan horren emaitza izan zen Nafarroaren Despopulazioaren aurkako borrokarako Estrategia deitu zitzaion dokumentu bat, zeina onetsi baitzen Gobernuak 2023ko apirilaren 26an hartutako Erabakiaren bitartez. </w:t>
      </w:r>
    </w:p>
    <w:p w14:paraId="31709188"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Nafarroaren Despopulazioaren aurkako borrokarako Estrategiak erdietsi nahi duen helburu orokorra da "Nafarroako eskualde despopulatuetan biztanleriari eutsi eta hura biziberritzeko baldintza sozialak, ekonomikoak eta lurralde-izaerakoak ezartzea". </w:t>
      </w:r>
    </w:p>
    <w:p w14:paraId="468BE2DA"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Bere helburua erdiesteko, Estrategiak berak gobernantza-sistema bat aurreikusten du, bere koordinazio eta garapena bi organoren bitartez bermatuko dituena: </w:t>
      </w:r>
    </w:p>
    <w:p w14:paraId="7F8A93DE" w14:textId="77777777" w:rsidR="00FD3181" w:rsidRPr="00FD3181" w:rsidRDefault="00FD3181" w:rsidP="00FD3181">
      <w:pPr>
        <w:spacing w:afterLines="60" w:after="144" w:line="249" w:lineRule="auto"/>
        <w:ind w:left="-15" w:right="706" w:firstLine="0"/>
        <w:rPr>
          <w:rFonts w:ascii="Arial" w:eastAsia="Arial" w:hAnsi="Arial" w:cs="Arial"/>
          <w:color w:val="000000"/>
          <w:kern w:val="2"/>
          <w14:ligatures w14:val="standardContextual"/>
        </w:rPr>
      </w:pPr>
      <w:r>
        <w:rPr>
          <w:rFonts w:ascii="Arial" w:hAnsi="Arial"/>
          <w:color w:val="000000"/>
        </w:rPr>
        <w:t xml:space="preserve">Nafarroaren Despopulazioaren aurka borrokatzeko </w:t>
      </w:r>
      <w:proofErr w:type="spellStart"/>
      <w:r>
        <w:rPr>
          <w:rFonts w:ascii="Arial" w:hAnsi="Arial"/>
          <w:color w:val="000000"/>
        </w:rPr>
        <w:t>Departamentuarteko</w:t>
      </w:r>
      <w:proofErr w:type="spellEnd"/>
      <w:r>
        <w:rPr>
          <w:rFonts w:ascii="Arial" w:hAnsi="Arial"/>
          <w:color w:val="000000"/>
        </w:rPr>
        <w:t xml:space="preserve"> Batzordea eta Nafarroako Despopulazioaren aurkako Borrokarako Talde Eragilea. </w:t>
      </w:r>
    </w:p>
    <w:p w14:paraId="0257A137"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Horrela, bada, estrategia garatzeak behartzen du Despopulazioaren aurkako borrokarako </w:t>
      </w:r>
      <w:proofErr w:type="spellStart"/>
      <w:r>
        <w:rPr>
          <w:rFonts w:ascii="Arial" w:hAnsi="Arial"/>
          <w:color w:val="000000"/>
        </w:rPr>
        <w:t>Departamentuarteko</w:t>
      </w:r>
      <w:proofErr w:type="spellEnd"/>
      <w:r>
        <w:rPr>
          <w:rFonts w:ascii="Arial" w:hAnsi="Arial"/>
          <w:color w:val="000000"/>
        </w:rPr>
        <w:t xml:space="preserve"> Batzordearen funtzioak indartu eta ugaritzera, halako moldez non erabakitze- eta oneste-funtzioak ere esleituko baitzaizkio. Horrela, eta aipatze hutsagatik, Estrategiak berak honako funtzioak esleitzen dizkio Batzordeari: </w:t>
      </w:r>
    </w:p>
    <w:p w14:paraId="76D06E4E"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Estrategia onestea, despopulatzearen aurkako borrokarako mugarte </w:t>
      </w:r>
      <w:proofErr w:type="spellStart"/>
      <w:r>
        <w:rPr>
          <w:rFonts w:ascii="Arial" w:hAnsi="Arial"/>
          <w:color w:val="000000"/>
        </w:rPr>
        <w:t>transbertsal</w:t>
      </w:r>
      <w:proofErr w:type="spellEnd"/>
      <w:r>
        <w:rPr>
          <w:rFonts w:ascii="Arial" w:hAnsi="Arial"/>
          <w:color w:val="000000"/>
        </w:rPr>
        <w:t xml:space="preserve"> bezala. </w:t>
      </w:r>
    </w:p>
    <w:p w14:paraId="35249070"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Despopulazioaren aurkako borrokarako Urte Anitzeko Plana onestea. </w:t>
      </w:r>
    </w:p>
    <w:p w14:paraId="56C5EB08"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Aurrekoaren ondoriozko urteroko plan operatiboak onestea. </w:t>
      </w:r>
    </w:p>
    <w:p w14:paraId="01D683A7"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Estrategiaren koordinazio eta segimendu </w:t>
      </w:r>
      <w:proofErr w:type="spellStart"/>
      <w:r>
        <w:rPr>
          <w:rFonts w:ascii="Arial" w:hAnsi="Arial"/>
          <w:color w:val="000000"/>
        </w:rPr>
        <w:t>uneorokoak</w:t>
      </w:r>
      <w:proofErr w:type="spellEnd"/>
      <w:r>
        <w:rPr>
          <w:rFonts w:ascii="Arial" w:hAnsi="Arial"/>
          <w:color w:val="000000"/>
        </w:rPr>
        <w:t xml:space="preserve">. </w:t>
      </w:r>
    </w:p>
    <w:p w14:paraId="1D8546CE"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Ardurapean ipintzen zaizkion eginkizun berriak ikusirik, beharrezkoa gertatzen da arau baten bitartez zehaztea haren osaera, antolaera eta organo </w:t>
      </w:r>
      <w:proofErr w:type="spellStart"/>
      <w:r>
        <w:rPr>
          <w:rFonts w:ascii="Arial" w:hAnsi="Arial"/>
          <w:color w:val="000000"/>
        </w:rPr>
        <w:t>kideaniztun</w:t>
      </w:r>
      <w:proofErr w:type="spellEnd"/>
      <w:r>
        <w:rPr>
          <w:rFonts w:ascii="Arial" w:hAnsi="Arial"/>
          <w:color w:val="000000"/>
        </w:rPr>
        <w:t xml:space="preserve"> gisa duen funtzionamendua, ziurtasun juridiko eta eraginkortasun handiagoak izan ditzan aurrera eramaten duen jardueran, eta aipatu araudian xedatua beterik. Horregatik, une honetan izapidetua izaten ari da Nafarroaren Despopulazioaren aurkako borrokarako </w:t>
      </w:r>
      <w:proofErr w:type="spellStart"/>
      <w:r>
        <w:rPr>
          <w:rFonts w:ascii="Arial" w:hAnsi="Arial"/>
          <w:color w:val="000000"/>
        </w:rPr>
        <w:t>Departamentuarteko</w:t>
      </w:r>
      <w:proofErr w:type="spellEnd"/>
      <w:r>
        <w:rPr>
          <w:rFonts w:ascii="Arial" w:hAnsi="Arial"/>
          <w:color w:val="000000"/>
        </w:rPr>
        <w:t xml:space="preserve"> Batzordea arautuko duen foru dekretuaren prestatze-prozedura abiatzeko foru agindua. </w:t>
      </w:r>
    </w:p>
    <w:p w14:paraId="1CFA1BF7" w14:textId="77777777" w:rsidR="00FD3181" w:rsidRPr="00FD3181" w:rsidRDefault="00FD3181" w:rsidP="00FD3181">
      <w:pPr>
        <w:spacing w:afterLines="60" w:after="144" w:line="249" w:lineRule="auto"/>
        <w:ind w:left="718" w:hanging="10"/>
        <w:rPr>
          <w:rFonts w:ascii="Arial" w:eastAsia="Arial" w:hAnsi="Arial" w:cs="Arial"/>
          <w:color w:val="000000"/>
          <w:kern w:val="2"/>
          <w14:ligatures w14:val="standardContextual"/>
        </w:rPr>
      </w:pPr>
      <w:r>
        <w:rPr>
          <w:rFonts w:ascii="Arial" w:hAnsi="Arial"/>
          <w:color w:val="000000"/>
        </w:rPr>
        <w:t xml:space="preserve">Horrekin bat, </w:t>
      </w:r>
      <w:r>
        <w:rPr>
          <w:rFonts w:ascii="Arial" w:hAnsi="Arial"/>
          <w:color w:val="000000"/>
          <w:u w:val="single" w:color="000000"/>
        </w:rPr>
        <w:t>Talde Eragilea eratuko da.</w:t>
      </w:r>
      <w:r>
        <w:rPr>
          <w:rFonts w:ascii="Arial" w:hAnsi="Arial"/>
          <w:color w:val="000000"/>
        </w:rPr>
        <w:t xml:space="preserve"> </w:t>
      </w:r>
    </w:p>
    <w:p w14:paraId="420F9604"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Azkenik, eta </w:t>
      </w:r>
      <w:r>
        <w:rPr>
          <w:rFonts w:ascii="Arial" w:hAnsi="Arial"/>
          <w:color w:val="000000"/>
          <w:u w:val="single" w:color="000000"/>
        </w:rPr>
        <w:t xml:space="preserve">Bulego Teknikoaz denaz bezainbatean, </w:t>
      </w:r>
      <w:proofErr w:type="spellStart"/>
      <w:r>
        <w:rPr>
          <w:rFonts w:ascii="Arial" w:hAnsi="Arial"/>
          <w:color w:val="000000"/>
        </w:rPr>
        <w:t>NDABEan</w:t>
      </w:r>
      <w:proofErr w:type="spellEnd"/>
      <w:r>
        <w:rPr>
          <w:rFonts w:ascii="Arial" w:hAnsi="Arial"/>
          <w:color w:val="000000"/>
        </w:rPr>
        <w:t xml:space="preserve"> proposatzen da, baiki, Bulego Tekniko bat eratzea, honakoez arduratuko dena: </w:t>
      </w:r>
    </w:p>
    <w:p w14:paraId="6AFAF5A3"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Estrategiaren segimendurako eta ebaluaziorako adierazleak kalkulatzea. </w:t>
      </w:r>
    </w:p>
    <w:p w14:paraId="38AE546B"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lastRenderedPageBreak/>
        <w:t xml:space="preserve">Urte Anitzeko Planaren eta Urteroko Plan Operatiboen prestaketaren zuzendaritza. </w:t>
      </w:r>
    </w:p>
    <w:p w14:paraId="12E95D6C"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Proiektuak taxutu eta zuzendaritzapean izatea, zerikusia dutenak despopulatzearen aurkako borrokari buruzko ezagutzaren ekoizpenarekin, elkarlanarekin eta berrikuntzarekin. Estrategiak horretarako esparru berariazkorik zehazten ez duen arren, Bulego Teknikoak bere-berea izanen duen zeregina da, estrategia garatzeaz daukan arduraren barrenean. </w:t>
      </w:r>
    </w:p>
    <w:p w14:paraId="1DB1B5D4"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Estrategia dela-eta </w:t>
      </w:r>
      <w:proofErr w:type="spellStart"/>
      <w:r>
        <w:rPr>
          <w:rFonts w:ascii="Arial" w:hAnsi="Arial"/>
          <w:color w:val="000000"/>
        </w:rPr>
        <w:t>Departamentuarteko</w:t>
      </w:r>
      <w:proofErr w:type="spellEnd"/>
      <w:r>
        <w:rPr>
          <w:rFonts w:ascii="Arial" w:hAnsi="Arial"/>
          <w:color w:val="000000"/>
        </w:rPr>
        <w:t xml:space="preserve"> Batzordeak eta Talde Eragileak egiten dituzten bilkurak prestatzea eta horietarako dokumentazioa apailatzea. </w:t>
      </w:r>
    </w:p>
    <w:p w14:paraId="45994554"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Talde Eragilearen Idazkaritza Teknikoa. </w:t>
      </w:r>
    </w:p>
    <w:p w14:paraId="24059404"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Estrategiaren segimendurako urteroko txostena eta estrategiaren ebaluaziorako bi urtean behingo txostenak prestatzea. </w:t>
      </w:r>
    </w:p>
    <w:p w14:paraId="050C1188" w14:textId="77777777" w:rsidR="00FD3181" w:rsidRPr="00FD3181" w:rsidRDefault="00FD3181" w:rsidP="00FD3181">
      <w:pPr>
        <w:numPr>
          <w:ilvl w:val="0"/>
          <w:numId w:val="25"/>
        </w:numPr>
        <w:spacing w:afterLines="60" w:after="144" w:line="249" w:lineRule="auto"/>
        <w:ind w:right="1" w:hanging="360"/>
        <w:rPr>
          <w:rFonts w:ascii="Arial" w:eastAsia="Arial" w:hAnsi="Arial" w:cs="Arial"/>
          <w:color w:val="000000"/>
          <w:kern w:val="2"/>
          <w14:ligatures w14:val="standardContextual"/>
        </w:rPr>
      </w:pPr>
      <w:r>
        <w:rPr>
          <w:rFonts w:ascii="Arial" w:hAnsi="Arial"/>
          <w:color w:val="000000"/>
        </w:rPr>
        <w:t xml:space="preserve">Batzordearen, Talde Eragilearen eta abarren bilerak prestatzea. Azken batean, Bulego Teknikoa da estrategiaren garapenerako lanabes operatibo nagusia. </w:t>
      </w:r>
    </w:p>
    <w:p w14:paraId="3B094B19"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u w:val="single" w:color="000000"/>
        </w:rPr>
        <w:t>Bulego Teknikoa</w:t>
      </w:r>
      <w:r>
        <w:rPr>
          <w:rFonts w:ascii="Arial" w:hAnsi="Arial"/>
          <w:color w:val="000000"/>
        </w:rPr>
        <w:t xml:space="preserve">, Estrategiak berak dioenez, Toki Administrazioaren eta Despopulazioaren Zuzendaritza Nagusiaren zuzeneko menpekoa izanen da, edo Nafarroako Gobernuaren esparruan despopulatze-eskumenak ardurapean dituen dena delakoarena. </w:t>
      </w:r>
    </w:p>
    <w:p w14:paraId="6E92DCDD"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Bada, azaroaren 15eko 249/2023 Foru Dekretuak, zeinaren bidez ezartzen baita Lurralde Kohesiorako Departamentuaren egitura organikoa, </w:t>
      </w:r>
      <w:r>
        <w:rPr>
          <w:rFonts w:ascii="Arial" w:hAnsi="Arial"/>
          <w:color w:val="000000"/>
          <w:u w:val="single" w:color="000000"/>
        </w:rPr>
        <w:t>Toki Administrazioaren eta Despopulazioaren Zuzendaritza Nagusiaren menpekoa den Erronka Demografikorako eta Lurralde Egituraketarako Zerbitzuari esleitzen dizkio</w:t>
      </w:r>
      <w:r>
        <w:rPr>
          <w:rFonts w:ascii="Arial" w:hAnsi="Arial"/>
          <w:color w:val="000000"/>
        </w:rPr>
        <w:t xml:space="preserve"> </w:t>
      </w:r>
      <w:r>
        <w:rPr>
          <w:rFonts w:ascii="Arial" w:hAnsi="Arial"/>
          <w:color w:val="000000"/>
          <w:u w:val="single" w:color="000000"/>
        </w:rPr>
        <w:t>Estrategian Bulego honi esleitzen zaizkion funtzioak;</w:t>
      </w:r>
      <w:r>
        <w:rPr>
          <w:rFonts w:ascii="Arial" w:hAnsi="Arial"/>
          <w:color w:val="000000"/>
        </w:rPr>
        <w:t xml:space="preserve"> </w:t>
      </w:r>
      <w:r>
        <w:rPr>
          <w:rFonts w:ascii="Arial" w:hAnsi="Arial"/>
          <w:color w:val="000000"/>
          <w:u w:val="single" w:color="000000"/>
        </w:rPr>
        <w:t>eta, zerbitzu horren barrenean, gehienbat Analisi eta Plangintza Estrategikorako</w:t>
      </w:r>
      <w:r>
        <w:rPr>
          <w:rFonts w:ascii="Arial" w:hAnsi="Arial"/>
          <w:color w:val="000000"/>
        </w:rPr>
        <w:t xml:space="preserve"> </w:t>
      </w:r>
      <w:r>
        <w:rPr>
          <w:rFonts w:ascii="Arial" w:hAnsi="Arial"/>
          <w:color w:val="000000"/>
          <w:u w:val="single" w:color="000000"/>
        </w:rPr>
        <w:t>eta Politika Publikoen Koordinaziorako Atalari.</w:t>
      </w:r>
      <w:r>
        <w:rPr>
          <w:rFonts w:ascii="Arial" w:hAnsi="Arial"/>
          <w:color w:val="000000"/>
        </w:rPr>
        <w:t xml:space="preserve"> </w:t>
      </w:r>
    </w:p>
    <w:p w14:paraId="133001E0"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color w:val="000000"/>
        </w:rPr>
        <w:t xml:space="preserve"> </w:t>
      </w:r>
    </w:p>
    <w:p w14:paraId="33C49DF5"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 Azaroaren 15eko 249/2023 Foru Dekretuak –zeinaren bidez ezartzen baita Lurralde Kohesiorako Departamentuaren egitura organikoa– Erronka Demografikorako eta Lurralde Egituraketarako Zerbitzuari esleituriko eginkizun dira arau-esparru bat garatzea, horrekin bultzada emateko lurralde-kohesioari, erronka demografikoari eta despopulatzearen aurkako borrokari; lurralde-kohesiorako, erronka demografikorako eta despopulatzearen aurkako borrokarako giltzarri diren politika publikoak aztertu eta planifikatzea; Nafarroaren Despopulazioaren aurkako Borrokarako Estrategiatik eratorritako proiektuen garapena eta kudeaketa; gainbehera demografikoko eskualdeen beharrizanei eta lurralde-errealitateei buruzko azterlan eta ikerketak; eta erronka demografikoaren nahiz lurralde-egituraketaren alorreko politika publikoak Nafarroako Gobernuaren gainerako departamentuekin koordinatzea. Eta, zehazki, Analisi eta Plangintza Estrategikorako eta Politika Publikoen Koordinaziorako Atalaren esparru material eta funtzionalari berariaz erreserbatzen dizkio honako hauek</w:t>
      </w:r>
      <w:r>
        <w:rPr>
          <w:rFonts w:ascii="Arial" w:hAnsi="Arial"/>
          <w:i/>
          <w:color w:val="000000"/>
        </w:rPr>
        <w:t>:</w:t>
      </w:r>
      <w:r>
        <w:rPr>
          <w:rFonts w:ascii="Arial" w:hAnsi="Arial"/>
          <w:color w:val="000000"/>
        </w:rPr>
        <w:t xml:space="preserve"> </w:t>
      </w:r>
    </w:p>
    <w:p w14:paraId="18EC8098"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Lege- eta erregelamendu-proposamenak egitea despopulatzearen eta erronka demografikoaren alorrean, koordinatuta despopulatzearen aurkako borrokan eragiten duten politikak egiten dituzten Nafarroako Gobernuaren departamentuekin. </w:t>
      </w:r>
    </w:p>
    <w:p w14:paraId="440E10B9"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Lurralde-egituraketako eta populazioa landa-ingurunean ezartzeko politika publikoetan elkarlan publiko-pribatua egon dadin bultzatzea. </w:t>
      </w:r>
    </w:p>
    <w:p w14:paraId="6AA46A50"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Nafarroaren Despopulazioaren aurkako borrokarako Estrategiaren garapenean Urte Anitzeko Plana eta Urteroko Plan Operatiboak prestatzearen gaineko koordinazioa. </w:t>
      </w:r>
    </w:p>
    <w:p w14:paraId="408F687D"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Proiektu zuzendariak zehaztu eta planifikatzea Nafarroaren Despopulazioaren aurkako borrokarako Estrategia garatzeko. </w:t>
      </w:r>
    </w:p>
    <w:p w14:paraId="58A84CB0"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Azterlanak egitea herritarren eta enpresen beharrei buruz edo </w:t>
      </w:r>
      <w:proofErr w:type="spellStart"/>
      <w:r>
        <w:rPr>
          <w:rFonts w:ascii="Arial" w:hAnsi="Arial"/>
          <w:color w:val="000000"/>
        </w:rPr>
        <w:t>sektoreartekotasun</w:t>
      </w:r>
      <w:proofErr w:type="spellEnd"/>
      <w:r>
        <w:rPr>
          <w:rFonts w:ascii="Arial" w:hAnsi="Arial"/>
          <w:color w:val="000000"/>
        </w:rPr>
        <w:t xml:space="preserve">-gabeziei buruz, despopulatze-arriskuan dauden udalerrietan lurralde-ikuspegi </w:t>
      </w:r>
      <w:proofErr w:type="spellStart"/>
      <w:r>
        <w:rPr>
          <w:rFonts w:ascii="Arial" w:hAnsi="Arial"/>
          <w:color w:val="000000"/>
        </w:rPr>
        <w:t>osoagoa</w:t>
      </w:r>
      <w:proofErr w:type="spellEnd"/>
      <w:r>
        <w:rPr>
          <w:rFonts w:ascii="Arial" w:hAnsi="Arial"/>
          <w:color w:val="000000"/>
        </w:rPr>
        <w:t xml:space="preserve"> edukitzeko. </w:t>
      </w:r>
    </w:p>
    <w:p w14:paraId="4B92EE81"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lastRenderedPageBreak/>
        <w:t xml:space="preserve">Zuzendaritza nagusiaren gainerako unitateekin elkarlanean aritzea azterlanak eta txostenak prestatzeko. </w:t>
      </w:r>
    </w:p>
    <w:p w14:paraId="5ED49A49"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Bere eskumenen esparruaren gaineko azterlanak hedatzea. </w:t>
      </w:r>
    </w:p>
    <w:p w14:paraId="1D2FD10B"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Estrategiatik eratorritako proiektu zuzendarien ebaluazioa eta horien segimendua egitea. </w:t>
      </w:r>
    </w:p>
    <w:p w14:paraId="4E734366"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Parte-hartze prozesuak kudeatzea despopulatzearen aurkako borrokaren eta erronka demografikoaren alorrean egin beharreko jarduketetan ari diren erakunde eta eragile guztiekin batera. </w:t>
      </w:r>
    </w:p>
    <w:p w14:paraId="36ED86EF"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Pirinioen Plana bultzatu eta koordinatzea </w:t>
      </w:r>
      <w:proofErr w:type="spellStart"/>
      <w:r>
        <w:rPr>
          <w:rFonts w:ascii="Arial" w:hAnsi="Arial"/>
          <w:color w:val="000000"/>
        </w:rPr>
        <w:t>Lursarea</w:t>
      </w:r>
      <w:proofErr w:type="spellEnd"/>
      <w:r>
        <w:rPr>
          <w:rFonts w:ascii="Arial" w:hAnsi="Arial"/>
          <w:color w:val="000000"/>
        </w:rPr>
        <w:t xml:space="preserve">-Lurraldearen eta Jasangarritasunaren Agentziaren eta lurralde-agenteen laguntzarekin. </w:t>
      </w:r>
    </w:p>
    <w:p w14:paraId="515E415C"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Pirinioen Planeko eredua eta </w:t>
      </w:r>
      <w:proofErr w:type="spellStart"/>
      <w:r>
        <w:rPr>
          <w:rFonts w:ascii="Arial" w:hAnsi="Arial"/>
          <w:color w:val="000000"/>
        </w:rPr>
        <w:t>kogobernantza</w:t>
      </w:r>
      <w:proofErr w:type="spellEnd"/>
      <w:r>
        <w:rPr>
          <w:rFonts w:ascii="Arial" w:hAnsi="Arial"/>
          <w:color w:val="000000"/>
        </w:rPr>
        <w:t xml:space="preserve">-sistema ezartzea despopulatzeak jotako beste lurralde batzuetan. </w:t>
      </w:r>
    </w:p>
    <w:p w14:paraId="27FE4BA7" w14:textId="77777777" w:rsidR="00FD3181" w:rsidRPr="00FD3181" w:rsidRDefault="00FD3181" w:rsidP="00FD3181">
      <w:pPr>
        <w:numPr>
          <w:ilvl w:val="0"/>
          <w:numId w:val="26"/>
        </w:numPr>
        <w:spacing w:afterLines="60" w:after="144" w:line="249" w:lineRule="auto"/>
        <w:ind w:right="1" w:hanging="386"/>
        <w:rPr>
          <w:rFonts w:ascii="Arial" w:eastAsia="Arial" w:hAnsi="Arial" w:cs="Arial"/>
          <w:color w:val="000000"/>
          <w:kern w:val="2"/>
          <w14:ligatures w14:val="standardContextual"/>
        </w:rPr>
      </w:pPr>
      <w:r>
        <w:rPr>
          <w:rFonts w:ascii="Arial" w:hAnsi="Arial"/>
          <w:color w:val="000000"/>
        </w:rPr>
        <w:t xml:space="preserve">Despopulazioaren aurkako borrokarako </w:t>
      </w:r>
      <w:proofErr w:type="spellStart"/>
      <w:r>
        <w:rPr>
          <w:rFonts w:ascii="Arial" w:hAnsi="Arial"/>
          <w:color w:val="000000"/>
        </w:rPr>
        <w:t>Departamentuarteko</w:t>
      </w:r>
      <w:proofErr w:type="spellEnd"/>
      <w:r>
        <w:rPr>
          <w:rFonts w:ascii="Arial" w:hAnsi="Arial"/>
          <w:color w:val="000000"/>
        </w:rPr>
        <w:t xml:space="preserve"> Batzordearen Idazkaritzaren eginkizunak betetzea, Estrategiaren koordinaziorako eta segimendurako organo gisa. </w:t>
      </w:r>
    </w:p>
    <w:p w14:paraId="61A9085A" w14:textId="77777777" w:rsidR="00FD3181" w:rsidRPr="00FD3181" w:rsidRDefault="00FD3181" w:rsidP="00FD3181">
      <w:pPr>
        <w:numPr>
          <w:ilvl w:val="0"/>
          <w:numId w:val="26"/>
        </w:numPr>
        <w:spacing w:afterLines="60" w:after="144" w:line="259" w:lineRule="auto"/>
        <w:ind w:right="1" w:hanging="386"/>
        <w:rPr>
          <w:rFonts w:ascii="Arial" w:eastAsia="Arial" w:hAnsi="Arial" w:cs="Arial"/>
          <w:color w:val="000000"/>
          <w:kern w:val="2"/>
          <w14:ligatures w14:val="standardContextual"/>
        </w:rPr>
      </w:pPr>
      <w:r>
        <w:rPr>
          <w:rFonts w:ascii="Arial" w:hAnsi="Arial"/>
          <w:color w:val="000000"/>
        </w:rPr>
        <w:t xml:space="preserve">Indarrean dauden xedapenek esleitzen dizkioten beste batzuk, edo bere jardueraren eremuan ardurapean ipintzen zaizkionak. </w:t>
      </w:r>
    </w:p>
    <w:p w14:paraId="2CB257DD" w14:textId="77777777" w:rsidR="00FD3181" w:rsidRPr="00FD3181" w:rsidRDefault="00FD3181" w:rsidP="00FD3181">
      <w:pPr>
        <w:spacing w:afterLines="60" w:after="144" w:line="249" w:lineRule="auto"/>
        <w:ind w:left="526" w:firstLine="0"/>
        <w:rPr>
          <w:rFonts w:ascii="Arial" w:eastAsia="Arial" w:hAnsi="Arial" w:cs="Arial"/>
          <w:color w:val="000000"/>
          <w:kern w:val="2"/>
          <w14:ligatures w14:val="standardContextual"/>
        </w:rPr>
      </w:pPr>
      <w:r>
        <w:rPr>
          <w:rFonts w:ascii="Arial" w:hAnsi="Arial"/>
          <w:color w:val="000000"/>
        </w:rPr>
        <w:t xml:space="preserve"> </w:t>
      </w:r>
    </w:p>
    <w:p w14:paraId="50E173BB"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Halatan, une honetan zuzendaritza nagusi hau enkargu bat ari da </w:t>
      </w:r>
      <w:proofErr w:type="spellStart"/>
      <w:r>
        <w:rPr>
          <w:rFonts w:ascii="Arial" w:hAnsi="Arial"/>
          <w:color w:val="000000"/>
        </w:rPr>
        <w:t>NASUVINSArekin</w:t>
      </w:r>
      <w:proofErr w:type="spellEnd"/>
      <w:r>
        <w:rPr>
          <w:rFonts w:ascii="Arial" w:hAnsi="Arial"/>
          <w:color w:val="000000"/>
        </w:rPr>
        <w:t xml:space="preserve"> izapidetzen, Despopulazioaren aurkako borrokarako Estrategiaren garapenean sostengu-lanak egitekoa eta Estrategiak Bulegoari esleitu eta egiturari buruzko foru dekretuak aipatu den atalean kokatuak diren eginkizun guztiak betetzeko. </w:t>
      </w:r>
    </w:p>
    <w:p w14:paraId="74219A7B"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Enkargu honek ituan dituen helburuak dira, Nafarroako Despopulazioaren aurkako borrokarako Estrategia garaturik, estrategiak berak Bulegoari aipatu den Atalean kokaturiko organo tekniko bezala esleitzen dizkion eginkizunak betetzea, zeinak gorago zerrendatu baitira, eta, bestalde, despopulatze-alorrean Erronka Demografikorako eta Lurralde Egituraketarako Zerbitzuak aurrera eramandako proiektuei sostengu eman eta segimendua egitea. </w:t>
      </w:r>
    </w:p>
    <w:p w14:paraId="483060D0" w14:textId="77777777" w:rsidR="00FD3181" w:rsidRPr="00FD3181" w:rsidRDefault="00FD3181" w:rsidP="00FD3181">
      <w:pPr>
        <w:numPr>
          <w:ilvl w:val="0"/>
          <w:numId w:val="27"/>
        </w:numPr>
        <w:spacing w:afterLines="60" w:after="144" w:line="257" w:lineRule="auto"/>
        <w:ind w:right="1" w:firstLine="0"/>
        <w:rPr>
          <w:rFonts w:ascii="Arial" w:eastAsia="Arial" w:hAnsi="Arial" w:cs="Arial"/>
          <w:color w:val="000000"/>
          <w:kern w:val="2"/>
          <w14:ligatures w14:val="standardContextual"/>
        </w:rPr>
      </w:pPr>
      <w:r>
        <w:rPr>
          <w:rFonts w:ascii="Arial" w:hAnsi="Arial"/>
          <w:color w:val="000000"/>
        </w:rPr>
        <w:t xml:space="preserve"> </w:t>
      </w:r>
      <w:r>
        <w:rPr>
          <w:rFonts w:ascii="Arial" w:hAnsi="Arial"/>
          <w:b/>
          <w:color w:val="000000"/>
        </w:rPr>
        <w:t xml:space="preserve">IV. puntuan (Konklusioak eta gomendioak), IV.3 atalean (Lurralde Kohesiorako Departamentuaren neurriak), 26. orrialdean, honakoa esaten da: </w:t>
      </w:r>
    </w:p>
    <w:p w14:paraId="02FED66B" w14:textId="77777777" w:rsidR="00FD3181" w:rsidRPr="00FD3181" w:rsidRDefault="00FD3181" w:rsidP="00FD3181">
      <w:pPr>
        <w:spacing w:afterLines="60" w:after="144" w:line="249" w:lineRule="auto"/>
        <w:ind w:left="-5" w:hanging="10"/>
        <w:rPr>
          <w:rFonts w:ascii="Arial" w:eastAsia="Arial" w:hAnsi="Arial" w:cs="Arial"/>
          <w:color w:val="000000"/>
          <w:kern w:val="2"/>
          <w14:ligatures w14:val="standardContextual"/>
        </w:rPr>
      </w:pPr>
      <w:r>
        <w:rPr>
          <w:rFonts w:ascii="Arial" w:hAnsi="Arial"/>
          <w:color w:val="000000"/>
        </w:rPr>
        <w:t>“</w:t>
      </w:r>
      <w:r>
        <w:rPr>
          <w:rFonts w:ascii="Arial" w:hAnsi="Arial"/>
          <w:i/>
          <w:color w:val="000000"/>
        </w:rPr>
        <w:t xml:space="preserve">Laburbilduz, azpimarratzen dugu egin </w:t>
      </w:r>
      <w:proofErr w:type="spellStart"/>
      <w:r>
        <w:rPr>
          <w:rFonts w:ascii="Arial" w:hAnsi="Arial"/>
          <w:i/>
          <w:color w:val="000000"/>
        </w:rPr>
        <w:t>egin</w:t>
      </w:r>
      <w:proofErr w:type="spellEnd"/>
      <w:r>
        <w:rPr>
          <w:rFonts w:ascii="Arial" w:hAnsi="Arial"/>
          <w:i/>
          <w:color w:val="000000"/>
        </w:rPr>
        <w:t xml:space="preserve"> direla despopulatzearen aurkako jarduketa horiek, baina ez dela baloratu udalerri despopulatuetan izan duten eragina. Gure iritziz, nahiz eta 2019an Toki Administrazioaren eta Despopulazioaren Zuzendaritza Nagusia Lurralde Kohesiorako Departamentuari atxikita eratu zen, departamentu horrek ez du izan langilerik nahikoa esleituta zeuzkan eginkizunak betetzeko, hala nola proiektu eta ekimenen koordinazio </w:t>
      </w:r>
      <w:proofErr w:type="spellStart"/>
      <w:r>
        <w:rPr>
          <w:rFonts w:ascii="Arial" w:hAnsi="Arial"/>
          <w:i/>
          <w:color w:val="000000"/>
        </w:rPr>
        <w:t>transbertsala</w:t>
      </w:r>
      <w:proofErr w:type="spellEnd"/>
      <w:r>
        <w:rPr>
          <w:rFonts w:ascii="Arial" w:hAnsi="Arial"/>
          <w:i/>
          <w:color w:val="000000"/>
        </w:rPr>
        <w:t xml:space="preserve"> eta bultzada, eta erronka demografikoaren eta despopulatzearen aurkako borrokako neurri aringarrien izapidetzea. Horrela, ez du aitzindaritzarik izan, ez eta parte hartu ere, Pirinioen Plan Estrategikoaren garapenean eta ezarpenean</w:t>
      </w:r>
      <w:r>
        <w:rPr>
          <w:rFonts w:ascii="Arial" w:hAnsi="Arial"/>
          <w:color w:val="000000"/>
        </w:rPr>
        <w:t xml:space="preserve">. </w:t>
      </w:r>
    </w:p>
    <w:p w14:paraId="05748BF5"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Horri buruz, komeni da oroitaraztea ezen, joan den legegintzaldian, Toki Entitateentzako Aholkularitza Juridikorako eta Lankidetzarako Zerbitzuak berritasun gisa sartu zuela bere eginkizunen artean despopulatzearen aurkako borrokarako estrategiarekin zerikusia duten neurriak aztertu, proposatu eta izapidetzea,</w:t>
      </w:r>
      <w:r>
        <w:rPr>
          <w:rFonts w:ascii="Arial" w:hAnsi="Arial"/>
          <w:b/>
          <w:color w:val="000000"/>
        </w:rPr>
        <w:t xml:space="preserve"> </w:t>
      </w:r>
      <w:r>
        <w:rPr>
          <w:rFonts w:ascii="Arial" w:hAnsi="Arial"/>
          <w:color w:val="000000"/>
          <w:u w:val="single" w:color="000000"/>
        </w:rPr>
        <w:t>Toki Informazioaren eta Despopulazioaren aurkako Borrokarako Estrategiaren Atala</w:t>
      </w:r>
      <w:r>
        <w:rPr>
          <w:rFonts w:ascii="Arial" w:hAnsi="Arial"/>
          <w:b/>
          <w:color w:val="000000"/>
        </w:rPr>
        <w:t xml:space="preserve"> eratuz, </w:t>
      </w:r>
      <w:r>
        <w:rPr>
          <w:rFonts w:ascii="Arial" w:hAnsi="Arial"/>
          <w:color w:val="000000"/>
        </w:rPr>
        <w:t xml:space="preserve">hori une hartan jadanik izaki Nafarroako Gobernuaren lehentasunezko helburuetako bat, Toki Administrazioaren eta Despopulazioaren Zuzendaritza Nagusiaren ardurapean ipinia. Esan daiteke despopulatzearen aurkako borrokak bi alderdi edo zutabe izan zituela: </w:t>
      </w:r>
    </w:p>
    <w:p w14:paraId="6329FB9D" w14:textId="77777777" w:rsidR="00FD3181" w:rsidRPr="00FD3181" w:rsidRDefault="00FD3181" w:rsidP="00FD3181">
      <w:pPr>
        <w:numPr>
          <w:ilvl w:val="0"/>
          <w:numId w:val="27"/>
        </w:numPr>
        <w:spacing w:afterLines="60" w:after="144" w:line="249" w:lineRule="auto"/>
        <w:ind w:right="1" w:firstLine="0"/>
        <w:rPr>
          <w:rFonts w:ascii="Arial" w:eastAsia="Arial" w:hAnsi="Arial" w:cs="Arial"/>
          <w:color w:val="000000"/>
          <w:kern w:val="2"/>
          <w14:ligatures w14:val="standardContextual"/>
        </w:rPr>
      </w:pPr>
      <w:r>
        <w:rPr>
          <w:rFonts w:ascii="Arial" w:hAnsi="Arial"/>
          <w:b/>
          <w:color w:val="000000"/>
          <w:u w:val="single" w:color="000000"/>
        </w:rPr>
        <w:t>Alderdi estrategikoa</w:t>
      </w:r>
      <w:r>
        <w:rPr>
          <w:rFonts w:ascii="Arial" w:hAnsi="Arial"/>
          <w:color w:val="000000"/>
        </w:rPr>
        <w:t xml:space="preserve">: Toki Administrazioaren eta Despopulazioaren Zuzendaritza Nagusiaren ardurapean, aipatu atalaren bidez gauzatua. Horren fruitua izan zen </w:t>
      </w:r>
      <w:r>
        <w:rPr>
          <w:rFonts w:ascii="Arial" w:hAnsi="Arial"/>
          <w:i/>
          <w:color w:val="000000"/>
        </w:rPr>
        <w:t>Despopulazioaren aurkako borrokarako estrategia</w:t>
      </w:r>
      <w:r>
        <w:rPr>
          <w:rFonts w:ascii="Arial" w:hAnsi="Arial"/>
          <w:color w:val="000000"/>
        </w:rPr>
        <w:t xml:space="preserve"> bat. </w:t>
      </w:r>
    </w:p>
    <w:p w14:paraId="5CA69D0D" w14:textId="77777777" w:rsidR="00FD3181" w:rsidRPr="00FD3181" w:rsidRDefault="00FD3181" w:rsidP="00FD3181">
      <w:pPr>
        <w:numPr>
          <w:ilvl w:val="0"/>
          <w:numId w:val="27"/>
        </w:numPr>
        <w:spacing w:afterLines="60" w:after="144" w:line="249" w:lineRule="auto"/>
        <w:ind w:right="1" w:firstLine="0"/>
        <w:rPr>
          <w:rFonts w:ascii="Arial" w:eastAsia="Arial" w:hAnsi="Arial" w:cs="Arial"/>
          <w:color w:val="000000"/>
          <w:kern w:val="2"/>
          <w14:ligatures w14:val="standardContextual"/>
        </w:rPr>
      </w:pPr>
      <w:r>
        <w:rPr>
          <w:rFonts w:ascii="Arial" w:hAnsi="Arial"/>
          <w:color w:val="000000"/>
        </w:rPr>
        <w:lastRenderedPageBreak/>
        <w:t xml:space="preserve"> </w:t>
      </w:r>
      <w:r>
        <w:rPr>
          <w:rFonts w:ascii="Arial" w:hAnsi="Arial"/>
          <w:b/>
          <w:color w:val="000000"/>
          <w:u w:val="single" w:color="000000"/>
        </w:rPr>
        <w:t>Alderdi operatiboa</w:t>
      </w:r>
      <w:r>
        <w:rPr>
          <w:rFonts w:ascii="Arial" w:hAnsi="Arial"/>
          <w:color w:val="000000"/>
        </w:rPr>
        <w:t xml:space="preserve">: Proiektu Estrategikoen Zuzendaritza Nagusiak aurrera eramana, lurralde-ezarpen handiago baten bitartez; batez ere, </w:t>
      </w:r>
      <w:r>
        <w:rPr>
          <w:rFonts w:ascii="Arial" w:hAnsi="Arial"/>
          <w:i/>
          <w:color w:val="000000"/>
        </w:rPr>
        <w:t>Pirinioen Plana</w:t>
      </w:r>
      <w:r>
        <w:rPr>
          <w:rFonts w:ascii="Arial" w:hAnsi="Arial"/>
          <w:color w:val="000000"/>
        </w:rPr>
        <w:t xml:space="preserve"> praktikan jarriz –gai horretarako onetsitako ponentzia parlamentario baten konklusioak eta gidalerroak beretuz-. </w:t>
      </w:r>
    </w:p>
    <w:p w14:paraId="7EE3E345"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Oraingo legegintzaldian, bi alderdi horiek Toki Administrazioaren eta Despopulazioaren Zuzendaritza Nagusian bateratu dira, halako moduz non joan den legegintzaldian Proiektu Estrategikoen Zuzendaritza Nagusiak betetzen zituen funtzioak orain Lurralde Kohesiorako Departamentuaren eskumen-esparru material eta funtzionalari baitagozkio eta Erronka Demografikorako eta Lurralde Egituraketarako Zerbitzuak betetzen baititu, zeinari horretarako langileak esleitu baitzaizkio. </w:t>
      </w:r>
    </w:p>
    <w:p w14:paraId="0792CF52"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Horrela, azaroaren 15eko 249/2023 Foru Dekretuak, zeinaren bidez ezartzen baita Lurralde Kohesiorako Departamentuaren egitura organikoa, Erronka Demografikorako eta Lurralde Egituraketarako Zerbitzuaren alor materialean sartzen du (29. artikulua) "Pirinioetako Plana sustatu eta koordinatzea, </w:t>
      </w:r>
      <w:proofErr w:type="spellStart"/>
      <w:r>
        <w:rPr>
          <w:rFonts w:ascii="Arial" w:hAnsi="Arial"/>
          <w:color w:val="000000"/>
        </w:rPr>
        <w:t>Lursarea</w:t>
      </w:r>
      <w:proofErr w:type="spellEnd"/>
      <w:r>
        <w:rPr>
          <w:rFonts w:ascii="Arial" w:hAnsi="Arial"/>
          <w:color w:val="000000"/>
        </w:rPr>
        <w:t xml:space="preserve">-Nafarroako Lurraldearen eta Jasangarritasunaren Agentziaren eta bertako eragileen laguntzarekin": eta, halaber, "Pirinioetako Planaren eredua eta </w:t>
      </w:r>
      <w:proofErr w:type="spellStart"/>
      <w:r>
        <w:rPr>
          <w:rFonts w:ascii="Arial" w:hAnsi="Arial"/>
          <w:color w:val="000000"/>
        </w:rPr>
        <w:t>kogobernantza</w:t>
      </w:r>
      <w:proofErr w:type="spellEnd"/>
      <w:r>
        <w:rPr>
          <w:rFonts w:ascii="Arial" w:hAnsi="Arial"/>
          <w:color w:val="000000"/>
        </w:rPr>
        <w:t xml:space="preserve"> sistema ezartzea Despopulazioak ukitutako beste lurralde esparru batzuetan". </w:t>
      </w:r>
    </w:p>
    <w:p w14:paraId="26283D01" w14:textId="77777777" w:rsidR="00FD3181" w:rsidRPr="00FD3181" w:rsidRDefault="00FD3181" w:rsidP="00FD3181">
      <w:pPr>
        <w:spacing w:afterLines="60" w:after="144" w:line="249" w:lineRule="auto"/>
        <w:ind w:left="-15" w:firstLine="698"/>
        <w:rPr>
          <w:rFonts w:ascii="Arial" w:eastAsia="Arial" w:hAnsi="Arial" w:cs="Arial"/>
          <w:color w:val="000000"/>
          <w:kern w:val="2"/>
          <w14:ligatures w14:val="standardContextual"/>
        </w:rPr>
      </w:pPr>
      <w:r>
        <w:rPr>
          <w:rFonts w:ascii="Arial" w:hAnsi="Arial"/>
          <w:color w:val="000000"/>
        </w:rPr>
        <w:t xml:space="preserve">Iruzkin gehiagorik ez izanik NFKA-Nafarroako Foru Komunitateko Administrazioan despopulatzearen aurka harturiko neurriei buruzko behin-behineko fiskalizazio-txostenari egin beharrekorik, eta beharrezkoa zaizun orotarako zure eskura jarririk, adeitasunez agurtzen zaitut. </w:t>
      </w:r>
    </w:p>
    <w:p w14:paraId="70B91C63"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Iruñean, 2024ko maiatzaren 16an</w:t>
      </w:r>
    </w:p>
    <w:p w14:paraId="0882F7AE" w14:textId="77777777" w:rsidR="00FD3181" w:rsidRPr="00FD3181" w:rsidRDefault="00FD3181" w:rsidP="00FD3181">
      <w:pPr>
        <w:spacing w:afterLines="60" w:after="144" w:line="249" w:lineRule="auto"/>
        <w:ind w:left="-15" w:firstLine="0"/>
        <w:rPr>
          <w:rFonts w:ascii="Arial" w:eastAsia="Arial" w:hAnsi="Arial" w:cs="Arial"/>
          <w:color w:val="000000"/>
          <w:kern w:val="2"/>
          <w14:ligatures w14:val="standardContextual"/>
        </w:rPr>
      </w:pPr>
      <w:r>
        <w:rPr>
          <w:rFonts w:ascii="Arial" w:hAnsi="Arial"/>
          <w:color w:val="000000"/>
        </w:rPr>
        <w:t xml:space="preserve">Lurralde Kohesiorako kontseilaria: </w:t>
      </w:r>
      <w:proofErr w:type="spellStart"/>
      <w:r>
        <w:rPr>
          <w:rFonts w:ascii="Arial" w:hAnsi="Arial"/>
          <w:color w:val="000000"/>
        </w:rPr>
        <w:t>Óscar</w:t>
      </w:r>
      <w:proofErr w:type="spellEnd"/>
      <w:r>
        <w:rPr>
          <w:rFonts w:ascii="Arial" w:hAnsi="Arial"/>
          <w:color w:val="000000"/>
        </w:rPr>
        <w:t xml:space="preserve"> </w:t>
      </w:r>
      <w:proofErr w:type="spellStart"/>
      <w:r>
        <w:rPr>
          <w:rFonts w:ascii="Arial" w:hAnsi="Arial"/>
          <w:color w:val="000000"/>
        </w:rPr>
        <w:t>Chivite</w:t>
      </w:r>
      <w:proofErr w:type="spellEnd"/>
      <w:r>
        <w:rPr>
          <w:rFonts w:ascii="Arial" w:hAnsi="Arial"/>
          <w:color w:val="000000"/>
        </w:rPr>
        <w:t xml:space="preserve"> </w:t>
      </w:r>
      <w:proofErr w:type="spellStart"/>
      <w:r>
        <w:rPr>
          <w:rFonts w:ascii="Arial" w:hAnsi="Arial"/>
          <w:color w:val="000000"/>
        </w:rPr>
        <w:t>Cornago</w:t>
      </w:r>
      <w:proofErr w:type="spellEnd"/>
      <w:r>
        <w:rPr>
          <w:rFonts w:ascii="Arial" w:hAnsi="Arial"/>
          <w:color w:val="000000"/>
        </w:rPr>
        <w:t xml:space="preserve"> </w:t>
      </w:r>
    </w:p>
    <w:p w14:paraId="1038D085" w14:textId="77777777" w:rsidR="00DD7359" w:rsidRPr="00FD3181" w:rsidRDefault="00DD7359" w:rsidP="00DD7359">
      <w:pPr>
        <w:pStyle w:val="atitulo3"/>
        <w:rPr>
          <w:i w:val="0"/>
          <w:iCs w:val="0"/>
        </w:rPr>
      </w:pPr>
    </w:p>
    <w:p w14:paraId="6EA43A08" w14:textId="77777777" w:rsidR="00DD7359" w:rsidRDefault="00DD7359" w:rsidP="00DD7359">
      <w:pPr>
        <w:pStyle w:val="atitulo3"/>
      </w:pPr>
    </w:p>
    <w:p w14:paraId="43E0763F" w14:textId="77777777" w:rsidR="00F15BFE" w:rsidRDefault="00F15BFE" w:rsidP="00DD7359">
      <w:pPr>
        <w:pStyle w:val="atitulo1"/>
        <w:sectPr w:rsidR="00F15BFE" w:rsidSect="00844B0D">
          <w:headerReference w:type="even" r:id="rId41"/>
          <w:footerReference w:type="default" r:id="rId42"/>
          <w:type w:val="oddPage"/>
          <w:pgSz w:w="11907" w:h="16840" w:code="9"/>
          <w:pgMar w:top="2109" w:right="1559" w:bottom="1644" w:left="1559" w:header="369" w:footer="136" w:gutter="0"/>
          <w:pgNumType w:start="3"/>
          <w:cols w:space="720"/>
          <w:docGrid w:linePitch="360"/>
        </w:sectPr>
      </w:pPr>
      <w:bookmarkStart w:id="53" w:name="_Toc129330333"/>
      <w:bookmarkStart w:id="54" w:name="_Toc130198159"/>
      <w:bookmarkStart w:id="55" w:name="_Toc146195638"/>
      <w:bookmarkStart w:id="56" w:name="_Toc149803657"/>
    </w:p>
    <w:p w14:paraId="6D39043B" w14:textId="619247FC" w:rsidR="00DD7359" w:rsidRPr="000D06D2" w:rsidRDefault="00DD7359" w:rsidP="00DD7359">
      <w:pPr>
        <w:pStyle w:val="atitulo1"/>
      </w:pPr>
      <w:bookmarkStart w:id="57" w:name="_Toc175549331"/>
      <w:r>
        <w:lastRenderedPageBreak/>
        <w:t>Behin-behineko txostenari aurkeztutako alegazioei Kontuen Ganberak emandako erantzuna</w:t>
      </w:r>
      <w:bookmarkEnd w:id="53"/>
      <w:bookmarkEnd w:id="54"/>
      <w:bookmarkEnd w:id="55"/>
      <w:bookmarkEnd w:id="56"/>
      <w:bookmarkEnd w:id="57"/>
    </w:p>
    <w:p w14:paraId="3F6442DF" w14:textId="36AA11B4" w:rsidR="00DD7359" w:rsidRDefault="00DD7359" w:rsidP="00DD7359">
      <w:pPr>
        <w:pStyle w:val="texto"/>
        <w:rPr>
          <w:sz w:val="25"/>
          <w:szCs w:val="25"/>
        </w:rPr>
      </w:pPr>
      <w:r>
        <w:rPr>
          <w:sz w:val="25"/>
        </w:rPr>
        <w:t xml:space="preserve">Eskertzen ditugu Lurralde Kohesiorako kontseilariak aurkezturiko alegazioak. Alegazio horiek behin-behineko txostenari eransten zaizkio, zeina behin betiko izatera pasatzen baita, horiek txostenaren edukia aldatzen ez dutelakoan. </w:t>
      </w:r>
    </w:p>
    <w:p w14:paraId="1A58D549" w14:textId="77777777" w:rsidR="00FD3181" w:rsidRDefault="00FD3181" w:rsidP="00FD3181">
      <w:pPr>
        <w:autoSpaceDE w:val="0"/>
        <w:autoSpaceDN w:val="0"/>
        <w:adjustRightInd w:val="0"/>
        <w:ind w:firstLine="284"/>
        <w:rPr>
          <w:spacing w:val="6"/>
          <w:sz w:val="26"/>
          <w:szCs w:val="26"/>
        </w:rPr>
      </w:pPr>
      <w:r>
        <w:rPr>
          <w:sz w:val="26"/>
        </w:rPr>
        <w:t>Iruñean, 2024ko maiatzaren 24an</w:t>
      </w:r>
    </w:p>
    <w:p w14:paraId="5CFB0D03" w14:textId="77777777" w:rsidR="00FD3181" w:rsidRDefault="00FD3181" w:rsidP="00FD3181">
      <w:pPr>
        <w:autoSpaceDE w:val="0"/>
        <w:autoSpaceDN w:val="0"/>
        <w:adjustRightInd w:val="0"/>
        <w:ind w:firstLine="284"/>
        <w:rPr>
          <w:spacing w:val="6"/>
          <w:sz w:val="26"/>
          <w:szCs w:val="26"/>
        </w:rPr>
      </w:pPr>
      <w:r>
        <w:rPr>
          <w:sz w:val="26"/>
        </w:rPr>
        <w:t xml:space="preserve">Nafarroako Kontuen Ganberako lehendakaria: Ignacio </w:t>
      </w:r>
      <w:proofErr w:type="spellStart"/>
      <w:r>
        <w:rPr>
          <w:sz w:val="26"/>
        </w:rPr>
        <w:t>Cabeza</w:t>
      </w:r>
      <w:proofErr w:type="spellEnd"/>
      <w:r>
        <w:rPr>
          <w:sz w:val="26"/>
        </w:rPr>
        <w:t xml:space="preserve"> del Salvador</w:t>
      </w:r>
    </w:p>
    <w:p w14:paraId="35FDD085" w14:textId="77777777" w:rsidR="00950468" w:rsidRDefault="00950468" w:rsidP="002C152A">
      <w:pPr>
        <w:pStyle w:val="atitulo2"/>
        <w:rPr>
          <w:lang w:val="es-ES"/>
        </w:rPr>
      </w:pPr>
    </w:p>
    <w:sectPr w:rsidR="00950468" w:rsidSect="00F15BFE">
      <w:footerReference w:type="default" r:id="rId43"/>
      <w:pgSz w:w="11907" w:h="16840" w:code="9"/>
      <w:pgMar w:top="2109" w:right="1559" w:bottom="1644" w:left="1559" w:header="369" w:footer="136"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002AA" w14:textId="77777777" w:rsidR="00EB3F72" w:rsidRDefault="00EB3F72">
      <w:r>
        <w:separator/>
      </w:r>
    </w:p>
    <w:p w14:paraId="3612FE03" w14:textId="77777777" w:rsidR="00EB3F72" w:rsidRDefault="00EB3F72"/>
    <w:p w14:paraId="11A79328" w14:textId="77777777" w:rsidR="00EB3F72" w:rsidRDefault="00EB3F72"/>
    <w:p w14:paraId="64C525BE" w14:textId="77777777" w:rsidR="00EB3F72" w:rsidRDefault="00EB3F72"/>
  </w:endnote>
  <w:endnote w:type="continuationSeparator" w:id="0">
    <w:p w14:paraId="654BFADB" w14:textId="77777777" w:rsidR="00EB3F72" w:rsidRDefault="00EB3F72">
      <w:r>
        <w:continuationSeparator/>
      </w:r>
    </w:p>
    <w:p w14:paraId="2EE38B30" w14:textId="77777777" w:rsidR="00EB3F72" w:rsidRDefault="00EB3F72"/>
    <w:p w14:paraId="6A5F6BEE" w14:textId="77777777" w:rsidR="00EB3F72" w:rsidRDefault="00EB3F72"/>
    <w:p w14:paraId="69BC6BD7" w14:textId="77777777" w:rsidR="00EB3F72" w:rsidRDefault="00EB3F72"/>
  </w:endnote>
  <w:endnote w:type="continuationNotice" w:id="1">
    <w:p w14:paraId="22DC84DE" w14:textId="77777777" w:rsidR="00EB3F72" w:rsidRDefault="00EB3F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9B41742" w:rsidR="00EB3F72" w:rsidRDefault="00EB3F72"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F26219">
      <w:rPr>
        <w:rStyle w:val="Nmerodepgina"/>
      </w:rPr>
      <w:fldChar w:fldCharType="separate"/>
    </w:r>
    <w:r w:rsidR="00F26219">
      <w:rPr>
        <w:rStyle w:val="Nmerodepgina"/>
        <w:noProof/>
      </w:rPr>
      <w:t>3</w:t>
    </w:r>
    <w:r>
      <w:rPr>
        <w:rStyle w:val="Nmerodepgina"/>
      </w:rPr>
      <w:fldChar w:fldCharType="end"/>
    </w:r>
  </w:p>
  <w:p w14:paraId="57C0D796" w14:textId="77777777" w:rsidR="00EB3F72" w:rsidRDefault="00EB3F72"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BB2B" w14:textId="153FC083" w:rsidR="00EB3F72" w:rsidRPr="00F74E38" w:rsidRDefault="00EB3F72" w:rsidP="0076148A">
    <w:pPr>
      <w:pStyle w:val="Piedepgina"/>
      <w:tabs>
        <w:tab w:val="clear" w:pos="4252"/>
        <w:tab w:val="right" w:pos="8880"/>
      </w:tabs>
      <w:ind w:right="360"/>
      <w:jc w:val="left"/>
      <w:rPr>
        <w:rStyle w:val="Nmerodepgina"/>
      </w:rPr>
    </w:pPr>
    <w:r>
      <w:rPr>
        <w:noProof/>
      </w:rPr>
      <w:drawing>
        <wp:inline distT="0" distB="0" distL="0" distR="0" wp14:anchorId="0C124AD6" wp14:editId="71AD9142">
          <wp:extent cx="219075" cy="371475"/>
          <wp:effectExtent l="0" t="0" r="9525" b="9525"/>
          <wp:docPr id="33" name="Imagen 3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19075" cy="371475"/>
                  </a:xfrm>
                  <a:prstGeom prst="rect">
                    <a:avLst/>
                  </a:prstGeom>
                </pic:spPr>
              </pic:pic>
            </a:graphicData>
          </a:graphic>
        </wp:inline>
      </w:drawing>
    </w:r>
  </w:p>
  <w:p w14:paraId="0F4E3600" w14:textId="37D9FE4C" w:rsidR="00EB3F72" w:rsidRPr="00C13453" w:rsidRDefault="00EB3F72"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D11E" w14:textId="77777777" w:rsidR="00EB3F72" w:rsidRDefault="00EB3F72"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BB96B" w14:textId="15C2A858" w:rsidR="00EB3F72" w:rsidRPr="00F03814" w:rsidRDefault="00EB3F72"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noProof/>
      </w:rPr>
      <w:drawing>
        <wp:inline distT="0" distB="0" distL="0" distR="0" wp14:anchorId="05132114" wp14:editId="0BEFB9C8">
          <wp:extent cx="213100" cy="371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r>
      <w:tab/>
    </w:r>
    <w:r>
      <w:rPr>
        <w:rStyle w:val="Nmerodepgina"/>
      </w:rPr>
      <w:t xml:space="preserve">- </w:t>
    </w:r>
    <w:r w:rsidRPr="74A18B9B">
      <w:rPr>
        <w:rStyle w:val="Nmerodepgina"/>
      </w:rPr>
      <w:fldChar w:fldCharType="begin"/>
    </w:r>
    <w:r w:rsidRPr="74A18B9B">
      <w:rPr>
        <w:rStyle w:val="Nmerodepgina"/>
      </w:rPr>
      <w:instrText xml:space="preserve"> PAGE </w:instrText>
    </w:r>
    <w:r w:rsidRPr="74A18B9B">
      <w:rPr>
        <w:rStyle w:val="Nmerodepgina"/>
      </w:rPr>
      <w:fldChar w:fldCharType="separate"/>
    </w:r>
    <w:r w:rsidR="002217AE">
      <w:rPr>
        <w:rStyle w:val="Nmerodepgina"/>
      </w:rPr>
      <w:t>21</w:t>
    </w:r>
    <w:r w:rsidRPr="74A18B9B">
      <w:rPr>
        <w:rStyle w:val="Nmerodepgina"/>
      </w:rPr>
      <w:fldChar w:fldCharType="end"/>
    </w:r>
    <w:r>
      <w:rPr>
        <w:rStyle w:val="Nmerodepgina"/>
      </w:rPr>
      <w:t xml:space="preserve"> -</w:t>
    </w:r>
  </w:p>
  <w:p w14:paraId="687C6DE0" w14:textId="77777777" w:rsidR="00EB3F72" w:rsidRDefault="00EB3F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E634" w14:textId="6ECB3188" w:rsidR="00F15BFE" w:rsidRPr="00F03814" w:rsidRDefault="00F15BFE"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noProof/>
      </w:rPr>
      <w:drawing>
        <wp:inline distT="0" distB="0" distL="0" distR="0" wp14:anchorId="1AC4C686" wp14:editId="0A00B8DB">
          <wp:extent cx="213100" cy="371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
                    <a:extLst>
                      <a:ext uri="{28A0092B-C50C-407E-A947-70E740481C1C}">
                        <a14:useLocalDpi xmlns:a14="http://schemas.microsoft.com/office/drawing/2010/main" val="0"/>
                      </a:ext>
                    </a:extLst>
                  </a:blip>
                  <a:stretch>
                    <a:fillRect/>
                  </a:stretch>
                </pic:blipFill>
                <pic:spPr>
                  <a:xfrm>
                    <a:off x="0" y="0"/>
                    <a:ext cx="213100" cy="371475"/>
                  </a:xfrm>
                  <a:prstGeom prst="rect">
                    <a:avLst/>
                  </a:prstGeom>
                </pic:spPr>
              </pic:pic>
            </a:graphicData>
          </a:graphic>
        </wp:inline>
      </w:drawing>
    </w:r>
    <w:r>
      <w:tab/>
    </w:r>
  </w:p>
  <w:p w14:paraId="5C072FE2" w14:textId="77777777" w:rsidR="00F15BFE" w:rsidRDefault="00F15B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82B19" w14:textId="77777777" w:rsidR="00EB3F72" w:rsidRDefault="00EB3F72" w:rsidP="00C256B4">
      <w:pPr>
        <w:ind w:firstLine="0"/>
        <w:jc w:val="left"/>
      </w:pPr>
      <w:r>
        <w:separator/>
      </w:r>
    </w:p>
  </w:footnote>
  <w:footnote w:type="continuationSeparator" w:id="0">
    <w:p w14:paraId="3DF0BB97" w14:textId="77777777" w:rsidR="00EB3F72" w:rsidRDefault="00EB3F72">
      <w:r>
        <w:continuationSeparator/>
      </w:r>
    </w:p>
    <w:p w14:paraId="57596D97" w14:textId="77777777" w:rsidR="00EB3F72" w:rsidRDefault="00EB3F72"/>
    <w:p w14:paraId="1CCE1C9D" w14:textId="77777777" w:rsidR="00EB3F72" w:rsidRDefault="00EB3F72"/>
    <w:p w14:paraId="2A2C75F3" w14:textId="77777777" w:rsidR="00EB3F72" w:rsidRDefault="00EB3F72"/>
  </w:footnote>
  <w:footnote w:type="continuationNotice" w:id="1">
    <w:p w14:paraId="01C5F636" w14:textId="77777777" w:rsidR="00EB3F72" w:rsidRDefault="00EB3F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00D5" w14:textId="7B187221" w:rsidR="00EB3F72" w:rsidRPr="00D51585" w:rsidRDefault="00EB3F72" w:rsidP="00F03ED3">
    <w:pPr>
      <w:pStyle w:val="Encabezado"/>
      <w:pBdr>
        <w:bottom w:val="single" w:sz="4" w:space="1" w:color="auto"/>
      </w:pBdr>
      <w:spacing w:after="40"/>
      <w:ind w:firstLine="0"/>
      <w:jc w:val="both"/>
      <w:rPr>
        <w:sz w:val="12"/>
      </w:rPr>
    </w:pPr>
    <w:r>
      <w:rPr>
        <w:noProof/>
      </w:rPr>
      <w:drawing>
        <wp:inline distT="0" distB="0" distL="0" distR="0" wp14:anchorId="3CC0C745" wp14:editId="7E8CBAAF">
          <wp:extent cx="771525" cy="762000"/>
          <wp:effectExtent l="0" t="0" r="9525" b="0"/>
          <wp:docPr id="32" name="Imagen 3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1525" cy="762000"/>
                  </a:xfrm>
                  <a:prstGeom prst="rect">
                    <a:avLst/>
                  </a:prstGeom>
                </pic:spPr>
              </pic:pic>
            </a:graphicData>
          </a:graphic>
        </wp:inline>
      </w:drawing>
    </w:r>
    <w:r>
      <w:rPr>
        <w:sz w:val="12"/>
      </w:rPr>
      <w:t xml:space="preserve"> </w:t>
    </w:r>
    <w:r>
      <w:rPr>
        <w:sz w:val="12"/>
      </w:rPr>
      <w:t>fiskalizazio-txostena, NFKAk despopulatzearen aurka hartutako neurriei buruzkoa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9378" w14:textId="77777777" w:rsidR="00EB3F72" w:rsidRDefault="00EB3F72"/>
  <w:p w14:paraId="58E6DD4E" w14:textId="77777777" w:rsidR="00EB3F72" w:rsidRDefault="00EB3F72"/>
  <w:p w14:paraId="7D3BEE8F" w14:textId="77777777" w:rsidR="00EB3F72" w:rsidRDefault="00EB3F72"/>
</w:hdr>
</file>

<file path=word/intelligence2.xml><?xml version="1.0" encoding="utf-8"?>
<int2:intelligence xmlns:int2="http://schemas.microsoft.com/office/intelligence/2020/intelligence" xmlns:oel="http://schemas.microsoft.com/office/2019/extlst">
  <int2:observations>
    <int2:textHash int2:hashCode="CDKQNNI9y8tbRm" int2:id="XBovW2Lc">
      <int2:state int2:value="Rejected" int2:type="AugLoop_Text_Critique"/>
    </int2:textHash>
    <int2:textHash int2:hashCode="9NtWQ5n02ltf8w" int2:id="482JsdoJ">
      <int2:state int2:value="Rejected" int2:type="AugLoop_Text_Critique"/>
    </int2:textHash>
    <int2:textHash int2:hashCode="MGF/t2ZyXT+Als" int2:id="mte4rGsv">
      <int2:state int2:value="Rejected" int2:type="AugLoop_Text_Critique"/>
    </int2:textHash>
    <int2:textHash int2:hashCode="BsoC35ndUZ1nGv" int2:id="J6meOPN8">
      <int2:state int2:value="Rejected" int2:type="AugLoop_Text_Critique"/>
    </int2:textHash>
    <int2:textHash int2:hashCode="VuLrcZShx5py3y" int2:id="yXJOvRwd">
      <int2:state int2:value="Rejected" int2:type="AugLoop_Text_Critique"/>
    </int2:textHash>
    <int2:textHash int2:hashCode="ZaZoPFS3uqvNCP" int2:id="bsM8FWSM">
      <int2:state int2:value="Rejected" int2:type="AugLoop_Text_Critique"/>
    </int2:textHash>
    <int2:textHash int2:hashCode="EVKTlCypO2pCMp" int2:id="QZKuKC6p">
      <int2:state int2:value="Rejected" int2:type="AugLoop_Text_Critique"/>
    </int2:textHash>
    <int2:textHash int2:hashCode="fmXVAF67auI4ST" int2:id="Mhw8LBpB">
      <int2:state int2:value="Rejected" int2:type="AugLoop_Text_Critique"/>
    </int2:textHash>
    <int2:textHash int2:hashCode="rrGPr+ZWspHW40" int2:id="w8Q8PxHG">
      <int2:state int2:value="Rejected" int2:type="AugLoop_Text_Critique"/>
    </int2:textHash>
    <int2:textHash int2:hashCode="3OyFDVPrN0x1yy" int2:id="s84HIQTZ">
      <int2:state int2:value="Rejected" int2:type="AugLoop_Text_Critique"/>
    </int2:textHash>
    <int2:textHash int2:hashCode="NMWJ1jW3ebznLO" int2:id="gjKkWfkJ">
      <int2:state int2:value="Rejected" int2:type="AugLoop_Text_Critique"/>
    </int2:textHash>
    <int2:textHash int2:hashCode="2Dt1mc6MqXnmYt" int2:id="5YKoJ5If">
      <int2:state int2:value="Rejected" int2:type="AugLoop_Text_Critique"/>
    </int2:textHash>
    <int2:textHash int2:hashCode="J7Jlq1X0EyMxxK" int2:id="7TPbJOW7">
      <int2:state int2:value="Rejected" int2:type="AugLoop_Text_Critique"/>
    </int2:textHash>
    <int2:textHash int2:hashCode="mTuBtcMYNPUBxJ" int2:id="SGs0e8dR">
      <int2:state int2:value="Rejected" int2:type="AugLoop_Text_Critique"/>
    </int2:textHash>
    <int2:textHash int2:hashCode="cCmRLjcpfAyHnO" int2:id="DIGsSFRp">
      <int2:state int2:value="Rejected" int2:type="AugLoop_Text_Critique"/>
    </int2:textHash>
    <int2:textHash int2:hashCode="nkr63XVHG8zZqr" int2:id="iJ7quYuO">
      <int2:state int2:value="Rejected" int2:type="AugLoop_Text_Critique"/>
    </int2:textHash>
    <int2:textHash int2:hashCode="fGb8X97luXZfJQ" int2:id="fYZK5men">
      <int2:state int2:value="Rejected" int2:type="AugLoop_Text_Critique"/>
    </int2:textHash>
    <int2:textHash int2:hashCode="VffeZi64zhqsgb" int2:id="AToFxfjO">
      <int2:state int2:value="Rejected" int2:type="AugLoop_Text_Critique"/>
    </int2:textHash>
    <int2:textHash int2:hashCode="xqiEEIMDAsISxS" int2:id="w64ymxnG">
      <int2:state int2:value="Rejected" int2:type="AugLoop_Text_Critique"/>
    </int2:textHash>
    <int2:textHash int2:hashCode="F26MADc56ZEpq2" int2:id="u88fyE31">
      <int2:state int2:value="Rejected" int2:type="AugLoop_Text_Critique"/>
    </int2:textHash>
    <int2:textHash int2:hashCode="tmpnSwvWVk6dDA" int2:id="1XvHiVLp">
      <int2:state int2:value="Rejected" int2:type="AugLoop_Text_Critique"/>
    </int2:textHash>
    <int2:textHash int2:hashCode="bkD3KFq2njPZYu" int2:id="4wJgV4sI">
      <int2:state int2:value="Rejected" int2:type="AugLoop_Text_Critique"/>
    </int2:textHash>
    <int2:textHash int2:hashCode="Pnwcax4bcW7wY5" int2:id="AZZzIo5t">
      <int2:state int2:value="Rejected" int2:type="AugLoop_Text_Critique"/>
    </int2:textHash>
    <int2:textHash int2:hashCode="7CREN7MeNC6Mka" int2:id="fb5gWc3H">
      <int2:state int2:value="Rejected" int2:type="AugLoop_Text_Critique"/>
    </int2:textHash>
    <int2:textHash int2:hashCode="s4c4VIT9ltbTPu" int2:id="oMrMhTcd">
      <int2:state int2:value="Rejected" int2:type="AugLoop_Text_Critique"/>
    </int2:textHash>
    <int2:textHash int2:hashCode="KY7Jvq334B2Xs2" int2:id="dYT9audT">
      <int2:state int2:value="Rejected" int2:type="AugLoop_Text_Critique"/>
    </int2:textHash>
    <int2:textHash int2:hashCode="XgvM+HAwI+lIWF" int2:id="UWtg1Uwx">
      <int2:state int2:value="Rejected" int2:type="AugLoop_Text_Critique"/>
    </int2:textHash>
    <int2:textHash int2:hashCode="uWuFFgp8io3Dmt" int2:id="DRWIPH8E">
      <int2:state int2:value="Rejected" int2:type="AugLoop_Text_Critique"/>
    </int2:textHash>
    <int2:textHash int2:hashCode="vs7BYebs2z3RGv" int2:id="rnmQjzql">
      <int2:state int2:value="Rejected" int2:type="AugLoop_Text_Critique"/>
    </int2:textHash>
    <int2:textHash int2:hashCode="/6RD3kz0H4R7Vu" int2:id="NflxEO6e">
      <int2:state int2:value="Rejected" int2:type="AugLoop_Text_Critique"/>
    </int2:textHash>
    <int2:textHash int2:hashCode="PI3b1EVLZ01Wor" int2:id="mEPIxDkq">
      <int2:state int2:value="Rejected" int2:type="AugLoop_Text_Critique"/>
    </int2:textHash>
    <int2:textHash int2:hashCode="KmG/rCw34Yu/fX" int2:id="MiIZeyLC">
      <int2:state int2:value="Rejected" int2:type="AugLoop_Text_Critique"/>
    </int2:textHash>
    <int2:textHash int2:hashCode="EnsgbW/Qb5h4JW" int2:id="IqJ3UZUM">
      <int2:state int2:value="Rejected" int2:type="AugLoop_Text_Critique"/>
    </int2:textHash>
    <int2:textHash int2:hashCode="X/wm4QIasp7bDe" int2:id="fFj1od0z">
      <int2:state int2:value="Rejected" int2:type="AugLoop_Text_Critique"/>
    </int2:textHash>
    <int2:textHash int2:hashCode="YmBoCkNASkMRmx" int2:id="sIDqg1UO">
      <int2:state int2:value="Rejected" int2:type="AugLoop_Text_Critique"/>
    </int2:textHash>
    <int2:textHash int2:hashCode="LVCCn3aI6W4kHL" int2:id="Zghol7Ke">
      <int2:state int2:value="Rejected" int2:type="AugLoop_Text_Critique"/>
    </int2:textHash>
    <int2:textHash int2:hashCode="wqrC+5P2VJekWs" int2:id="xBgNuci3">
      <int2:state int2:value="Rejected" int2:type="AugLoop_Text_Critique"/>
    </int2:textHash>
    <int2:textHash int2:hashCode="vqxcsz4TzEJIZs" int2:id="TzYZmxzI">
      <int2:state int2:value="Rejected" int2:type="AugLoop_Text_Critique"/>
    </int2:textHash>
    <int2:textHash int2:hashCode="UHEtWtzmhTdymC" int2:id="7xZe9DTm">
      <int2:state int2:value="Rejected" int2:type="AugLoop_Text_Critique"/>
    </int2:textHash>
    <int2:textHash int2:hashCode="+Dhgf/8REUUIPH" int2:id="OqRALn5j">
      <int2:state int2:value="Rejected" int2:type="AugLoop_Text_Critique"/>
    </int2:textHash>
    <int2:textHash int2:hashCode="TDeGEVtEjIrPbc" int2:id="dknLDTeC">
      <int2:state int2:value="Rejected" int2:type="AugLoop_Text_Critique"/>
    </int2:textHash>
    <int2:textHash int2:hashCode="y3Pcm+ObIoneR9" int2:id="e14iycOB">
      <int2:state int2:value="Rejected" int2:type="AugLoop_Text_Critique"/>
    </int2:textHash>
    <int2:textHash int2:hashCode="9bOENyki6l8Pp1" int2:id="FkyBSPNZ">
      <int2:state int2:value="Rejected" int2:type="AugLoop_Text_Critique"/>
    </int2:textHash>
    <int2:textHash int2:hashCode="bEbp8rMAfymWa6" int2:id="xxMoVlm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7271C"/>
    <w:multiLevelType w:val="hybridMultilevel"/>
    <w:tmpl w:val="433A9814"/>
    <w:lvl w:ilvl="0" w:tplc="B66005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48E6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64E0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5C85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E89D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3623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2EF4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F20A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DECC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2" w15:restartNumberingAfterBreak="0">
    <w:nsid w:val="1628307F"/>
    <w:multiLevelType w:val="hybridMultilevel"/>
    <w:tmpl w:val="A2EEFC22"/>
    <w:lvl w:ilvl="0" w:tplc="51049614">
      <w:start w:val="1"/>
      <w:numFmt w:val="lowerLetter"/>
      <w:lvlText w:val="%1)"/>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DE2886">
      <w:start w:val="1"/>
      <w:numFmt w:val="lowerLetter"/>
      <w:lvlText w:val="%2"/>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8E31EE">
      <w:start w:val="1"/>
      <w:numFmt w:val="lowerRoman"/>
      <w:lvlText w:val="%3"/>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3E2846">
      <w:start w:val="1"/>
      <w:numFmt w:val="decimal"/>
      <w:lvlText w:val="%4"/>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FEE28E">
      <w:start w:val="1"/>
      <w:numFmt w:val="lowerLetter"/>
      <w:lvlText w:val="%5"/>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367D1A">
      <w:start w:val="1"/>
      <w:numFmt w:val="lowerRoman"/>
      <w:lvlText w:val="%6"/>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5C1F4A">
      <w:start w:val="1"/>
      <w:numFmt w:val="decimal"/>
      <w:lvlText w:val="%7"/>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AC9CB4">
      <w:start w:val="1"/>
      <w:numFmt w:val="lowerLetter"/>
      <w:lvlText w:val="%8"/>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96C084">
      <w:start w:val="1"/>
      <w:numFmt w:val="lowerRoman"/>
      <w:lvlText w:val="%9"/>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16340E"/>
    <w:multiLevelType w:val="hybridMultilevel"/>
    <w:tmpl w:val="119E5902"/>
    <w:lvl w:ilvl="0" w:tplc="0C0A000F">
      <w:start w:val="1"/>
      <w:numFmt w:val="decimal"/>
      <w:lvlText w:val="%1."/>
      <w:lvlJc w:val="left"/>
      <w:pPr>
        <w:ind w:left="928"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16E320"/>
    <w:multiLevelType w:val="hybridMultilevel"/>
    <w:tmpl w:val="3318935A"/>
    <w:lvl w:ilvl="0" w:tplc="72DCF1CA">
      <w:start w:val="1"/>
      <w:numFmt w:val="bullet"/>
      <w:lvlText w:val=""/>
      <w:lvlJc w:val="left"/>
      <w:pPr>
        <w:ind w:left="720" w:hanging="360"/>
      </w:pPr>
      <w:rPr>
        <w:rFonts w:ascii="Symbol" w:hAnsi="Symbol" w:hint="default"/>
      </w:rPr>
    </w:lvl>
    <w:lvl w:ilvl="1" w:tplc="71BA60BE">
      <w:start w:val="1"/>
      <w:numFmt w:val="bullet"/>
      <w:lvlText w:val="o"/>
      <w:lvlJc w:val="left"/>
      <w:pPr>
        <w:ind w:left="1440" w:hanging="360"/>
      </w:pPr>
      <w:rPr>
        <w:rFonts w:ascii="Courier New" w:hAnsi="Courier New" w:hint="default"/>
      </w:rPr>
    </w:lvl>
    <w:lvl w:ilvl="2" w:tplc="EBD6197E">
      <w:start w:val="1"/>
      <w:numFmt w:val="bullet"/>
      <w:lvlText w:val=""/>
      <w:lvlJc w:val="left"/>
      <w:pPr>
        <w:ind w:left="2160" w:hanging="360"/>
      </w:pPr>
      <w:rPr>
        <w:rFonts w:ascii="Wingdings" w:hAnsi="Wingdings" w:hint="default"/>
      </w:rPr>
    </w:lvl>
    <w:lvl w:ilvl="3" w:tplc="41C47842">
      <w:start w:val="1"/>
      <w:numFmt w:val="bullet"/>
      <w:lvlText w:val=""/>
      <w:lvlJc w:val="left"/>
      <w:pPr>
        <w:ind w:left="2880" w:hanging="360"/>
      </w:pPr>
      <w:rPr>
        <w:rFonts w:ascii="Symbol" w:hAnsi="Symbol" w:hint="default"/>
      </w:rPr>
    </w:lvl>
    <w:lvl w:ilvl="4" w:tplc="FD147D62">
      <w:start w:val="1"/>
      <w:numFmt w:val="bullet"/>
      <w:lvlText w:val="o"/>
      <w:lvlJc w:val="left"/>
      <w:pPr>
        <w:ind w:left="3600" w:hanging="360"/>
      </w:pPr>
      <w:rPr>
        <w:rFonts w:ascii="Courier New" w:hAnsi="Courier New" w:hint="default"/>
      </w:rPr>
    </w:lvl>
    <w:lvl w:ilvl="5" w:tplc="954E5B74">
      <w:start w:val="1"/>
      <w:numFmt w:val="bullet"/>
      <w:lvlText w:val=""/>
      <w:lvlJc w:val="left"/>
      <w:pPr>
        <w:ind w:left="4320" w:hanging="360"/>
      </w:pPr>
      <w:rPr>
        <w:rFonts w:ascii="Wingdings" w:hAnsi="Wingdings" w:hint="default"/>
      </w:rPr>
    </w:lvl>
    <w:lvl w:ilvl="6" w:tplc="C62AF0E4">
      <w:start w:val="1"/>
      <w:numFmt w:val="bullet"/>
      <w:lvlText w:val=""/>
      <w:lvlJc w:val="left"/>
      <w:pPr>
        <w:ind w:left="5040" w:hanging="360"/>
      </w:pPr>
      <w:rPr>
        <w:rFonts w:ascii="Symbol" w:hAnsi="Symbol" w:hint="default"/>
      </w:rPr>
    </w:lvl>
    <w:lvl w:ilvl="7" w:tplc="00E4AB1A">
      <w:start w:val="1"/>
      <w:numFmt w:val="bullet"/>
      <w:lvlText w:val="o"/>
      <w:lvlJc w:val="left"/>
      <w:pPr>
        <w:ind w:left="5760" w:hanging="360"/>
      </w:pPr>
      <w:rPr>
        <w:rFonts w:ascii="Courier New" w:hAnsi="Courier New" w:hint="default"/>
      </w:rPr>
    </w:lvl>
    <w:lvl w:ilvl="8" w:tplc="70AE5CB2">
      <w:start w:val="1"/>
      <w:numFmt w:val="bullet"/>
      <w:lvlText w:val=""/>
      <w:lvlJc w:val="left"/>
      <w:pPr>
        <w:ind w:left="6480" w:hanging="360"/>
      </w:pPr>
      <w:rPr>
        <w:rFonts w:ascii="Wingdings" w:hAnsi="Wingdings" w:hint="default"/>
      </w:rPr>
    </w:lvl>
  </w:abstractNum>
  <w:abstractNum w:abstractNumId="5" w15:restartNumberingAfterBreak="0">
    <w:nsid w:val="211B4F3A"/>
    <w:multiLevelType w:val="hybridMultilevel"/>
    <w:tmpl w:val="36D02730"/>
    <w:lvl w:ilvl="0" w:tplc="557A8964">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63E5D10"/>
    <w:multiLevelType w:val="hybridMultilevel"/>
    <w:tmpl w:val="02525676"/>
    <w:lvl w:ilvl="0" w:tplc="D36431F6">
      <w:start w:val="6"/>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32EE7F2D"/>
    <w:multiLevelType w:val="hybridMultilevel"/>
    <w:tmpl w:val="44B43586"/>
    <w:lvl w:ilvl="0" w:tplc="D52449CC">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EADB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A479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848D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B026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D2CB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80ED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BAB1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9AFDB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4E4E368"/>
    <w:multiLevelType w:val="hybridMultilevel"/>
    <w:tmpl w:val="46FA723E"/>
    <w:lvl w:ilvl="0" w:tplc="220EEF78">
      <w:start w:val="46"/>
      <w:numFmt w:val="bullet"/>
      <w:lvlText w:val=""/>
      <w:lvlJc w:val="left"/>
      <w:pPr>
        <w:ind w:left="256" w:firstLine="170"/>
      </w:pPr>
      <w:rPr>
        <w:rFonts w:ascii="Wingdings" w:hAnsi="Wingdings" w:hint="default"/>
      </w:rPr>
    </w:lvl>
    <w:lvl w:ilvl="1" w:tplc="88A49888">
      <w:start w:val="1"/>
      <w:numFmt w:val="bullet"/>
      <w:lvlText w:val="o"/>
      <w:lvlJc w:val="left"/>
      <w:pPr>
        <w:ind w:left="1440" w:hanging="360"/>
      </w:pPr>
      <w:rPr>
        <w:rFonts w:ascii="Courier New" w:hAnsi="Courier New" w:hint="default"/>
      </w:rPr>
    </w:lvl>
    <w:lvl w:ilvl="2" w:tplc="363E70F8">
      <w:start w:val="1"/>
      <w:numFmt w:val="bullet"/>
      <w:lvlText w:val=""/>
      <w:lvlJc w:val="left"/>
      <w:pPr>
        <w:ind w:left="2160" w:hanging="360"/>
      </w:pPr>
      <w:rPr>
        <w:rFonts w:ascii="Wingdings" w:hAnsi="Wingdings" w:hint="default"/>
      </w:rPr>
    </w:lvl>
    <w:lvl w:ilvl="3" w:tplc="60842FC8">
      <w:start w:val="1"/>
      <w:numFmt w:val="bullet"/>
      <w:lvlText w:val=""/>
      <w:lvlJc w:val="left"/>
      <w:pPr>
        <w:ind w:left="2880" w:hanging="360"/>
      </w:pPr>
      <w:rPr>
        <w:rFonts w:ascii="Symbol" w:hAnsi="Symbol" w:hint="default"/>
      </w:rPr>
    </w:lvl>
    <w:lvl w:ilvl="4" w:tplc="76CE2EF8">
      <w:start w:val="1"/>
      <w:numFmt w:val="bullet"/>
      <w:lvlText w:val="o"/>
      <w:lvlJc w:val="left"/>
      <w:pPr>
        <w:ind w:left="3600" w:hanging="360"/>
      </w:pPr>
      <w:rPr>
        <w:rFonts w:ascii="Courier New" w:hAnsi="Courier New" w:hint="default"/>
      </w:rPr>
    </w:lvl>
    <w:lvl w:ilvl="5" w:tplc="3348E048">
      <w:start w:val="1"/>
      <w:numFmt w:val="bullet"/>
      <w:lvlText w:val=""/>
      <w:lvlJc w:val="left"/>
      <w:pPr>
        <w:ind w:left="4320" w:hanging="360"/>
      </w:pPr>
      <w:rPr>
        <w:rFonts w:ascii="Wingdings" w:hAnsi="Wingdings" w:hint="default"/>
      </w:rPr>
    </w:lvl>
    <w:lvl w:ilvl="6" w:tplc="B4FE1CAE">
      <w:start w:val="1"/>
      <w:numFmt w:val="bullet"/>
      <w:lvlText w:val=""/>
      <w:lvlJc w:val="left"/>
      <w:pPr>
        <w:ind w:left="5040" w:hanging="360"/>
      </w:pPr>
      <w:rPr>
        <w:rFonts w:ascii="Symbol" w:hAnsi="Symbol" w:hint="default"/>
      </w:rPr>
    </w:lvl>
    <w:lvl w:ilvl="7" w:tplc="C3B444C6">
      <w:start w:val="1"/>
      <w:numFmt w:val="bullet"/>
      <w:lvlText w:val="o"/>
      <w:lvlJc w:val="left"/>
      <w:pPr>
        <w:ind w:left="5760" w:hanging="360"/>
      </w:pPr>
      <w:rPr>
        <w:rFonts w:ascii="Courier New" w:hAnsi="Courier New" w:hint="default"/>
      </w:rPr>
    </w:lvl>
    <w:lvl w:ilvl="8" w:tplc="F2100518">
      <w:start w:val="1"/>
      <w:numFmt w:val="bullet"/>
      <w:lvlText w:val=""/>
      <w:lvlJc w:val="left"/>
      <w:pPr>
        <w:ind w:left="6480" w:hanging="360"/>
      </w:pPr>
      <w:rPr>
        <w:rFonts w:ascii="Wingdings" w:hAnsi="Wingdings" w:hint="default"/>
      </w:rPr>
    </w:lvl>
  </w:abstractNum>
  <w:abstractNum w:abstractNumId="9" w15:restartNumberingAfterBreak="0">
    <w:nsid w:val="356A6215"/>
    <w:multiLevelType w:val="hybridMultilevel"/>
    <w:tmpl w:val="241EDF9E"/>
    <w:lvl w:ilvl="0" w:tplc="49C69F0E">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382698AF"/>
    <w:multiLevelType w:val="hybridMultilevel"/>
    <w:tmpl w:val="A5182BF2"/>
    <w:lvl w:ilvl="0" w:tplc="27007FA2">
      <w:start w:val="46"/>
      <w:numFmt w:val="bullet"/>
      <w:lvlText w:val=""/>
      <w:lvlJc w:val="left"/>
      <w:pPr>
        <w:ind w:left="256" w:firstLine="170"/>
      </w:pPr>
      <w:rPr>
        <w:rFonts w:ascii="Wingdings" w:hAnsi="Wingdings" w:hint="default"/>
      </w:rPr>
    </w:lvl>
    <w:lvl w:ilvl="1" w:tplc="0AEC6712">
      <w:start w:val="1"/>
      <w:numFmt w:val="bullet"/>
      <w:lvlText w:val="o"/>
      <w:lvlJc w:val="left"/>
      <w:pPr>
        <w:ind w:left="1440" w:hanging="360"/>
      </w:pPr>
      <w:rPr>
        <w:rFonts w:ascii="Courier New" w:hAnsi="Courier New" w:hint="default"/>
      </w:rPr>
    </w:lvl>
    <w:lvl w:ilvl="2" w:tplc="9AC87A20">
      <w:start w:val="1"/>
      <w:numFmt w:val="bullet"/>
      <w:lvlText w:val=""/>
      <w:lvlJc w:val="left"/>
      <w:pPr>
        <w:ind w:left="2160" w:hanging="360"/>
      </w:pPr>
      <w:rPr>
        <w:rFonts w:ascii="Wingdings" w:hAnsi="Wingdings" w:hint="default"/>
      </w:rPr>
    </w:lvl>
    <w:lvl w:ilvl="3" w:tplc="AEF2FEAC">
      <w:start w:val="1"/>
      <w:numFmt w:val="bullet"/>
      <w:lvlText w:val=""/>
      <w:lvlJc w:val="left"/>
      <w:pPr>
        <w:ind w:left="2880" w:hanging="360"/>
      </w:pPr>
      <w:rPr>
        <w:rFonts w:ascii="Symbol" w:hAnsi="Symbol" w:hint="default"/>
      </w:rPr>
    </w:lvl>
    <w:lvl w:ilvl="4" w:tplc="ABD8F0DE">
      <w:start w:val="1"/>
      <w:numFmt w:val="bullet"/>
      <w:lvlText w:val="o"/>
      <w:lvlJc w:val="left"/>
      <w:pPr>
        <w:ind w:left="3600" w:hanging="360"/>
      </w:pPr>
      <w:rPr>
        <w:rFonts w:ascii="Courier New" w:hAnsi="Courier New" w:hint="default"/>
      </w:rPr>
    </w:lvl>
    <w:lvl w:ilvl="5" w:tplc="3C749818">
      <w:start w:val="1"/>
      <w:numFmt w:val="bullet"/>
      <w:lvlText w:val=""/>
      <w:lvlJc w:val="left"/>
      <w:pPr>
        <w:ind w:left="4320" w:hanging="360"/>
      </w:pPr>
      <w:rPr>
        <w:rFonts w:ascii="Wingdings" w:hAnsi="Wingdings" w:hint="default"/>
      </w:rPr>
    </w:lvl>
    <w:lvl w:ilvl="6" w:tplc="4112C87E">
      <w:start w:val="1"/>
      <w:numFmt w:val="bullet"/>
      <w:lvlText w:val=""/>
      <w:lvlJc w:val="left"/>
      <w:pPr>
        <w:ind w:left="5040" w:hanging="360"/>
      </w:pPr>
      <w:rPr>
        <w:rFonts w:ascii="Symbol" w:hAnsi="Symbol" w:hint="default"/>
      </w:rPr>
    </w:lvl>
    <w:lvl w:ilvl="7" w:tplc="43465C3C">
      <w:start w:val="1"/>
      <w:numFmt w:val="bullet"/>
      <w:lvlText w:val="o"/>
      <w:lvlJc w:val="left"/>
      <w:pPr>
        <w:ind w:left="5760" w:hanging="360"/>
      </w:pPr>
      <w:rPr>
        <w:rFonts w:ascii="Courier New" w:hAnsi="Courier New" w:hint="default"/>
      </w:rPr>
    </w:lvl>
    <w:lvl w:ilvl="8" w:tplc="D0946B70">
      <w:start w:val="1"/>
      <w:numFmt w:val="bullet"/>
      <w:lvlText w:val=""/>
      <w:lvlJc w:val="left"/>
      <w:pPr>
        <w:ind w:left="6480" w:hanging="360"/>
      </w:pPr>
      <w:rPr>
        <w:rFonts w:ascii="Wingdings" w:hAnsi="Wingdings" w:hint="default"/>
      </w:rPr>
    </w:lvl>
  </w:abstractNum>
  <w:abstractNum w:abstractNumId="11" w15:restartNumberingAfterBreak="0">
    <w:nsid w:val="3CDF00AA"/>
    <w:multiLevelType w:val="hybridMultilevel"/>
    <w:tmpl w:val="BBD8CE4A"/>
    <w:lvl w:ilvl="0" w:tplc="2BB4008E">
      <w:start w:val="1"/>
      <w:numFmt w:val="bullet"/>
      <w:lvlText w:val="-"/>
      <w:lvlJc w:val="left"/>
      <w:pPr>
        <w:ind w:left="502" w:hanging="360"/>
      </w:pPr>
      <w:rPr>
        <w:rFonts w:ascii="Times New Roman" w:eastAsia="Times New Roman" w:hAnsi="Times New Roman" w:cs="Times New Roman"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2" w15:restartNumberingAfterBreak="0">
    <w:nsid w:val="3F55C052"/>
    <w:multiLevelType w:val="hybridMultilevel"/>
    <w:tmpl w:val="9C249D4C"/>
    <w:lvl w:ilvl="0" w:tplc="EF80C698">
      <w:start w:val="1"/>
      <w:numFmt w:val="bullet"/>
      <w:lvlText w:val="-"/>
      <w:lvlJc w:val="left"/>
      <w:pPr>
        <w:ind w:left="720" w:hanging="360"/>
      </w:pPr>
      <w:rPr>
        <w:rFonts w:ascii="Calibri" w:hAnsi="Calibri" w:hint="default"/>
      </w:rPr>
    </w:lvl>
    <w:lvl w:ilvl="1" w:tplc="51FA563C">
      <w:start w:val="1"/>
      <w:numFmt w:val="bullet"/>
      <w:lvlText w:val="o"/>
      <w:lvlJc w:val="left"/>
      <w:pPr>
        <w:ind w:left="1440" w:hanging="360"/>
      </w:pPr>
      <w:rPr>
        <w:rFonts w:ascii="Courier New" w:hAnsi="Courier New" w:hint="default"/>
      </w:rPr>
    </w:lvl>
    <w:lvl w:ilvl="2" w:tplc="CC3C9E48">
      <w:start w:val="1"/>
      <w:numFmt w:val="bullet"/>
      <w:lvlText w:val=""/>
      <w:lvlJc w:val="left"/>
      <w:pPr>
        <w:ind w:left="2160" w:hanging="360"/>
      </w:pPr>
      <w:rPr>
        <w:rFonts w:ascii="Wingdings" w:hAnsi="Wingdings" w:hint="default"/>
      </w:rPr>
    </w:lvl>
    <w:lvl w:ilvl="3" w:tplc="D2DCCEFE">
      <w:start w:val="1"/>
      <w:numFmt w:val="bullet"/>
      <w:lvlText w:val=""/>
      <w:lvlJc w:val="left"/>
      <w:pPr>
        <w:ind w:left="2880" w:hanging="360"/>
      </w:pPr>
      <w:rPr>
        <w:rFonts w:ascii="Symbol" w:hAnsi="Symbol" w:hint="default"/>
      </w:rPr>
    </w:lvl>
    <w:lvl w:ilvl="4" w:tplc="96C69614">
      <w:start w:val="1"/>
      <w:numFmt w:val="bullet"/>
      <w:lvlText w:val="o"/>
      <w:lvlJc w:val="left"/>
      <w:pPr>
        <w:ind w:left="3600" w:hanging="360"/>
      </w:pPr>
      <w:rPr>
        <w:rFonts w:ascii="Courier New" w:hAnsi="Courier New" w:hint="default"/>
      </w:rPr>
    </w:lvl>
    <w:lvl w:ilvl="5" w:tplc="FE6AED9A">
      <w:start w:val="1"/>
      <w:numFmt w:val="bullet"/>
      <w:lvlText w:val=""/>
      <w:lvlJc w:val="left"/>
      <w:pPr>
        <w:ind w:left="4320" w:hanging="360"/>
      </w:pPr>
      <w:rPr>
        <w:rFonts w:ascii="Wingdings" w:hAnsi="Wingdings" w:hint="default"/>
      </w:rPr>
    </w:lvl>
    <w:lvl w:ilvl="6" w:tplc="AE9E716C">
      <w:start w:val="1"/>
      <w:numFmt w:val="bullet"/>
      <w:lvlText w:val=""/>
      <w:lvlJc w:val="left"/>
      <w:pPr>
        <w:ind w:left="5040" w:hanging="360"/>
      </w:pPr>
      <w:rPr>
        <w:rFonts w:ascii="Symbol" w:hAnsi="Symbol" w:hint="default"/>
      </w:rPr>
    </w:lvl>
    <w:lvl w:ilvl="7" w:tplc="C562BB3C">
      <w:start w:val="1"/>
      <w:numFmt w:val="bullet"/>
      <w:lvlText w:val="o"/>
      <w:lvlJc w:val="left"/>
      <w:pPr>
        <w:ind w:left="5760" w:hanging="360"/>
      </w:pPr>
      <w:rPr>
        <w:rFonts w:ascii="Courier New" w:hAnsi="Courier New" w:hint="default"/>
      </w:rPr>
    </w:lvl>
    <w:lvl w:ilvl="8" w:tplc="6554C588">
      <w:start w:val="1"/>
      <w:numFmt w:val="bullet"/>
      <w:lvlText w:val=""/>
      <w:lvlJc w:val="left"/>
      <w:pPr>
        <w:ind w:left="6480" w:hanging="360"/>
      </w:pPr>
      <w:rPr>
        <w:rFonts w:ascii="Wingdings" w:hAnsi="Wingdings" w:hint="default"/>
      </w:rPr>
    </w:lvl>
  </w:abstractNum>
  <w:abstractNum w:abstractNumId="13" w15:restartNumberingAfterBreak="0">
    <w:nsid w:val="463F1B5A"/>
    <w:multiLevelType w:val="multilevel"/>
    <w:tmpl w:val="11762932"/>
    <w:lvl w:ilvl="0">
      <w:start w:val="1"/>
      <w:numFmt w:val="decimal"/>
      <w:lvlText w:val="%1"/>
      <w:lvlJc w:val="left"/>
      <w:pPr>
        <w:ind w:left="360" w:hanging="360"/>
      </w:pPr>
      <w:rPr>
        <w:rFonts w:hint="default"/>
      </w:rPr>
    </w:lvl>
    <w:lvl w:ilvl="1">
      <w:start w:val="1"/>
      <w:numFmt w:val="decimal"/>
      <w:lvlText w:val="%1.%2"/>
      <w:lvlJc w:val="left"/>
      <w:pPr>
        <w:ind w:left="50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AD75FEB"/>
    <w:multiLevelType w:val="hybridMultilevel"/>
    <w:tmpl w:val="2646D71A"/>
    <w:lvl w:ilvl="0" w:tplc="88140C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C431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C640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54A6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A13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8286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7CC1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F46E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00CE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BAF4361"/>
    <w:multiLevelType w:val="hybridMultilevel"/>
    <w:tmpl w:val="3DB48FBA"/>
    <w:lvl w:ilvl="0" w:tplc="49C69F0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4E2C25C0"/>
    <w:multiLevelType w:val="hybridMultilevel"/>
    <w:tmpl w:val="C7C2E39A"/>
    <w:lvl w:ilvl="0" w:tplc="FFFFFFFF">
      <w:start w:val="1"/>
      <w:numFmt w:val="bullet"/>
      <w:lvlText w:val=""/>
      <w:lvlJc w:val="left"/>
      <w:pPr>
        <w:ind w:left="360" w:hanging="360"/>
      </w:pPr>
      <w:rPr>
        <w:rFonts w:ascii="Symbol" w:hAnsi="Symbol" w:hint="default"/>
        <w:lang w:val="es-ES"/>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53E83D58"/>
    <w:multiLevelType w:val="hybridMultilevel"/>
    <w:tmpl w:val="0EBA5F7E"/>
    <w:lvl w:ilvl="0" w:tplc="C6786AE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78F22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BC89D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7422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18F0B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30857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4EC2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68BAD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0E0F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6409CE"/>
    <w:multiLevelType w:val="hybridMultilevel"/>
    <w:tmpl w:val="119E5902"/>
    <w:lvl w:ilvl="0" w:tplc="0C0A000F">
      <w:start w:val="1"/>
      <w:numFmt w:val="decimal"/>
      <w:lvlText w:val="%1."/>
      <w:lvlJc w:val="left"/>
      <w:pPr>
        <w:ind w:left="928"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7F77E6"/>
    <w:multiLevelType w:val="hybridMultilevel"/>
    <w:tmpl w:val="96C20C6A"/>
    <w:lvl w:ilvl="0" w:tplc="FFFFFFFF">
      <w:start w:val="1"/>
      <w:numFmt w:val="bullet"/>
      <w:lvlText w:val=""/>
      <w:lvlJc w:val="left"/>
      <w:pPr>
        <w:ind w:left="4472" w:hanging="360"/>
      </w:pPr>
      <w:rPr>
        <w:rFonts w:ascii="Symbol" w:hAnsi="Symbol" w:hint="default"/>
      </w:rPr>
    </w:lvl>
    <w:lvl w:ilvl="1" w:tplc="0C0A0003" w:tentative="1">
      <w:start w:val="1"/>
      <w:numFmt w:val="bullet"/>
      <w:lvlText w:val="o"/>
      <w:lvlJc w:val="left"/>
      <w:pPr>
        <w:ind w:left="6119" w:hanging="360"/>
      </w:pPr>
      <w:rPr>
        <w:rFonts w:ascii="Courier New" w:hAnsi="Courier New" w:cs="Courier New" w:hint="default"/>
      </w:rPr>
    </w:lvl>
    <w:lvl w:ilvl="2" w:tplc="0C0A0005" w:tentative="1">
      <w:start w:val="1"/>
      <w:numFmt w:val="bullet"/>
      <w:lvlText w:val=""/>
      <w:lvlJc w:val="left"/>
      <w:pPr>
        <w:ind w:left="6839" w:hanging="360"/>
      </w:pPr>
      <w:rPr>
        <w:rFonts w:ascii="Wingdings" w:hAnsi="Wingdings" w:hint="default"/>
      </w:rPr>
    </w:lvl>
    <w:lvl w:ilvl="3" w:tplc="0C0A0001" w:tentative="1">
      <w:start w:val="1"/>
      <w:numFmt w:val="bullet"/>
      <w:lvlText w:val=""/>
      <w:lvlJc w:val="left"/>
      <w:pPr>
        <w:ind w:left="7559" w:hanging="360"/>
      </w:pPr>
      <w:rPr>
        <w:rFonts w:ascii="Symbol" w:hAnsi="Symbol" w:hint="default"/>
      </w:rPr>
    </w:lvl>
    <w:lvl w:ilvl="4" w:tplc="0C0A0003" w:tentative="1">
      <w:start w:val="1"/>
      <w:numFmt w:val="bullet"/>
      <w:lvlText w:val="o"/>
      <w:lvlJc w:val="left"/>
      <w:pPr>
        <w:ind w:left="8279" w:hanging="360"/>
      </w:pPr>
      <w:rPr>
        <w:rFonts w:ascii="Courier New" w:hAnsi="Courier New" w:cs="Courier New" w:hint="default"/>
      </w:rPr>
    </w:lvl>
    <w:lvl w:ilvl="5" w:tplc="0C0A0005" w:tentative="1">
      <w:start w:val="1"/>
      <w:numFmt w:val="bullet"/>
      <w:lvlText w:val=""/>
      <w:lvlJc w:val="left"/>
      <w:pPr>
        <w:ind w:left="8999" w:hanging="360"/>
      </w:pPr>
      <w:rPr>
        <w:rFonts w:ascii="Wingdings" w:hAnsi="Wingdings" w:hint="default"/>
      </w:rPr>
    </w:lvl>
    <w:lvl w:ilvl="6" w:tplc="0C0A0001" w:tentative="1">
      <w:start w:val="1"/>
      <w:numFmt w:val="bullet"/>
      <w:lvlText w:val=""/>
      <w:lvlJc w:val="left"/>
      <w:pPr>
        <w:ind w:left="9719" w:hanging="360"/>
      </w:pPr>
      <w:rPr>
        <w:rFonts w:ascii="Symbol" w:hAnsi="Symbol" w:hint="default"/>
      </w:rPr>
    </w:lvl>
    <w:lvl w:ilvl="7" w:tplc="0C0A0003" w:tentative="1">
      <w:start w:val="1"/>
      <w:numFmt w:val="bullet"/>
      <w:lvlText w:val="o"/>
      <w:lvlJc w:val="left"/>
      <w:pPr>
        <w:ind w:left="10439" w:hanging="360"/>
      </w:pPr>
      <w:rPr>
        <w:rFonts w:ascii="Courier New" w:hAnsi="Courier New" w:cs="Courier New" w:hint="default"/>
      </w:rPr>
    </w:lvl>
    <w:lvl w:ilvl="8" w:tplc="0C0A0005" w:tentative="1">
      <w:start w:val="1"/>
      <w:numFmt w:val="bullet"/>
      <w:lvlText w:val=""/>
      <w:lvlJc w:val="left"/>
      <w:pPr>
        <w:ind w:left="11159" w:hanging="360"/>
      </w:pPr>
      <w:rPr>
        <w:rFonts w:ascii="Wingdings" w:hAnsi="Wingdings" w:hint="default"/>
      </w:rPr>
    </w:lvl>
  </w:abstractNum>
  <w:abstractNum w:abstractNumId="20" w15:restartNumberingAfterBreak="0">
    <w:nsid w:val="5CA2780F"/>
    <w:multiLevelType w:val="hybridMultilevel"/>
    <w:tmpl w:val="22D49130"/>
    <w:lvl w:ilvl="0" w:tplc="77C2AB4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5D805223"/>
    <w:multiLevelType w:val="hybridMultilevel"/>
    <w:tmpl w:val="AB1A908E"/>
    <w:lvl w:ilvl="0" w:tplc="19D8DCC0">
      <w:start w:val="1"/>
      <w:numFmt w:val="bullet"/>
      <w:lvlText w:val="-"/>
      <w:lvlJc w:val="left"/>
      <w:pPr>
        <w:ind w:left="1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E346F28">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558BE9E">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57CA7EA">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1FCEEEE">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74062D8">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FA0436A">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6E4D0F6">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A41DD0">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2963EDB"/>
    <w:multiLevelType w:val="hybridMultilevel"/>
    <w:tmpl w:val="E5045350"/>
    <w:lvl w:ilvl="0" w:tplc="890285A4">
      <w:start w:val="1"/>
      <w:numFmt w:val="decimal"/>
      <w:lvlText w:val="%1-"/>
      <w:lvlJc w:val="left"/>
      <w:pPr>
        <w:ind w:left="720" w:hanging="360"/>
      </w:pPr>
    </w:lvl>
    <w:lvl w:ilvl="1" w:tplc="866A1282">
      <w:start w:val="1"/>
      <w:numFmt w:val="lowerLetter"/>
      <w:lvlText w:val="%2."/>
      <w:lvlJc w:val="left"/>
      <w:pPr>
        <w:ind w:left="1440" w:hanging="360"/>
      </w:pPr>
    </w:lvl>
    <w:lvl w:ilvl="2" w:tplc="5C520E80">
      <w:start w:val="1"/>
      <w:numFmt w:val="lowerRoman"/>
      <w:lvlText w:val="%3."/>
      <w:lvlJc w:val="right"/>
      <w:pPr>
        <w:ind w:left="2160" w:hanging="180"/>
      </w:pPr>
    </w:lvl>
    <w:lvl w:ilvl="3" w:tplc="B0C2B41C">
      <w:start w:val="1"/>
      <w:numFmt w:val="decimal"/>
      <w:lvlText w:val="%4."/>
      <w:lvlJc w:val="left"/>
      <w:pPr>
        <w:ind w:left="2880" w:hanging="360"/>
      </w:pPr>
    </w:lvl>
    <w:lvl w:ilvl="4" w:tplc="049E59FC">
      <w:start w:val="1"/>
      <w:numFmt w:val="lowerLetter"/>
      <w:lvlText w:val="%5."/>
      <w:lvlJc w:val="left"/>
      <w:pPr>
        <w:ind w:left="3600" w:hanging="360"/>
      </w:pPr>
    </w:lvl>
    <w:lvl w:ilvl="5" w:tplc="95E4D012">
      <w:start w:val="1"/>
      <w:numFmt w:val="lowerRoman"/>
      <w:lvlText w:val="%6."/>
      <w:lvlJc w:val="right"/>
      <w:pPr>
        <w:ind w:left="4320" w:hanging="180"/>
      </w:pPr>
    </w:lvl>
    <w:lvl w:ilvl="6" w:tplc="F2E28136">
      <w:start w:val="1"/>
      <w:numFmt w:val="decimal"/>
      <w:lvlText w:val="%7."/>
      <w:lvlJc w:val="left"/>
      <w:pPr>
        <w:ind w:left="5040" w:hanging="360"/>
      </w:pPr>
    </w:lvl>
    <w:lvl w:ilvl="7" w:tplc="6F267CC0">
      <w:start w:val="1"/>
      <w:numFmt w:val="lowerLetter"/>
      <w:lvlText w:val="%8."/>
      <w:lvlJc w:val="left"/>
      <w:pPr>
        <w:ind w:left="5760" w:hanging="360"/>
      </w:pPr>
    </w:lvl>
    <w:lvl w:ilvl="8" w:tplc="38D8353C">
      <w:start w:val="1"/>
      <w:numFmt w:val="lowerRoman"/>
      <w:lvlText w:val="%9."/>
      <w:lvlJc w:val="right"/>
      <w:pPr>
        <w:ind w:left="6480" w:hanging="180"/>
      </w:pPr>
    </w:lvl>
  </w:abstractNum>
  <w:abstractNum w:abstractNumId="23" w15:restartNumberingAfterBreak="0">
    <w:nsid w:val="644B5128"/>
    <w:multiLevelType w:val="singleLevel"/>
    <w:tmpl w:val="F50A19D2"/>
    <w:lvl w:ilvl="0">
      <w:start w:val="46"/>
      <w:numFmt w:val="bullet"/>
      <w:lvlText w:val=""/>
      <w:lvlJc w:val="left"/>
      <w:pPr>
        <w:tabs>
          <w:tab w:val="num" w:pos="786"/>
        </w:tabs>
        <w:ind w:left="256" w:firstLine="170"/>
      </w:pPr>
      <w:rPr>
        <w:rFonts w:ascii="Wingdings" w:hAnsi="Wingdings" w:hint="default"/>
      </w:rPr>
    </w:lvl>
  </w:abstractNum>
  <w:abstractNum w:abstractNumId="24" w15:restartNumberingAfterBreak="0">
    <w:nsid w:val="6FD3686D"/>
    <w:multiLevelType w:val="hybridMultilevel"/>
    <w:tmpl w:val="32D2F49A"/>
    <w:lvl w:ilvl="0" w:tplc="49C69F0E">
      <w:start w:val="1"/>
      <w:numFmt w:val="decimal"/>
      <w:lvlText w:val="%1."/>
      <w:lvlJc w:val="left"/>
      <w:pPr>
        <w:ind w:left="720" w:hanging="360"/>
      </w:pPr>
    </w:lvl>
    <w:lvl w:ilvl="1" w:tplc="50D4387A">
      <w:start w:val="1"/>
      <w:numFmt w:val="lowerLetter"/>
      <w:lvlText w:val="%2."/>
      <w:lvlJc w:val="left"/>
      <w:pPr>
        <w:ind w:left="1440" w:hanging="360"/>
      </w:pPr>
    </w:lvl>
    <w:lvl w:ilvl="2" w:tplc="0B202ACC">
      <w:start w:val="1"/>
      <w:numFmt w:val="lowerRoman"/>
      <w:lvlText w:val="%3."/>
      <w:lvlJc w:val="right"/>
      <w:pPr>
        <w:ind w:left="2160" w:hanging="180"/>
      </w:pPr>
    </w:lvl>
    <w:lvl w:ilvl="3" w:tplc="552A8442">
      <w:start w:val="1"/>
      <w:numFmt w:val="decimal"/>
      <w:lvlText w:val="%4."/>
      <w:lvlJc w:val="left"/>
      <w:pPr>
        <w:ind w:left="2880" w:hanging="360"/>
      </w:pPr>
    </w:lvl>
    <w:lvl w:ilvl="4" w:tplc="6FFA51C4">
      <w:start w:val="1"/>
      <w:numFmt w:val="lowerLetter"/>
      <w:lvlText w:val="%5."/>
      <w:lvlJc w:val="left"/>
      <w:pPr>
        <w:ind w:left="3600" w:hanging="360"/>
      </w:pPr>
    </w:lvl>
    <w:lvl w:ilvl="5" w:tplc="37F62B88">
      <w:start w:val="1"/>
      <w:numFmt w:val="lowerRoman"/>
      <w:lvlText w:val="%6."/>
      <w:lvlJc w:val="right"/>
      <w:pPr>
        <w:ind w:left="4320" w:hanging="180"/>
      </w:pPr>
    </w:lvl>
    <w:lvl w:ilvl="6" w:tplc="7F40188A">
      <w:start w:val="1"/>
      <w:numFmt w:val="decimal"/>
      <w:lvlText w:val="%7."/>
      <w:lvlJc w:val="left"/>
      <w:pPr>
        <w:ind w:left="5040" w:hanging="360"/>
      </w:pPr>
    </w:lvl>
    <w:lvl w:ilvl="7" w:tplc="DCC64BEC">
      <w:start w:val="1"/>
      <w:numFmt w:val="lowerLetter"/>
      <w:lvlText w:val="%8."/>
      <w:lvlJc w:val="left"/>
      <w:pPr>
        <w:ind w:left="5760" w:hanging="360"/>
      </w:pPr>
    </w:lvl>
    <w:lvl w:ilvl="8" w:tplc="1C5EC688">
      <w:start w:val="1"/>
      <w:numFmt w:val="lowerRoman"/>
      <w:lvlText w:val="%9."/>
      <w:lvlJc w:val="right"/>
      <w:pPr>
        <w:ind w:left="6480" w:hanging="180"/>
      </w:pPr>
    </w:lvl>
  </w:abstractNum>
  <w:abstractNum w:abstractNumId="25" w15:restartNumberingAfterBreak="0">
    <w:nsid w:val="79A332C6"/>
    <w:multiLevelType w:val="hybridMultilevel"/>
    <w:tmpl w:val="1032C87A"/>
    <w:lvl w:ilvl="0" w:tplc="7DBAD3BA">
      <w:start w:val="1"/>
      <w:numFmt w:val="bullet"/>
      <w:lvlText w:val="•"/>
      <w:lvlJc w:val="left"/>
      <w:pPr>
        <w:tabs>
          <w:tab w:val="num" w:pos="720"/>
        </w:tabs>
        <w:ind w:left="720" w:hanging="360"/>
      </w:pPr>
      <w:rPr>
        <w:rFonts w:ascii="Times New Roman" w:hAnsi="Times New Roman" w:hint="default"/>
      </w:rPr>
    </w:lvl>
    <w:lvl w:ilvl="1" w:tplc="05B0AEB6" w:tentative="1">
      <w:start w:val="1"/>
      <w:numFmt w:val="bullet"/>
      <w:lvlText w:val="•"/>
      <w:lvlJc w:val="left"/>
      <w:pPr>
        <w:tabs>
          <w:tab w:val="num" w:pos="1440"/>
        </w:tabs>
        <w:ind w:left="1440" w:hanging="360"/>
      </w:pPr>
      <w:rPr>
        <w:rFonts w:ascii="Times New Roman" w:hAnsi="Times New Roman" w:hint="default"/>
      </w:rPr>
    </w:lvl>
    <w:lvl w:ilvl="2" w:tplc="F34A0686" w:tentative="1">
      <w:start w:val="1"/>
      <w:numFmt w:val="bullet"/>
      <w:lvlText w:val="•"/>
      <w:lvlJc w:val="left"/>
      <w:pPr>
        <w:tabs>
          <w:tab w:val="num" w:pos="2160"/>
        </w:tabs>
        <w:ind w:left="2160" w:hanging="360"/>
      </w:pPr>
      <w:rPr>
        <w:rFonts w:ascii="Times New Roman" w:hAnsi="Times New Roman" w:hint="default"/>
      </w:rPr>
    </w:lvl>
    <w:lvl w:ilvl="3" w:tplc="7D78CFA6" w:tentative="1">
      <w:start w:val="1"/>
      <w:numFmt w:val="bullet"/>
      <w:lvlText w:val="•"/>
      <w:lvlJc w:val="left"/>
      <w:pPr>
        <w:tabs>
          <w:tab w:val="num" w:pos="2880"/>
        </w:tabs>
        <w:ind w:left="2880" w:hanging="360"/>
      </w:pPr>
      <w:rPr>
        <w:rFonts w:ascii="Times New Roman" w:hAnsi="Times New Roman" w:hint="default"/>
      </w:rPr>
    </w:lvl>
    <w:lvl w:ilvl="4" w:tplc="AF024F0C" w:tentative="1">
      <w:start w:val="1"/>
      <w:numFmt w:val="bullet"/>
      <w:lvlText w:val="•"/>
      <w:lvlJc w:val="left"/>
      <w:pPr>
        <w:tabs>
          <w:tab w:val="num" w:pos="3600"/>
        </w:tabs>
        <w:ind w:left="3600" w:hanging="360"/>
      </w:pPr>
      <w:rPr>
        <w:rFonts w:ascii="Times New Roman" w:hAnsi="Times New Roman" w:hint="default"/>
      </w:rPr>
    </w:lvl>
    <w:lvl w:ilvl="5" w:tplc="E5E891AA" w:tentative="1">
      <w:start w:val="1"/>
      <w:numFmt w:val="bullet"/>
      <w:lvlText w:val="•"/>
      <w:lvlJc w:val="left"/>
      <w:pPr>
        <w:tabs>
          <w:tab w:val="num" w:pos="4320"/>
        </w:tabs>
        <w:ind w:left="4320" w:hanging="360"/>
      </w:pPr>
      <w:rPr>
        <w:rFonts w:ascii="Times New Roman" w:hAnsi="Times New Roman" w:hint="default"/>
      </w:rPr>
    </w:lvl>
    <w:lvl w:ilvl="6" w:tplc="ACA485F2" w:tentative="1">
      <w:start w:val="1"/>
      <w:numFmt w:val="bullet"/>
      <w:lvlText w:val="•"/>
      <w:lvlJc w:val="left"/>
      <w:pPr>
        <w:tabs>
          <w:tab w:val="num" w:pos="5040"/>
        </w:tabs>
        <w:ind w:left="5040" w:hanging="360"/>
      </w:pPr>
      <w:rPr>
        <w:rFonts w:ascii="Times New Roman" w:hAnsi="Times New Roman" w:hint="default"/>
      </w:rPr>
    </w:lvl>
    <w:lvl w:ilvl="7" w:tplc="F56E25D8" w:tentative="1">
      <w:start w:val="1"/>
      <w:numFmt w:val="bullet"/>
      <w:lvlText w:val="•"/>
      <w:lvlJc w:val="left"/>
      <w:pPr>
        <w:tabs>
          <w:tab w:val="num" w:pos="5760"/>
        </w:tabs>
        <w:ind w:left="5760" w:hanging="360"/>
      </w:pPr>
      <w:rPr>
        <w:rFonts w:ascii="Times New Roman" w:hAnsi="Times New Roman" w:hint="default"/>
      </w:rPr>
    </w:lvl>
    <w:lvl w:ilvl="8" w:tplc="33C45F8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F6397AA"/>
    <w:multiLevelType w:val="hybridMultilevel"/>
    <w:tmpl w:val="AD5E657A"/>
    <w:lvl w:ilvl="0" w:tplc="570E3BCA">
      <w:start w:val="1"/>
      <w:numFmt w:val="bullet"/>
      <w:lvlText w:val="-"/>
      <w:lvlJc w:val="left"/>
      <w:pPr>
        <w:ind w:left="720" w:hanging="360"/>
      </w:pPr>
      <w:rPr>
        <w:rFonts w:ascii="Calibri" w:hAnsi="Calibri" w:hint="default"/>
      </w:rPr>
    </w:lvl>
    <w:lvl w:ilvl="1" w:tplc="44D899D0">
      <w:start w:val="1"/>
      <w:numFmt w:val="bullet"/>
      <w:lvlText w:val="o"/>
      <w:lvlJc w:val="left"/>
      <w:pPr>
        <w:ind w:left="1440" w:hanging="360"/>
      </w:pPr>
      <w:rPr>
        <w:rFonts w:ascii="Courier New" w:hAnsi="Courier New" w:hint="default"/>
      </w:rPr>
    </w:lvl>
    <w:lvl w:ilvl="2" w:tplc="4718BAAA">
      <w:start w:val="1"/>
      <w:numFmt w:val="bullet"/>
      <w:lvlText w:val=""/>
      <w:lvlJc w:val="left"/>
      <w:pPr>
        <w:ind w:left="2160" w:hanging="360"/>
      </w:pPr>
      <w:rPr>
        <w:rFonts w:ascii="Wingdings" w:hAnsi="Wingdings" w:hint="default"/>
      </w:rPr>
    </w:lvl>
    <w:lvl w:ilvl="3" w:tplc="BEAED34E">
      <w:start w:val="1"/>
      <w:numFmt w:val="bullet"/>
      <w:lvlText w:val=""/>
      <w:lvlJc w:val="left"/>
      <w:pPr>
        <w:ind w:left="2880" w:hanging="360"/>
      </w:pPr>
      <w:rPr>
        <w:rFonts w:ascii="Symbol" w:hAnsi="Symbol" w:hint="default"/>
      </w:rPr>
    </w:lvl>
    <w:lvl w:ilvl="4" w:tplc="DD5458BA">
      <w:start w:val="1"/>
      <w:numFmt w:val="bullet"/>
      <w:lvlText w:val="o"/>
      <w:lvlJc w:val="left"/>
      <w:pPr>
        <w:ind w:left="3600" w:hanging="360"/>
      </w:pPr>
      <w:rPr>
        <w:rFonts w:ascii="Courier New" w:hAnsi="Courier New" w:hint="default"/>
      </w:rPr>
    </w:lvl>
    <w:lvl w:ilvl="5" w:tplc="303273CC">
      <w:start w:val="1"/>
      <w:numFmt w:val="bullet"/>
      <w:lvlText w:val=""/>
      <w:lvlJc w:val="left"/>
      <w:pPr>
        <w:ind w:left="4320" w:hanging="360"/>
      </w:pPr>
      <w:rPr>
        <w:rFonts w:ascii="Wingdings" w:hAnsi="Wingdings" w:hint="default"/>
      </w:rPr>
    </w:lvl>
    <w:lvl w:ilvl="6" w:tplc="C11AAA52">
      <w:start w:val="1"/>
      <w:numFmt w:val="bullet"/>
      <w:lvlText w:val=""/>
      <w:lvlJc w:val="left"/>
      <w:pPr>
        <w:ind w:left="5040" w:hanging="360"/>
      </w:pPr>
      <w:rPr>
        <w:rFonts w:ascii="Symbol" w:hAnsi="Symbol" w:hint="default"/>
      </w:rPr>
    </w:lvl>
    <w:lvl w:ilvl="7" w:tplc="BC6C2922">
      <w:start w:val="1"/>
      <w:numFmt w:val="bullet"/>
      <w:lvlText w:val="o"/>
      <w:lvlJc w:val="left"/>
      <w:pPr>
        <w:ind w:left="5760" w:hanging="360"/>
      </w:pPr>
      <w:rPr>
        <w:rFonts w:ascii="Courier New" w:hAnsi="Courier New" w:hint="default"/>
      </w:rPr>
    </w:lvl>
    <w:lvl w:ilvl="8" w:tplc="7910CB32">
      <w:start w:val="1"/>
      <w:numFmt w:val="bullet"/>
      <w:lvlText w:val=""/>
      <w:lvlJc w:val="left"/>
      <w:pPr>
        <w:ind w:left="6480" w:hanging="360"/>
      </w:pPr>
      <w:rPr>
        <w:rFonts w:ascii="Wingdings" w:hAnsi="Wingdings" w:hint="default"/>
      </w:rPr>
    </w:lvl>
  </w:abstractNum>
  <w:num w:numId="1" w16cid:durableId="1503544363">
    <w:abstractNumId w:val="24"/>
  </w:num>
  <w:num w:numId="2" w16cid:durableId="1181352739">
    <w:abstractNumId w:val="4"/>
  </w:num>
  <w:num w:numId="3" w16cid:durableId="427896004">
    <w:abstractNumId w:val="10"/>
  </w:num>
  <w:num w:numId="4" w16cid:durableId="1658145743">
    <w:abstractNumId w:val="8"/>
  </w:num>
  <w:num w:numId="5" w16cid:durableId="268974239">
    <w:abstractNumId w:val="22"/>
  </w:num>
  <w:num w:numId="6" w16cid:durableId="1326858198">
    <w:abstractNumId w:val="12"/>
  </w:num>
  <w:num w:numId="7" w16cid:durableId="38746521">
    <w:abstractNumId w:val="26"/>
  </w:num>
  <w:num w:numId="8" w16cid:durableId="1470433873">
    <w:abstractNumId w:val="1"/>
  </w:num>
  <w:num w:numId="9" w16cid:durableId="2049404218">
    <w:abstractNumId w:val="13"/>
  </w:num>
  <w:num w:numId="10" w16cid:durableId="364603531">
    <w:abstractNumId w:val="19"/>
  </w:num>
  <w:num w:numId="11" w16cid:durableId="2035492605">
    <w:abstractNumId w:val="16"/>
  </w:num>
  <w:num w:numId="12" w16cid:durableId="1760327944">
    <w:abstractNumId w:val="23"/>
  </w:num>
  <w:num w:numId="13" w16cid:durableId="1513833596">
    <w:abstractNumId w:val="18"/>
  </w:num>
  <w:num w:numId="14" w16cid:durableId="2009556682">
    <w:abstractNumId w:val="3"/>
  </w:num>
  <w:num w:numId="15" w16cid:durableId="1307592625">
    <w:abstractNumId w:val="6"/>
  </w:num>
  <w:num w:numId="16" w16cid:durableId="1515458293">
    <w:abstractNumId w:val="20"/>
  </w:num>
  <w:num w:numId="17" w16cid:durableId="955913491">
    <w:abstractNumId w:val="25"/>
  </w:num>
  <w:num w:numId="18" w16cid:durableId="2082678635">
    <w:abstractNumId w:val="5"/>
  </w:num>
  <w:num w:numId="19" w16cid:durableId="272830766">
    <w:abstractNumId w:val="11"/>
  </w:num>
  <w:num w:numId="20" w16cid:durableId="123276825">
    <w:abstractNumId w:val="9"/>
  </w:num>
  <w:num w:numId="21" w16cid:durableId="1024407672">
    <w:abstractNumId w:val="15"/>
  </w:num>
  <w:num w:numId="22" w16cid:durableId="638726125">
    <w:abstractNumId w:val="14"/>
  </w:num>
  <w:num w:numId="23" w16cid:durableId="1722679400">
    <w:abstractNumId w:val="21"/>
  </w:num>
  <w:num w:numId="24" w16cid:durableId="1781608249">
    <w:abstractNumId w:val="7"/>
  </w:num>
  <w:num w:numId="25" w16cid:durableId="15355843">
    <w:abstractNumId w:val="0"/>
  </w:num>
  <w:num w:numId="26" w16cid:durableId="989677426">
    <w:abstractNumId w:val="2"/>
  </w:num>
  <w:num w:numId="27" w16cid:durableId="7356704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D58"/>
    <w:rsid w:val="0000059B"/>
    <w:rsid w:val="000019D8"/>
    <w:rsid w:val="000028E8"/>
    <w:rsid w:val="0000319E"/>
    <w:rsid w:val="00003DE1"/>
    <w:rsid w:val="00005ACA"/>
    <w:rsid w:val="000064FE"/>
    <w:rsid w:val="00006736"/>
    <w:rsid w:val="00006A97"/>
    <w:rsid w:val="00006D35"/>
    <w:rsid w:val="0001123B"/>
    <w:rsid w:val="00011E43"/>
    <w:rsid w:val="00011EF8"/>
    <w:rsid w:val="00012A7F"/>
    <w:rsid w:val="0001344E"/>
    <w:rsid w:val="0001360A"/>
    <w:rsid w:val="00014EB4"/>
    <w:rsid w:val="00015B2A"/>
    <w:rsid w:val="000161D3"/>
    <w:rsid w:val="000178A2"/>
    <w:rsid w:val="00017A3A"/>
    <w:rsid w:val="0001EAC0"/>
    <w:rsid w:val="000203C6"/>
    <w:rsid w:val="00020986"/>
    <w:rsid w:val="00020C46"/>
    <w:rsid w:val="0002230B"/>
    <w:rsid w:val="00025424"/>
    <w:rsid w:val="00025A52"/>
    <w:rsid w:val="00025FAC"/>
    <w:rsid w:val="00030C17"/>
    <w:rsid w:val="0003122F"/>
    <w:rsid w:val="000330D9"/>
    <w:rsid w:val="000335E9"/>
    <w:rsid w:val="00033683"/>
    <w:rsid w:val="00033A90"/>
    <w:rsid w:val="0003499C"/>
    <w:rsid w:val="00034C92"/>
    <w:rsid w:val="00035421"/>
    <w:rsid w:val="000356F2"/>
    <w:rsid w:val="00035D6A"/>
    <w:rsid w:val="00036E42"/>
    <w:rsid w:val="000410CC"/>
    <w:rsid w:val="0004147D"/>
    <w:rsid w:val="00042448"/>
    <w:rsid w:val="0004273F"/>
    <w:rsid w:val="00042D7B"/>
    <w:rsid w:val="0004373B"/>
    <w:rsid w:val="00044457"/>
    <w:rsid w:val="000448FA"/>
    <w:rsid w:val="000476E6"/>
    <w:rsid w:val="00047B8D"/>
    <w:rsid w:val="0005098A"/>
    <w:rsid w:val="00050EFC"/>
    <w:rsid w:val="000517F1"/>
    <w:rsid w:val="0005228A"/>
    <w:rsid w:val="000527A8"/>
    <w:rsid w:val="00052F09"/>
    <w:rsid w:val="00053A42"/>
    <w:rsid w:val="00053FAC"/>
    <w:rsid w:val="00054937"/>
    <w:rsid w:val="00055059"/>
    <w:rsid w:val="0005517D"/>
    <w:rsid w:val="00057145"/>
    <w:rsid w:val="00057B5B"/>
    <w:rsid w:val="00060013"/>
    <w:rsid w:val="0006133D"/>
    <w:rsid w:val="00062512"/>
    <w:rsid w:val="00063585"/>
    <w:rsid w:val="000648BF"/>
    <w:rsid w:val="00064D56"/>
    <w:rsid w:val="00065B43"/>
    <w:rsid w:val="00067B6C"/>
    <w:rsid w:val="00067E8C"/>
    <w:rsid w:val="0007158C"/>
    <w:rsid w:val="00071CD0"/>
    <w:rsid w:val="000724F0"/>
    <w:rsid w:val="000728E1"/>
    <w:rsid w:val="0007291C"/>
    <w:rsid w:val="00073F0F"/>
    <w:rsid w:val="00075677"/>
    <w:rsid w:val="00075692"/>
    <w:rsid w:val="00075EC6"/>
    <w:rsid w:val="00077EF4"/>
    <w:rsid w:val="00078865"/>
    <w:rsid w:val="00080B49"/>
    <w:rsid w:val="000817AF"/>
    <w:rsid w:val="000836BF"/>
    <w:rsid w:val="00083DE7"/>
    <w:rsid w:val="00084006"/>
    <w:rsid w:val="00085003"/>
    <w:rsid w:val="000852C4"/>
    <w:rsid w:val="000859EC"/>
    <w:rsid w:val="00085B18"/>
    <w:rsid w:val="000873DE"/>
    <w:rsid w:val="00087B8D"/>
    <w:rsid w:val="000904F9"/>
    <w:rsid w:val="00091B3B"/>
    <w:rsid w:val="00092257"/>
    <w:rsid w:val="000928FD"/>
    <w:rsid w:val="00092E9C"/>
    <w:rsid w:val="0009349C"/>
    <w:rsid w:val="000939AC"/>
    <w:rsid w:val="00093D67"/>
    <w:rsid w:val="00093E60"/>
    <w:rsid w:val="00094334"/>
    <w:rsid w:val="00094860"/>
    <w:rsid w:val="0009640C"/>
    <w:rsid w:val="00096F15"/>
    <w:rsid w:val="000974FE"/>
    <w:rsid w:val="000A0E5F"/>
    <w:rsid w:val="000A0FF0"/>
    <w:rsid w:val="000A1861"/>
    <w:rsid w:val="000A18B7"/>
    <w:rsid w:val="000A1E65"/>
    <w:rsid w:val="000A2C1E"/>
    <w:rsid w:val="000A4697"/>
    <w:rsid w:val="000A59AB"/>
    <w:rsid w:val="000A5FD1"/>
    <w:rsid w:val="000A6D5E"/>
    <w:rsid w:val="000A6DFC"/>
    <w:rsid w:val="000B03F1"/>
    <w:rsid w:val="000B1870"/>
    <w:rsid w:val="000B2728"/>
    <w:rsid w:val="000B33FE"/>
    <w:rsid w:val="000B3943"/>
    <w:rsid w:val="000B4477"/>
    <w:rsid w:val="000B5030"/>
    <w:rsid w:val="000B552E"/>
    <w:rsid w:val="000B5E82"/>
    <w:rsid w:val="000B6641"/>
    <w:rsid w:val="000C0704"/>
    <w:rsid w:val="000C076A"/>
    <w:rsid w:val="000C0D3E"/>
    <w:rsid w:val="000C1096"/>
    <w:rsid w:val="000C18A7"/>
    <w:rsid w:val="000C1FCD"/>
    <w:rsid w:val="000C2B07"/>
    <w:rsid w:val="000C39CC"/>
    <w:rsid w:val="000C3B69"/>
    <w:rsid w:val="000C44C2"/>
    <w:rsid w:val="000C5CEE"/>
    <w:rsid w:val="000C61AD"/>
    <w:rsid w:val="000C62E4"/>
    <w:rsid w:val="000C65D4"/>
    <w:rsid w:val="000C6AEF"/>
    <w:rsid w:val="000C7566"/>
    <w:rsid w:val="000D08B9"/>
    <w:rsid w:val="000D188E"/>
    <w:rsid w:val="000D25A5"/>
    <w:rsid w:val="000D5335"/>
    <w:rsid w:val="000D566A"/>
    <w:rsid w:val="000D7217"/>
    <w:rsid w:val="000D7587"/>
    <w:rsid w:val="000E4C74"/>
    <w:rsid w:val="000E55A1"/>
    <w:rsid w:val="000E5954"/>
    <w:rsid w:val="000E5CE1"/>
    <w:rsid w:val="000E698B"/>
    <w:rsid w:val="000E7B86"/>
    <w:rsid w:val="000E7CBB"/>
    <w:rsid w:val="000F0ADE"/>
    <w:rsid w:val="000F14C7"/>
    <w:rsid w:val="000F175E"/>
    <w:rsid w:val="000F2B66"/>
    <w:rsid w:val="000F2F11"/>
    <w:rsid w:val="000F3D83"/>
    <w:rsid w:val="000F5225"/>
    <w:rsid w:val="000F57FC"/>
    <w:rsid w:val="000F71F5"/>
    <w:rsid w:val="001009DD"/>
    <w:rsid w:val="00100D26"/>
    <w:rsid w:val="00100F12"/>
    <w:rsid w:val="00102CFD"/>
    <w:rsid w:val="00103589"/>
    <w:rsid w:val="00103947"/>
    <w:rsid w:val="00103C89"/>
    <w:rsid w:val="001045C9"/>
    <w:rsid w:val="001052AF"/>
    <w:rsid w:val="00105413"/>
    <w:rsid w:val="00107491"/>
    <w:rsid w:val="00107CC1"/>
    <w:rsid w:val="00111001"/>
    <w:rsid w:val="00111A92"/>
    <w:rsid w:val="001138EB"/>
    <w:rsid w:val="001140C7"/>
    <w:rsid w:val="00114535"/>
    <w:rsid w:val="001145C3"/>
    <w:rsid w:val="00114725"/>
    <w:rsid w:val="00114CBF"/>
    <w:rsid w:val="00114EA4"/>
    <w:rsid w:val="001161D2"/>
    <w:rsid w:val="001162CC"/>
    <w:rsid w:val="00117B3C"/>
    <w:rsid w:val="00120662"/>
    <w:rsid w:val="00121887"/>
    <w:rsid w:val="00121ACB"/>
    <w:rsid w:val="001227AF"/>
    <w:rsid w:val="00123446"/>
    <w:rsid w:val="00123527"/>
    <w:rsid w:val="00124055"/>
    <w:rsid w:val="0012532E"/>
    <w:rsid w:val="00125CD8"/>
    <w:rsid w:val="0012654E"/>
    <w:rsid w:val="00130B2B"/>
    <w:rsid w:val="00130C9F"/>
    <w:rsid w:val="00131DF1"/>
    <w:rsid w:val="00132661"/>
    <w:rsid w:val="001329A3"/>
    <w:rsid w:val="00132C38"/>
    <w:rsid w:val="001330FD"/>
    <w:rsid w:val="00133984"/>
    <w:rsid w:val="001361C3"/>
    <w:rsid w:val="001365C4"/>
    <w:rsid w:val="00136D93"/>
    <w:rsid w:val="00136F58"/>
    <w:rsid w:val="001402AD"/>
    <w:rsid w:val="0014147D"/>
    <w:rsid w:val="00141D29"/>
    <w:rsid w:val="001423A3"/>
    <w:rsid w:val="00142733"/>
    <w:rsid w:val="00143FEA"/>
    <w:rsid w:val="00144C24"/>
    <w:rsid w:val="0014506A"/>
    <w:rsid w:val="001452B8"/>
    <w:rsid w:val="00146D40"/>
    <w:rsid w:val="0014728F"/>
    <w:rsid w:val="00147FA2"/>
    <w:rsid w:val="001514D3"/>
    <w:rsid w:val="001521A2"/>
    <w:rsid w:val="00152358"/>
    <w:rsid w:val="001538A0"/>
    <w:rsid w:val="0015469E"/>
    <w:rsid w:val="001557FA"/>
    <w:rsid w:val="00155BFF"/>
    <w:rsid w:val="00156013"/>
    <w:rsid w:val="00156C83"/>
    <w:rsid w:val="00156CA6"/>
    <w:rsid w:val="0015704C"/>
    <w:rsid w:val="001579A3"/>
    <w:rsid w:val="0016020F"/>
    <w:rsid w:val="00160F66"/>
    <w:rsid w:val="00163277"/>
    <w:rsid w:val="001633AF"/>
    <w:rsid w:val="00163B73"/>
    <w:rsid w:val="001651C4"/>
    <w:rsid w:val="00166941"/>
    <w:rsid w:val="00166A6C"/>
    <w:rsid w:val="00170663"/>
    <w:rsid w:val="001717A9"/>
    <w:rsid w:val="001728D0"/>
    <w:rsid w:val="00173EDD"/>
    <w:rsid w:val="0017402B"/>
    <w:rsid w:val="0017676C"/>
    <w:rsid w:val="001772A6"/>
    <w:rsid w:val="00177B73"/>
    <w:rsid w:val="00177B82"/>
    <w:rsid w:val="001803D6"/>
    <w:rsid w:val="00180687"/>
    <w:rsid w:val="00180E00"/>
    <w:rsid w:val="001810C6"/>
    <w:rsid w:val="00181D37"/>
    <w:rsid w:val="0018298D"/>
    <w:rsid w:val="001830E9"/>
    <w:rsid w:val="00183307"/>
    <w:rsid w:val="001835B7"/>
    <w:rsid w:val="0018426B"/>
    <w:rsid w:val="00184A7A"/>
    <w:rsid w:val="0018574E"/>
    <w:rsid w:val="00185A37"/>
    <w:rsid w:val="001874F4"/>
    <w:rsid w:val="00190BB1"/>
    <w:rsid w:val="00191F43"/>
    <w:rsid w:val="0019322A"/>
    <w:rsid w:val="00193E01"/>
    <w:rsid w:val="00194309"/>
    <w:rsid w:val="0019498E"/>
    <w:rsid w:val="0019660E"/>
    <w:rsid w:val="001975DC"/>
    <w:rsid w:val="00199BBE"/>
    <w:rsid w:val="001A32AE"/>
    <w:rsid w:val="001A3604"/>
    <w:rsid w:val="001A362F"/>
    <w:rsid w:val="001A3A2F"/>
    <w:rsid w:val="001B009E"/>
    <w:rsid w:val="001B06F6"/>
    <w:rsid w:val="001B173F"/>
    <w:rsid w:val="001B1A5E"/>
    <w:rsid w:val="001B1E47"/>
    <w:rsid w:val="001B21EC"/>
    <w:rsid w:val="001B2341"/>
    <w:rsid w:val="001B39E2"/>
    <w:rsid w:val="001B41A0"/>
    <w:rsid w:val="001B5B56"/>
    <w:rsid w:val="001B72D6"/>
    <w:rsid w:val="001B7601"/>
    <w:rsid w:val="001C0E63"/>
    <w:rsid w:val="001C1002"/>
    <w:rsid w:val="001C239E"/>
    <w:rsid w:val="001C2559"/>
    <w:rsid w:val="001C2B26"/>
    <w:rsid w:val="001C3893"/>
    <w:rsid w:val="001C3A32"/>
    <w:rsid w:val="001C3A61"/>
    <w:rsid w:val="001C3DDB"/>
    <w:rsid w:val="001C537A"/>
    <w:rsid w:val="001C57D6"/>
    <w:rsid w:val="001C59C5"/>
    <w:rsid w:val="001C5D04"/>
    <w:rsid w:val="001C7CB6"/>
    <w:rsid w:val="001D2FE1"/>
    <w:rsid w:val="001D3023"/>
    <w:rsid w:val="001D429D"/>
    <w:rsid w:val="001D4B26"/>
    <w:rsid w:val="001D4F09"/>
    <w:rsid w:val="001D53FF"/>
    <w:rsid w:val="001D691C"/>
    <w:rsid w:val="001E00D0"/>
    <w:rsid w:val="001E1341"/>
    <w:rsid w:val="001E1351"/>
    <w:rsid w:val="001E295D"/>
    <w:rsid w:val="001E2A74"/>
    <w:rsid w:val="001E39DA"/>
    <w:rsid w:val="001E407C"/>
    <w:rsid w:val="001E47C4"/>
    <w:rsid w:val="001E4ABF"/>
    <w:rsid w:val="001E4CDA"/>
    <w:rsid w:val="001F016D"/>
    <w:rsid w:val="001F08E6"/>
    <w:rsid w:val="001F1482"/>
    <w:rsid w:val="001F14FD"/>
    <w:rsid w:val="001F1657"/>
    <w:rsid w:val="001F17DD"/>
    <w:rsid w:val="001F185A"/>
    <w:rsid w:val="001F20D7"/>
    <w:rsid w:val="001F36A0"/>
    <w:rsid w:val="001F54A9"/>
    <w:rsid w:val="001F6404"/>
    <w:rsid w:val="001F70C6"/>
    <w:rsid w:val="001F7744"/>
    <w:rsid w:val="001F78EB"/>
    <w:rsid w:val="002014EB"/>
    <w:rsid w:val="00201B9D"/>
    <w:rsid w:val="002022DC"/>
    <w:rsid w:val="00202B1A"/>
    <w:rsid w:val="00202E90"/>
    <w:rsid w:val="00203234"/>
    <w:rsid w:val="00204979"/>
    <w:rsid w:val="00205D84"/>
    <w:rsid w:val="00206A30"/>
    <w:rsid w:val="00207F65"/>
    <w:rsid w:val="002108D8"/>
    <w:rsid w:val="00211940"/>
    <w:rsid w:val="00211D51"/>
    <w:rsid w:val="00211D69"/>
    <w:rsid w:val="002126D6"/>
    <w:rsid w:val="00212B2F"/>
    <w:rsid w:val="00214CD5"/>
    <w:rsid w:val="0021702A"/>
    <w:rsid w:val="002171CA"/>
    <w:rsid w:val="002179DB"/>
    <w:rsid w:val="0022014D"/>
    <w:rsid w:val="00220EBE"/>
    <w:rsid w:val="0022145D"/>
    <w:rsid w:val="002217AE"/>
    <w:rsid w:val="00222808"/>
    <w:rsid w:val="00222BD0"/>
    <w:rsid w:val="002231AD"/>
    <w:rsid w:val="002233AC"/>
    <w:rsid w:val="00223F7A"/>
    <w:rsid w:val="002248D3"/>
    <w:rsid w:val="00224A40"/>
    <w:rsid w:val="00225A51"/>
    <w:rsid w:val="00225BA0"/>
    <w:rsid w:val="00226BF2"/>
    <w:rsid w:val="00227087"/>
    <w:rsid w:val="00227E48"/>
    <w:rsid w:val="00230577"/>
    <w:rsid w:val="00230829"/>
    <w:rsid w:val="0023086F"/>
    <w:rsid w:val="0023159D"/>
    <w:rsid w:val="002319EF"/>
    <w:rsid w:val="00231D30"/>
    <w:rsid w:val="0023208E"/>
    <w:rsid w:val="0023209D"/>
    <w:rsid w:val="002333F8"/>
    <w:rsid w:val="002339A3"/>
    <w:rsid w:val="00233CAD"/>
    <w:rsid w:val="00233D79"/>
    <w:rsid w:val="00233E19"/>
    <w:rsid w:val="00234B88"/>
    <w:rsid w:val="00235E56"/>
    <w:rsid w:val="00236067"/>
    <w:rsid w:val="00236C23"/>
    <w:rsid w:val="00237657"/>
    <w:rsid w:val="002377BC"/>
    <w:rsid w:val="002377F1"/>
    <w:rsid w:val="00237AC4"/>
    <w:rsid w:val="0023F190"/>
    <w:rsid w:val="002401B3"/>
    <w:rsid w:val="00240212"/>
    <w:rsid w:val="002406F3"/>
    <w:rsid w:val="00242484"/>
    <w:rsid w:val="00242BA7"/>
    <w:rsid w:val="00243267"/>
    <w:rsid w:val="002437B5"/>
    <w:rsid w:val="00243E02"/>
    <w:rsid w:val="00243F58"/>
    <w:rsid w:val="0024409B"/>
    <w:rsid w:val="00244C37"/>
    <w:rsid w:val="00244EF1"/>
    <w:rsid w:val="00245421"/>
    <w:rsid w:val="00246F21"/>
    <w:rsid w:val="002473E7"/>
    <w:rsid w:val="0024774C"/>
    <w:rsid w:val="00247D5C"/>
    <w:rsid w:val="0025074C"/>
    <w:rsid w:val="002513AF"/>
    <w:rsid w:val="0025189C"/>
    <w:rsid w:val="002533AC"/>
    <w:rsid w:val="002535CD"/>
    <w:rsid w:val="00253721"/>
    <w:rsid w:val="00253783"/>
    <w:rsid w:val="00253E78"/>
    <w:rsid w:val="00255C65"/>
    <w:rsid w:val="00256FDD"/>
    <w:rsid w:val="00257630"/>
    <w:rsid w:val="00262C3C"/>
    <w:rsid w:val="002635BA"/>
    <w:rsid w:val="002637F7"/>
    <w:rsid w:val="00263E9F"/>
    <w:rsid w:val="00264C88"/>
    <w:rsid w:val="0026532C"/>
    <w:rsid w:val="0026575D"/>
    <w:rsid w:val="0026687F"/>
    <w:rsid w:val="00267288"/>
    <w:rsid w:val="00267E41"/>
    <w:rsid w:val="0026ED0D"/>
    <w:rsid w:val="0027034F"/>
    <w:rsid w:val="002705B0"/>
    <w:rsid w:val="002708A7"/>
    <w:rsid w:val="002714E2"/>
    <w:rsid w:val="002716AD"/>
    <w:rsid w:val="002717A6"/>
    <w:rsid w:val="00272015"/>
    <w:rsid w:val="0027222B"/>
    <w:rsid w:val="002728A9"/>
    <w:rsid w:val="00273C10"/>
    <w:rsid w:val="002742C1"/>
    <w:rsid w:val="00274B4C"/>
    <w:rsid w:val="00276264"/>
    <w:rsid w:val="00276B02"/>
    <w:rsid w:val="002774A6"/>
    <w:rsid w:val="00280D56"/>
    <w:rsid w:val="00280F23"/>
    <w:rsid w:val="00281DCA"/>
    <w:rsid w:val="00282A0D"/>
    <w:rsid w:val="0028453E"/>
    <w:rsid w:val="00284F6D"/>
    <w:rsid w:val="00285D42"/>
    <w:rsid w:val="002866E9"/>
    <w:rsid w:val="0028683F"/>
    <w:rsid w:val="00291DFD"/>
    <w:rsid w:val="0029301C"/>
    <w:rsid w:val="00293431"/>
    <w:rsid w:val="002957C7"/>
    <w:rsid w:val="0029636B"/>
    <w:rsid w:val="00296D67"/>
    <w:rsid w:val="00297B04"/>
    <w:rsid w:val="002A056C"/>
    <w:rsid w:val="002A3418"/>
    <w:rsid w:val="002A36F9"/>
    <w:rsid w:val="002A5E05"/>
    <w:rsid w:val="002A66A5"/>
    <w:rsid w:val="002A6C4D"/>
    <w:rsid w:val="002A6EBB"/>
    <w:rsid w:val="002A7DB2"/>
    <w:rsid w:val="002B04C1"/>
    <w:rsid w:val="002B2138"/>
    <w:rsid w:val="002B21E9"/>
    <w:rsid w:val="002B2543"/>
    <w:rsid w:val="002B2B87"/>
    <w:rsid w:val="002B3150"/>
    <w:rsid w:val="002B3232"/>
    <w:rsid w:val="002B3DA5"/>
    <w:rsid w:val="002B4E0F"/>
    <w:rsid w:val="002B5754"/>
    <w:rsid w:val="002B59A8"/>
    <w:rsid w:val="002B6B15"/>
    <w:rsid w:val="002BB203"/>
    <w:rsid w:val="002C152A"/>
    <w:rsid w:val="002C26EA"/>
    <w:rsid w:val="002C30E1"/>
    <w:rsid w:val="002C4AE4"/>
    <w:rsid w:val="002C5195"/>
    <w:rsid w:val="002C55D7"/>
    <w:rsid w:val="002C5F8B"/>
    <w:rsid w:val="002C7026"/>
    <w:rsid w:val="002C7122"/>
    <w:rsid w:val="002C7E08"/>
    <w:rsid w:val="002C7F97"/>
    <w:rsid w:val="002D0162"/>
    <w:rsid w:val="002D0260"/>
    <w:rsid w:val="002D089F"/>
    <w:rsid w:val="002D223C"/>
    <w:rsid w:val="002D2DB2"/>
    <w:rsid w:val="002D5635"/>
    <w:rsid w:val="002D59D2"/>
    <w:rsid w:val="002D65E8"/>
    <w:rsid w:val="002D732A"/>
    <w:rsid w:val="002D7D32"/>
    <w:rsid w:val="002E02E5"/>
    <w:rsid w:val="002E0478"/>
    <w:rsid w:val="002E0791"/>
    <w:rsid w:val="002E15B7"/>
    <w:rsid w:val="002E1794"/>
    <w:rsid w:val="002E1B49"/>
    <w:rsid w:val="002E1B92"/>
    <w:rsid w:val="002E2975"/>
    <w:rsid w:val="002E3039"/>
    <w:rsid w:val="002E3C47"/>
    <w:rsid w:val="002E3D99"/>
    <w:rsid w:val="002E49A8"/>
    <w:rsid w:val="002E58FF"/>
    <w:rsid w:val="002E59FC"/>
    <w:rsid w:val="002E74CC"/>
    <w:rsid w:val="002E7B81"/>
    <w:rsid w:val="002F09FB"/>
    <w:rsid w:val="002F0FE3"/>
    <w:rsid w:val="002F1145"/>
    <w:rsid w:val="002F1AF0"/>
    <w:rsid w:val="002F2530"/>
    <w:rsid w:val="002F272A"/>
    <w:rsid w:val="002F3225"/>
    <w:rsid w:val="002F3710"/>
    <w:rsid w:val="002F48B2"/>
    <w:rsid w:val="002F53B4"/>
    <w:rsid w:val="002F5B9C"/>
    <w:rsid w:val="002F73E8"/>
    <w:rsid w:val="002F76D6"/>
    <w:rsid w:val="00303506"/>
    <w:rsid w:val="003038A1"/>
    <w:rsid w:val="003045FA"/>
    <w:rsid w:val="00304BE4"/>
    <w:rsid w:val="003065C7"/>
    <w:rsid w:val="00307057"/>
    <w:rsid w:val="0031059D"/>
    <w:rsid w:val="0031069F"/>
    <w:rsid w:val="003106CB"/>
    <w:rsid w:val="00310C38"/>
    <w:rsid w:val="0031106F"/>
    <w:rsid w:val="00312819"/>
    <w:rsid w:val="00312E9C"/>
    <w:rsid w:val="00313828"/>
    <w:rsid w:val="00313875"/>
    <w:rsid w:val="003141DB"/>
    <w:rsid w:val="0031597B"/>
    <w:rsid w:val="00315DD8"/>
    <w:rsid w:val="00315F32"/>
    <w:rsid w:val="00317AE8"/>
    <w:rsid w:val="003203BF"/>
    <w:rsid w:val="00321369"/>
    <w:rsid w:val="0032145C"/>
    <w:rsid w:val="003221FB"/>
    <w:rsid w:val="00323375"/>
    <w:rsid w:val="00323403"/>
    <w:rsid w:val="00324AFE"/>
    <w:rsid w:val="00324FBE"/>
    <w:rsid w:val="0032636E"/>
    <w:rsid w:val="0032696B"/>
    <w:rsid w:val="00330787"/>
    <w:rsid w:val="00330C91"/>
    <w:rsid w:val="00332380"/>
    <w:rsid w:val="003327FE"/>
    <w:rsid w:val="00333507"/>
    <w:rsid w:val="003338CA"/>
    <w:rsid w:val="00334251"/>
    <w:rsid w:val="00334EBE"/>
    <w:rsid w:val="003354BA"/>
    <w:rsid w:val="00335FC9"/>
    <w:rsid w:val="00337493"/>
    <w:rsid w:val="003402B3"/>
    <w:rsid w:val="00341A98"/>
    <w:rsid w:val="0034285F"/>
    <w:rsid w:val="00344016"/>
    <w:rsid w:val="003464A4"/>
    <w:rsid w:val="003471F2"/>
    <w:rsid w:val="003504F8"/>
    <w:rsid w:val="00351684"/>
    <w:rsid w:val="00351AD8"/>
    <w:rsid w:val="00353530"/>
    <w:rsid w:val="00354458"/>
    <w:rsid w:val="003545AB"/>
    <w:rsid w:val="0035514E"/>
    <w:rsid w:val="003554DC"/>
    <w:rsid w:val="00355AA8"/>
    <w:rsid w:val="003573CB"/>
    <w:rsid w:val="00357598"/>
    <w:rsid w:val="00357F46"/>
    <w:rsid w:val="003601BF"/>
    <w:rsid w:val="00360C2F"/>
    <w:rsid w:val="00360EB7"/>
    <w:rsid w:val="00361DE0"/>
    <w:rsid w:val="003622D0"/>
    <w:rsid w:val="003625D9"/>
    <w:rsid w:val="0036324A"/>
    <w:rsid w:val="00363653"/>
    <w:rsid w:val="00363C49"/>
    <w:rsid w:val="00364E09"/>
    <w:rsid w:val="0036509D"/>
    <w:rsid w:val="00365508"/>
    <w:rsid w:val="003660A8"/>
    <w:rsid w:val="00366FED"/>
    <w:rsid w:val="0036783C"/>
    <w:rsid w:val="00370526"/>
    <w:rsid w:val="0037228C"/>
    <w:rsid w:val="00372428"/>
    <w:rsid w:val="0037262E"/>
    <w:rsid w:val="0037301F"/>
    <w:rsid w:val="003738FD"/>
    <w:rsid w:val="00374752"/>
    <w:rsid w:val="00374929"/>
    <w:rsid w:val="00374932"/>
    <w:rsid w:val="00374A7B"/>
    <w:rsid w:val="00377D31"/>
    <w:rsid w:val="003810BE"/>
    <w:rsid w:val="00381A80"/>
    <w:rsid w:val="0038342B"/>
    <w:rsid w:val="00384F58"/>
    <w:rsid w:val="003852DF"/>
    <w:rsid w:val="00385ADA"/>
    <w:rsid w:val="0038630A"/>
    <w:rsid w:val="00386F6C"/>
    <w:rsid w:val="00387709"/>
    <w:rsid w:val="00387794"/>
    <w:rsid w:val="00387A43"/>
    <w:rsid w:val="00390975"/>
    <w:rsid w:val="00391E85"/>
    <w:rsid w:val="00392110"/>
    <w:rsid w:val="00393119"/>
    <w:rsid w:val="003931EF"/>
    <w:rsid w:val="003935F5"/>
    <w:rsid w:val="00393CB0"/>
    <w:rsid w:val="0039415B"/>
    <w:rsid w:val="003944BA"/>
    <w:rsid w:val="00394D1B"/>
    <w:rsid w:val="0039578C"/>
    <w:rsid w:val="00396857"/>
    <w:rsid w:val="00397162"/>
    <w:rsid w:val="003A0F94"/>
    <w:rsid w:val="003A1153"/>
    <w:rsid w:val="003A1247"/>
    <w:rsid w:val="003A335E"/>
    <w:rsid w:val="003A38E0"/>
    <w:rsid w:val="003A3DD2"/>
    <w:rsid w:val="003A6BD4"/>
    <w:rsid w:val="003B04BB"/>
    <w:rsid w:val="003B141C"/>
    <w:rsid w:val="003B1A3C"/>
    <w:rsid w:val="003B1D9D"/>
    <w:rsid w:val="003B33AE"/>
    <w:rsid w:val="003B3573"/>
    <w:rsid w:val="003B4468"/>
    <w:rsid w:val="003B5009"/>
    <w:rsid w:val="003B5143"/>
    <w:rsid w:val="003B5813"/>
    <w:rsid w:val="003B5CAC"/>
    <w:rsid w:val="003B69AE"/>
    <w:rsid w:val="003B7099"/>
    <w:rsid w:val="003B7A54"/>
    <w:rsid w:val="003BB2B9"/>
    <w:rsid w:val="003C03EA"/>
    <w:rsid w:val="003C085E"/>
    <w:rsid w:val="003C0BE7"/>
    <w:rsid w:val="003C129F"/>
    <w:rsid w:val="003C1584"/>
    <w:rsid w:val="003C196B"/>
    <w:rsid w:val="003C1DD1"/>
    <w:rsid w:val="003C2400"/>
    <w:rsid w:val="003C4062"/>
    <w:rsid w:val="003C4C98"/>
    <w:rsid w:val="003C697A"/>
    <w:rsid w:val="003C6E1D"/>
    <w:rsid w:val="003C7F56"/>
    <w:rsid w:val="003D058C"/>
    <w:rsid w:val="003D09D8"/>
    <w:rsid w:val="003D1A3E"/>
    <w:rsid w:val="003D1BEC"/>
    <w:rsid w:val="003D2B8A"/>
    <w:rsid w:val="003D2F9E"/>
    <w:rsid w:val="003D44FB"/>
    <w:rsid w:val="003D4641"/>
    <w:rsid w:val="003D4C8E"/>
    <w:rsid w:val="003D4D7A"/>
    <w:rsid w:val="003D52E9"/>
    <w:rsid w:val="003D5EBE"/>
    <w:rsid w:val="003D76B1"/>
    <w:rsid w:val="003D7B8B"/>
    <w:rsid w:val="003E17A6"/>
    <w:rsid w:val="003E1CA6"/>
    <w:rsid w:val="003E1D75"/>
    <w:rsid w:val="003E2133"/>
    <w:rsid w:val="003E281D"/>
    <w:rsid w:val="003E319B"/>
    <w:rsid w:val="003E36AB"/>
    <w:rsid w:val="003E4AA5"/>
    <w:rsid w:val="003E4C25"/>
    <w:rsid w:val="003E50E4"/>
    <w:rsid w:val="003E5DE0"/>
    <w:rsid w:val="003E7F17"/>
    <w:rsid w:val="003F08A9"/>
    <w:rsid w:val="003F1C76"/>
    <w:rsid w:val="003F1CEC"/>
    <w:rsid w:val="003F24E3"/>
    <w:rsid w:val="003F267B"/>
    <w:rsid w:val="003F33D1"/>
    <w:rsid w:val="003F43BF"/>
    <w:rsid w:val="003F665F"/>
    <w:rsid w:val="003F6BE4"/>
    <w:rsid w:val="004008B1"/>
    <w:rsid w:val="004018C5"/>
    <w:rsid w:val="00401F0B"/>
    <w:rsid w:val="00403A7B"/>
    <w:rsid w:val="00403CF8"/>
    <w:rsid w:val="00406D9F"/>
    <w:rsid w:val="00407459"/>
    <w:rsid w:val="0041012F"/>
    <w:rsid w:val="00410D5D"/>
    <w:rsid w:val="004131FA"/>
    <w:rsid w:val="00413AA3"/>
    <w:rsid w:val="00414D01"/>
    <w:rsid w:val="00415473"/>
    <w:rsid w:val="00415DB2"/>
    <w:rsid w:val="004167B9"/>
    <w:rsid w:val="00416ED2"/>
    <w:rsid w:val="004170FE"/>
    <w:rsid w:val="00417196"/>
    <w:rsid w:val="0042032F"/>
    <w:rsid w:val="004209E6"/>
    <w:rsid w:val="00421D0E"/>
    <w:rsid w:val="0042324B"/>
    <w:rsid w:val="004234E8"/>
    <w:rsid w:val="00423D43"/>
    <w:rsid w:val="00423FC2"/>
    <w:rsid w:val="004246D2"/>
    <w:rsid w:val="00426805"/>
    <w:rsid w:val="00426F7F"/>
    <w:rsid w:val="004272BE"/>
    <w:rsid w:val="00430150"/>
    <w:rsid w:val="004302F9"/>
    <w:rsid w:val="00430423"/>
    <w:rsid w:val="0043229B"/>
    <w:rsid w:val="00432B30"/>
    <w:rsid w:val="0043338E"/>
    <w:rsid w:val="00434296"/>
    <w:rsid w:val="004349DF"/>
    <w:rsid w:val="00435287"/>
    <w:rsid w:val="00437CD1"/>
    <w:rsid w:val="0044023D"/>
    <w:rsid w:val="00440A22"/>
    <w:rsid w:val="00441B96"/>
    <w:rsid w:val="00441BEC"/>
    <w:rsid w:val="00441F98"/>
    <w:rsid w:val="00443E1F"/>
    <w:rsid w:val="00446E2E"/>
    <w:rsid w:val="00450927"/>
    <w:rsid w:val="00451460"/>
    <w:rsid w:val="004548E0"/>
    <w:rsid w:val="0045509E"/>
    <w:rsid w:val="0045550E"/>
    <w:rsid w:val="00456456"/>
    <w:rsid w:val="00457D49"/>
    <w:rsid w:val="00457F99"/>
    <w:rsid w:val="00462089"/>
    <w:rsid w:val="00462367"/>
    <w:rsid w:val="00463D53"/>
    <w:rsid w:val="0046490C"/>
    <w:rsid w:val="00465218"/>
    <w:rsid w:val="0046653F"/>
    <w:rsid w:val="00467FCB"/>
    <w:rsid w:val="0046FB58"/>
    <w:rsid w:val="00470287"/>
    <w:rsid w:val="00470733"/>
    <w:rsid w:val="00470B07"/>
    <w:rsid w:val="00471432"/>
    <w:rsid w:val="004725F6"/>
    <w:rsid w:val="004734F4"/>
    <w:rsid w:val="00474A17"/>
    <w:rsid w:val="00474F3A"/>
    <w:rsid w:val="00475253"/>
    <w:rsid w:val="004760E8"/>
    <w:rsid w:val="004766D2"/>
    <w:rsid w:val="004773CB"/>
    <w:rsid w:val="00477903"/>
    <w:rsid w:val="00477C53"/>
    <w:rsid w:val="00477E4E"/>
    <w:rsid w:val="004802AE"/>
    <w:rsid w:val="004808EA"/>
    <w:rsid w:val="00480AE6"/>
    <w:rsid w:val="00481078"/>
    <w:rsid w:val="00481353"/>
    <w:rsid w:val="00481458"/>
    <w:rsid w:val="00483CE2"/>
    <w:rsid w:val="00484178"/>
    <w:rsid w:val="00484433"/>
    <w:rsid w:val="00485380"/>
    <w:rsid w:val="00492798"/>
    <w:rsid w:val="004928D0"/>
    <w:rsid w:val="00493D87"/>
    <w:rsid w:val="004950D4"/>
    <w:rsid w:val="0049584C"/>
    <w:rsid w:val="0049606E"/>
    <w:rsid w:val="004978FE"/>
    <w:rsid w:val="00497FAD"/>
    <w:rsid w:val="004A0506"/>
    <w:rsid w:val="004A098D"/>
    <w:rsid w:val="004A09E7"/>
    <w:rsid w:val="004A0E81"/>
    <w:rsid w:val="004A1A45"/>
    <w:rsid w:val="004A2082"/>
    <w:rsid w:val="004A2342"/>
    <w:rsid w:val="004A2F62"/>
    <w:rsid w:val="004A3232"/>
    <w:rsid w:val="004A37E6"/>
    <w:rsid w:val="004A3CE1"/>
    <w:rsid w:val="004A6051"/>
    <w:rsid w:val="004A616B"/>
    <w:rsid w:val="004A75B1"/>
    <w:rsid w:val="004B18E9"/>
    <w:rsid w:val="004B1903"/>
    <w:rsid w:val="004B1DB8"/>
    <w:rsid w:val="004B2A1B"/>
    <w:rsid w:val="004B2F01"/>
    <w:rsid w:val="004B4182"/>
    <w:rsid w:val="004B4538"/>
    <w:rsid w:val="004B459E"/>
    <w:rsid w:val="004B4F78"/>
    <w:rsid w:val="004B5614"/>
    <w:rsid w:val="004B5E70"/>
    <w:rsid w:val="004B6FB6"/>
    <w:rsid w:val="004C142A"/>
    <w:rsid w:val="004C1D82"/>
    <w:rsid w:val="004C25EA"/>
    <w:rsid w:val="004C3423"/>
    <w:rsid w:val="004C390A"/>
    <w:rsid w:val="004C4D7F"/>
    <w:rsid w:val="004C5051"/>
    <w:rsid w:val="004C571D"/>
    <w:rsid w:val="004C6187"/>
    <w:rsid w:val="004C6AAB"/>
    <w:rsid w:val="004D007C"/>
    <w:rsid w:val="004D01D6"/>
    <w:rsid w:val="004D0DDA"/>
    <w:rsid w:val="004D1881"/>
    <w:rsid w:val="004D1DA0"/>
    <w:rsid w:val="004D25C3"/>
    <w:rsid w:val="004D2DFB"/>
    <w:rsid w:val="004D35A2"/>
    <w:rsid w:val="004D35F4"/>
    <w:rsid w:val="004D36A4"/>
    <w:rsid w:val="004D4321"/>
    <w:rsid w:val="004D4583"/>
    <w:rsid w:val="004D5228"/>
    <w:rsid w:val="004D5FD1"/>
    <w:rsid w:val="004D72A7"/>
    <w:rsid w:val="004D734A"/>
    <w:rsid w:val="004D7D5A"/>
    <w:rsid w:val="004E138F"/>
    <w:rsid w:val="004E2F89"/>
    <w:rsid w:val="004E4C2D"/>
    <w:rsid w:val="004E5DBD"/>
    <w:rsid w:val="004E6286"/>
    <w:rsid w:val="004E656F"/>
    <w:rsid w:val="004E7EAF"/>
    <w:rsid w:val="004F136B"/>
    <w:rsid w:val="004F20DD"/>
    <w:rsid w:val="004F349F"/>
    <w:rsid w:val="004F4159"/>
    <w:rsid w:val="004F4F6F"/>
    <w:rsid w:val="004F77B6"/>
    <w:rsid w:val="004F7C93"/>
    <w:rsid w:val="005000C1"/>
    <w:rsid w:val="00501ED5"/>
    <w:rsid w:val="00502F25"/>
    <w:rsid w:val="00505E66"/>
    <w:rsid w:val="00506105"/>
    <w:rsid w:val="0050725B"/>
    <w:rsid w:val="005117CD"/>
    <w:rsid w:val="00513162"/>
    <w:rsid w:val="005134FA"/>
    <w:rsid w:val="00514DA2"/>
    <w:rsid w:val="00516BDC"/>
    <w:rsid w:val="00517222"/>
    <w:rsid w:val="0051744F"/>
    <w:rsid w:val="0051792E"/>
    <w:rsid w:val="00520DC8"/>
    <w:rsid w:val="00523F96"/>
    <w:rsid w:val="00524FFA"/>
    <w:rsid w:val="00525556"/>
    <w:rsid w:val="00525809"/>
    <w:rsid w:val="005258CB"/>
    <w:rsid w:val="00526208"/>
    <w:rsid w:val="00526503"/>
    <w:rsid w:val="0052770D"/>
    <w:rsid w:val="00527AF9"/>
    <w:rsid w:val="00530AA3"/>
    <w:rsid w:val="00531548"/>
    <w:rsid w:val="0053159C"/>
    <w:rsid w:val="0053217E"/>
    <w:rsid w:val="00535130"/>
    <w:rsid w:val="00537302"/>
    <w:rsid w:val="005403B8"/>
    <w:rsid w:val="005431E4"/>
    <w:rsid w:val="005439E7"/>
    <w:rsid w:val="00544366"/>
    <w:rsid w:val="00544CDE"/>
    <w:rsid w:val="00545F55"/>
    <w:rsid w:val="005466B0"/>
    <w:rsid w:val="005470AA"/>
    <w:rsid w:val="0054731E"/>
    <w:rsid w:val="005506A1"/>
    <w:rsid w:val="00553187"/>
    <w:rsid w:val="00553DD1"/>
    <w:rsid w:val="0055462E"/>
    <w:rsid w:val="00555509"/>
    <w:rsid w:val="00555D11"/>
    <w:rsid w:val="00555E54"/>
    <w:rsid w:val="00561C5B"/>
    <w:rsid w:val="00562F82"/>
    <w:rsid w:val="0056390B"/>
    <w:rsid w:val="00563E00"/>
    <w:rsid w:val="00564257"/>
    <w:rsid w:val="00564B3E"/>
    <w:rsid w:val="00564F2D"/>
    <w:rsid w:val="00566CDA"/>
    <w:rsid w:val="00567088"/>
    <w:rsid w:val="0056727E"/>
    <w:rsid w:val="00567AF4"/>
    <w:rsid w:val="00567B2E"/>
    <w:rsid w:val="00567BA6"/>
    <w:rsid w:val="00570033"/>
    <w:rsid w:val="00570147"/>
    <w:rsid w:val="005702A0"/>
    <w:rsid w:val="00571C3B"/>
    <w:rsid w:val="0057307E"/>
    <w:rsid w:val="00573A4C"/>
    <w:rsid w:val="005742B5"/>
    <w:rsid w:val="00574B79"/>
    <w:rsid w:val="00574D12"/>
    <w:rsid w:val="005754FB"/>
    <w:rsid w:val="005759DC"/>
    <w:rsid w:val="005800B4"/>
    <w:rsid w:val="005802EA"/>
    <w:rsid w:val="0058070B"/>
    <w:rsid w:val="00580E53"/>
    <w:rsid w:val="0058135E"/>
    <w:rsid w:val="0058142C"/>
    <w:rsid w:val="00581AE7"/>
    <w:rsid w:val="0058296F"/>
    <w:rsid w:val="00582AED"/>
    <w:rsid w:val="005834DE"/>
    <w:rsid w:val="005836FA"/>
    <w:rsid w:val="005845AA"/>
    <w:rsid w:val="00586D04"/>
    <w:rsid w:val="00587153"/>
    <w:rsid w:val="00590464"/>
    <w:rsid w:val="00590A33"/>
    <w:rsid w:val="00591182"/>
    <w:rsid w:val="00591AE5"/>
    <w:rsid w:val="005920F9"/>
    <w:rsid w:val="00592279"/>
    <w:rsid w:val="005925C6"/>
    <w:rsid w:val="005936DA"/>
    <w:rsid w:val="005937A3"/>
    <w:rsid w:val="005947F3"/>
    <w:rsid w:val="00595E80"/>
    <w:rsid w:val="0059650E"/>
    <w:rsid w:val="00596953"/>
    <w:rsid w:val="0059764C"/>
    <w:rsid w:val="00597988"/>
    <w:rsid w:val="005A04EE"/>
    <w:rsid w:val="005A09EA"/>
    <w:rsid w:val="005A0EB2"/>
    <w:rsid w:val="005A2F01"/>
    <w:rsid w:val="005A393B"/>
    <w:rsid w:val="005A3A13"/>
    <w:rsid w:val="005A3D4F"/>
    <w:rsid w:val="005A4D65"/>
    <w:rsid w:val="005A5054"/>
    <w:rsid w:val="005A5C6F"/>
    <w:rsid w:val="005A6030"/>
    <w:rsid w:val="005B023E"/>
    <w:rsid w:val="005B0352"/>
    <w:rsid w:val="005B0371"/>
    <w:rsid w:val="005B047D"/>
    <w:rsid w:val="005B04B6"/>
    <w:rsid w:val="005B46D5"/>
    <w:rsid w:val="005B4D10"/>
    <w:rsid w:val="005B57AD"/>
    <w:rsid w:val="005B722E"/>
    <w:rsid w:val="005B7874"/>
    <w:rsid w:val="005C02FE"/>
    <w:rsid w:val="005C0B92"/>
    <w:rsid w:val="005C0D70"/>
    <w:rsid w:val="005C270A"/>
    <w:rsid w:val="005C309A"/>
    <w:rsid w:val="005C3429"/>
    <w:rsid w:val="005C3CE6"/>
    <w:rsid w:val="005C50AC"/>
    <w:rsid w:val="005C50C9"/>
    <w:rsid w:val="005C56A1"/>
    <w:rsid w:val="005C6406"/>
    <w:rsid w:val="005C6E0A"/>
    <w:rsid w:val="005C7203"/>
    <w:rsid w:val="005D156E"/>
    <w:rsid w:val="005D1AF2"/>
    <w:rsid w:val="005D1C90"/>
    <w:rsid w:val="005D20EB"/>
    <w:rsid w:val="005D32BD"/>
    <w:rsid w:val="005D676A"/>
    <w:rsid w:val="005D69D1"/>
    <w:rsid w:val="005D7277"/>
    <w:rsid w:val="005D7FBC"/>
    <w:rsid w:val="005E0BB0"/>
    <w:rsid w:val="005E1EDC"/>
    <w:rsid w:val="005E210D"/>
    <w:rsid w:val="005E31E9"/>
    <w:rsid w:val="005E5DC3"/>
    <w:rsid w:val="005E69FD"/>
    <w:rsid w:val="005E70C5"/>
    <w:rsid w:val="005E79CF"/>
    <w:rsid w:val="005F1E37"/>
    <w:rsid w:val="005F1FEB"/>
    <w:rsid w:val="005F2425"/>
    <w:rsid w:val="005F2E4A"/>
    <w:rsid w:val="005F30D2"/>
    <w:rsid w:val="005F34BA"/>
    <w:rsid w:val="005F3CE5"/>
    <w:rsid w:val="005F4C3E"/>
    <w:rsid w:val="005F5EC7"/>
    <w:rsid w:val="005F64FD"/>
    <w:rsid w:val="005F6CE7"/>
    <w:rsid w:val="005F7207"/>
    <w:rsid w:val="005F7FCF"/>
    <w:rsid w:val="005FD27F"/>
    <w:rsid w:val="006001E9"/>
    <w:rsid w:val="0060196E"/>
    <w:rsid w:val="00601B90"/>
    <w:rsid w:val="0060323D"/>
    <w:rsid w:val="0060384D"/>
    <w:rsid w:val="0060584A"/>
    <w:rsid w:val="00605BBB"/>
    <w:rsid w:val="00605C8E"/>
    <w:rsid w:val="00606FEE"/>
    <w:rsid w:val="00607691"/>
    <w:rsid w:val="006076A1"/>
    <w:rsid w:val="006077C3"/>
    <w:rsid w:val="0061062C"/>
    <w:rsid w:val="00613183"/>
    <w:rsid w:val="006133F0"/>
    <w:rsid w:val="00613839"/>
    <w:rsid w:val="00614955"/>
    <w:rsid w:val="006166E6"/>
    <w:rsid w:val="00616888"/>
    <w:rsid w:val="006168ED"/>
    <w:rsid w:val="006176BE"/>
    <w:rsid w:val="006212CB"/>
    <w:rsid w:val="00621605"/>
    <w:rsid w:val="006216F8"/>
    <w:rsid w:val="00622D49"/>
    <w:rsid w:val="0062376B"/>
    <w:rsid w:val="00623E60"/>
    <w:rsid w:val="00624A77"/>
    <w:rsid w:val="00625DC0"/>
    <w:rsid w:val="006279AF"/>
    <w:rsid w:val="006279F9"/>
    <w:rsid w:val="00627B0C"/>
    <w:rsid w:val="0062FDCA"/>
    <w:rsid w:val="0063074E"/>
    <w:rsid w:val="00630F75"/>
    <w:rsid w:val="0063152F"/>
    <w:rsid w:val="00632B29"/>
    <w:rsid w:val="006334F5"/>
    <w:rsid w:val="00634992"/>
    <w:rsid w:val="00635696"/>
    <w:rsid w:val="00636711"/>
    <w:rsid w:val="00636925"/>
    <w:rsid w:val="006369EE"/>
    <w:rsid w:val="00636B9D"/>
    <w:rsid w:val="00637664"/>
    <w:rsid w:val="00637A02"/>
    <w:rsid w:val="0064188C"/>
    <w:rsid w:val="00641D7A"/>
    <w:rsid w:val="006420D4"/>
    <w:rsid w:val="0064211F"/>
    <w:rsid w:val="00642535"/>
    <w:rsid w:val="00642B41"/>
    <w:rsid w:val="0064700E"/>
    <w:rsid w:val="006476F0"/>
    <w:rsid w:val="006477AE"/>
    <w:rsid w:val="00650183"/>
    <w:rsid w:val="00650677"/>
    <w:rsid w:val="00651472"/>
    <w:rsid w:val="00651DA0"/>
    <w:rsid w:val="00652A6C"/>
    <w:rsid w:val="00653B5F"/>
    <w:rsid w:val="00653EB5"/>
    <w:rsid w:val="0065478C"/>
    <w:rsid w:val="00655349"/>
    <w:rsid w:val="0065536C"/>
    <w:rsid w:val="0065540C"/>
    <w:rsid w:val="00655DF2"/>
    <w:rsid w:val="00655E89"/>
    <w:rsid w:val="006567D6"/>
    <w:rsid w:val="006567F6"/>
    <w:rsid w:val="0066172B"/>
    <w:rsid w:val="00661990"/>
    <w:rsid w:val="00661AF0"/>
    <w:rsid w:val="00663444"/>
    <w:rsid w:val="006635F1"/>
    <w:rsid w:val="00663A23"/>
    <w:rsid w:val="00663D99"/>
    <w:rsid w:val="006648DC"/>
    <w:rsid w:val="00664A8E"/>
    <w:rsid w:val="00664B48"/>
    <w:rsid w:val="0066630D"/>
    <w:rsid w:val="00667B6B"/>
    <w:rsid w:val="006736A9"/>
    <w:rsid w:val="00673BC7"/>
    <w:rsid w:val="00674975"/>
    <w:rsid w:val="006756E9"/>
    <w:rsid w:val="00675D39"/>
    <w:rsid w:val="00677159"/>
    <w:rsid w:val="006776E9"/>
    <w:rsid w:val="00677FF3"/>
    <w:rsid w:val="00683B47"/>
    <w:rsid w:val="00684D16"/>
    <w:rsid w:val="00684DE6"/>
    <w:rsid w:val="0068560B"/>
    <w:rsid w:val="006870AD"/>
    <w:rsid w:val="00687BC0"/>
    <w:rsid w:val="0069046C"/>
    <w:rsid w:val="00690CE1"/>
    <w:rsid w:val="00691253"/>
    <w:rsid w:val="006937B3"/>
    <w:rsid w:val="00693FCC"/>
    <w:rsid w:val="00694589"/>
    <w:rsid w:val="00694723"/>
    <w:rsid w:val="00696617"/>
    <w:rsid w:val="00696821"/>
    <w:rsid w:val="00697624"/>
    <w:rsid w:val="006A0CC4"/>
    <w:rsid w:val="006A0F89"/>
    <w:rsid w:val="006A1152"/>
    <w:rsid w:val="006A1277"/>
    <w:rsid w:val="006A2602"/>
    <w:rsid w:val="006A2D41"/>
    <w:rsid w:val="006A3757"/>
    <w:rsid w:val="006A378C"/>
    <w:rsid w:val="006A4703"/>
    <w:rsid w:val="006A4728"/>
    <w:rsid w:val="006A4FB3"/>
    <w:rsid w:val="006A58F0"/>
    <w:rsid w:val="006A67E1"/>
    <w:rsid w:val="006A75CE"/>
    <w:rsid w:val="006A7826"/>
    <w:rsid w:val="006A7934"/>
    <w:rsid w:val="006B0DF5"/>
    <w:rsid w:val="006B0E3A"/>
    <w:rsid w:val="006B3016"/>
    <w:rsid w:val="006B4E55"/>
    <w:rsid w:val="006B55A2"/>
    <w:rsid w:val="006B6D38"/>
    <w:rsid w:val="006B7205"/>
    <w:rsid w:val="006B7328"/>
    <w:rsid w:val="006B7EB2"/>
    <w:rsid w:val="006C1683"/>
    <w:rsid w:val="006C1E23"/>
    <w:rsid w:val="006C1E7B"/>
    <w:rsid w:val="006C2CB4"/>
    <w:rsid w:val="006C36FB"/>
    <w:rsid w:val="006C3FC8"/>
    <w:rsid w:val="006C54CB"/>
    <w:rsid w:val="006C5A26"/>
    <w:rsid w:val="006C6276"/>
    <w:rsid w:val="006C6351"/>
    <w:rsid w:val="006C79CF"/>
    <w:rsid w:val="006C7D62"/>
    <w:rsid w:val="006D0B23"/>
    <w:rsid w:val="006D16AD"/>
    <w:rsid w:val="006D1DD2"/>
    <w:rsid w:val="006D2ED6"/>
    <w:rsid w:val="006D334E"/>
    <w:rsid w:val="006D39E6"/>
    <w:rsid w:val="006D4605"/>
    <w:rsid w:val="006D5685"/>
    <w:rsid w:val="006D643D"/>
    <w:rsid w:val="006E0169"/>
    <w:rsid w:val="006E06FA"/>
    <w:rsid w:val="006E1987"/>
    <w:rsid w:val="006E23B2"/>
    <w:rsid w:val="006E30C9"/>
    <w:rsid w:val="006E374A"/>
    <w:rsid w:val="006E4B84"/>
    <w:rsid w:val="006E5207"/>
    <w:rsid w:val="006E59E6"/>
    <w:rsid w:val="006E604C"/>
    <w:rsid w:val="006E7F74"/>
    <w:rsid w:val="006ECAD1"/>
    <w:rsid w:val="006F05F3"/>
    <w:rsid w:val="006F0FE3"/>
    <w:rsid w:val="006F16FE"/>
    <w:rsid w:val="006F1883"/>
    <w:rsid w:val="006F22D6"/>
    <w:rsid w:val="006F2403"/>
    <w:rsid w:val="006F2EFE"/>
    <w:rsid w:val="006F2F5D"/>
    <w:rsid w:val="006F5222"/>
    <w:rsid w:val="006F5C70"/>
    <w:rsid w:val="006F667D"/>
    <w:rsid w:val="006F68D0"/>
    <w:rsid w:val="006F6A20"/>
    <w:rsid w:val="00700589"/>
    <w:rsid w:val="007023D5"/>
    <w:rsid w:val="0070263E"/>
    <w:rsid w:val="007047B2"/>
    <w:rsid w:val="00704D86"/>
    <w:rsid w:val="00704DE7"/>
    <w:rsid w:val="00705500"/>
    <w:rsid w:val="00706131"/>
    <w:rsid w:val="00706868"/>
    <w:rsid w:val="00707193"/>
    <w:rsid w:val="007078B8"/>
    <w:rsid w:val="00707C79"/>
    <w:rsid w:val="00710473"/>
    <w:rsid w:val="0071194C"/>
    <w:rsid w:val="007129BB"/>
    <w:rsid w:val="00712BDF"/>
    <w:rsid w:val="00712E74"/>
    <w:rsid w:val="0071325C"/>
    <w:rsid w:val="007135ED"/>
    <w:rsid w:val="007138DF"/>
    <w:rsid w:val="00714391"/>
    <w:rsid w:val="007154AE"/>
    <w:rsid w:val="00715715"/>
    <w:rsid w:val="007158AC"/>
    <w:rsid w:val="00715E32"/>
    <w:rsid w:val="00715E44"/>
    <w:rsid w:val="007162D1"/>
    <w:rsid w:val="00716463"/>
    <w:rsid w:val="0071706E"/>
    <w:rsid w:val="0072040C"/>
    <w:rsid w:val="00720AF5"/>
    <w:rsid w:val="007216D9"/>
    <w:rsid w:val="0072199E"/>
    <w:rsid w:val="007229DB"/>
    <w:rsid w:val="00724249"/>
    <w:rsid w:val="00725006"/>
    <w:rsid w:val="00725540"/>
    <w:rsid w:val="007268E9"/>
    <w:rsid w:val="0072693F"/>
    <w:rsid w:val="00727199"/>
    <w:rsid w:val="00727292"/>
    <w:rsid w:val="00731912"/>
    <w:rsid w:val="00732E95"/>
    <w:rsid w:val="00733143"/>
    <w:rsid w:val="007331E0"/>
    <w:rsid w:val="00734384"/>
    <w:rsid w:val="007353EA"/>
    <w:rsid w:val="00735524"/>
    <w:rsid w:val="00735D17"/>
    <w:rsid w:val="00735E6D"/>
    <w:rsid w:val="0074029E"/>
    <w:rsid w:val="00740A26"/>
    <w:rsid w:val="00741026"/>
    <w:rsid w:val="00741AA6"/>
    <w:rsid w:val="00742F6A"/>
    <w:rsid w:val="00743EE9"/>
    <w:rsid w:val="007446E8"/>
    <w:rsid w:val="00745160"/>
    <w:rsid w:val="00745C3E"/>
    <w:rsid w:val="00745E31"/>
    <w:rsid w:val="00746A46"/>
    <w:rsid w:val="007472A1"/>
    <w:rsid w:val="00747A5F"/>
    <w:rsid w:val="007506A2"/>
    <w:rsid w:val="00750AC4"/>
    <w:rsid w:val="00751553"/>
    <w:rsid w:val="0075165E"/>
    <w:rsid w:val="00753C57"/>
    <w:rsid w:val="00753E22"/>
    <w:rsid w:val="0075431D"/>
    <w:rsid w:val="00754E10"/>
    <w:rsid w:val="007550FF"/>
    <w:rsid w:val="00756C3A"/>
    <w:rsid w:val="00757537"/>
    <w:rsid w:val="007576E4"/>
    <w:rsid w:val="00757718"/>
    <w:rsid w:val="0076148A"/>
    <w:rsid w:val="00761876"/>
    <w:rsid w:val="00761F49"/>
    <w:rsid w:val="00762A29"/>
    <w:rsid w:val="0076327D"/>
    <w:rsid w:val="00763E6E"/>
    <w:rsid w:val="00764FC4"/>
    <w:rsid w:val="00765406"/>
    <w:rsid w:val="00765568"/>
    <w:rsid w:val="007669FB"/>
    <w:rsid w:val="00767745"/>
    <w:rsid w:val="00770354"/>
    <w:rsid w:val="007707FC"/>
    <w:rsid w:val="00770BE3"/>
    <w:rsid w:val="0077177A"/>
    <w:rsid w:val="007728A8"/>
    <w:rsid w:val="007733E4"/>
    <w:rsid w:val="00774A82"/>
    <w:rsid w:val="0077648F"/>
    <w:rsid w:val="007775AE"/>
    <w:rsid w:val="007776D0"/>
    <w:rsid w:val="00777DA0"/>
    <w:rsid w:val="00777E4D"/>
    <w:rsid w:val="00777FC3"/>
    <w:rsid w:val="00781740"/>
    <w:rsid w:val="00781E23"/>
    <w:rsid w:val="00783EFF"/>
    <w:rsid w:val="00784843"/>
    <w:rsid w:val="00784C20"/>
    <w:rsid w:val="00785A76"/>
    <w:rsid w:val="00785B8D"/>
    <w:rsid w:val="00787071"/>
    <w:rsid w:val="00787852"/>
    <w:rsid w:val="0079024B"/>
    <w:rsid w:val="007912C8"/>
    <w:rsid w:val="00791424"/>
    <w:rsid w:val="007915BC"/>
    <w:rsid w:val="00791624"/>
    <w:rsid w:val="007936BE"/>
    <w:rsid w:val="007937FC"/>
    <w:rsid w:val="00793C77"/>
    <w:rsid w:val="00793F05"/>
    <w:rsid w:val="00794660"/>
    <w:rsid w:val="00795F0E"/>
    <w:rsid w:val="007967FA"/>
    <w:rsid w:val="0079724C"/>
    <w:rsid w:val="00797730"/>
    <w:rsid w:val="0079782D"/>
    <w:rsid w:val="00797E7A"/>
    <w:rsid w:val="007A0135"/>
    <w:rsid w:val="007A0D8D"/>
    <w:rsid w:val="007A0E99"/>
    <w:rsid w:val="007A0EA6"/>
    <w:rsid w:val="007A1E6F"/>
    <w:rsid w:val="007A2D9E"/>
    <w:rsid w:val="007A5A21"/>
    <w:rsid w:val="007A5DF9"/>
    <w:rsid w:val="007A7AAF"/>
    <w:rsid w:val="007A7AC1"/>
    <w:rsid w:val="007B0381"/>
    <w:rsid w:val="007B0752"/>
    <w:rsid w:val="007B0F3D"/>
    <w:rsid w:val="007B148D"/>
    <w:rsid w:val="007B18C8"/>
    <w:rsid w:val="007B1F5F"/>
    <w:rsid w:val="007B20A1"/>
    <w:rsid w:val="007B28DE"/>
    <w:rsid w:val="007B3289"/>
    <w:rsid w:val="007B3A4C"/>
    <w:rsid w:val="007B4BBD"/>
    <w:rsid w:val="007B5971"/>
    <w:rsid w:val="007B5EF0"/>
    <w:rsid w:val="007B630C"/>
    <w:rsid w:val="007B6E17"/>
    <w:rsid w:val="007B7A5F"/>
    <w:rsid w:val="007B7DEE"/>
    <w:rsid w:val="007C2C88"/>
    <w:rsid w:val="007C2D58"/>
    <w:rsid w:val="007C3227"/>
    <w:rsid w:val="007C36BE"/>
    <w:rsid w:val="007C5B1F"/>
    <w:rsid w:val="007C696C"/>
    <w:rsid w:val="007C74EF"/>
    <w:rsid w:val="007C76D9"/>
    <w:rsid w:val="007D2E70"/>
    <w:rsid w:val="007D3858"/>
    <w:rsid w:val="007D38DF"/>
    <w:rsid w:val="007D3EEA"/>
    <w:rsid w:val="007D4D35"/>
    <w:rsid w:val="007D4E87"/>
    <w:rsid w:val="007D50A2"/>
    <w:rsid w:val="007D53ED"/>
    <w:rsid w:val="007D6001"/>
    <w:rsid w:val="007D7982"/>
    <w:rsid w:val="007D7F94"/>
    <w:rsid w:val="007E1B76"/>
    <w:rsid w:val="007E219A"/>
    <w:rsid w:val="007E25B3"/>
    <w:rsid w:val="007E3198"/>
    <w:rsid w:val="007E37BF"/>
    <w:rsid w:val="007E3A7B"/>
    <w:rsid w:val="007E4C66"/>
    <w:rsid w:val="007E4E93"/>
    <w:rsid w:val="007E62E5"/>
    <w:rsid w:val="007E6593"/>
    <w:rsid w:val="007E6823"/>
    <w:rsid w:val="007E7233"/>
    <w:rsid w:val="007E7B76"/>
    <w:rsid w:val="007EA1C7"/>
    <w:rsid w:val="007F01A9"/>
    <w:rsid w:val="007F1101"/>
    <w:rsid w:val="007F2B19"/>
    <w:rsid w:val="007F2CB1"/>
    <w:rsid w:val="007F2E83"/>
    <w:rsid w:val="007F37C2"/>
    <w:rsid w:val="007F3E4B"/>
    <w:rsid w:val="007F46DD"/>
    <w:rsid w:val="007F499C"/>
    <w:rsid w:val="007F5CED"/>
    <w:rsid w:val="007F60AC"/>
    <w:rsid w:val="007F62FB"/>
    <w:rsid w:val="007F6EBE"/>
    <w:rsid w:val="007F79AE"/>
    <w:rsid w:val="007F79EB"/>
    <w:rsid w:val="007F7CB7"/>
    <w:rsid w:val="008000BA"/>
    <w:rsid w:val="00800454"/>
    <w:rsid w:val="00800534"/>
    <w:rsid w:val="00800DE9"/>
    <w:rsid w:val="00801476"/>
    <w:rsid w:val="0080163D"/>
    <w:rsid w:val="00801F09"/>
    <w:rsid w:val="008029BA"/>
    <w:rsid w:val="008036E4"/>
    <w:rsid w:val="00803CD8"/>
    <w:rsid w:val="00803D20"/>
    <w:rsid w:val="00805118"/>
    <w:rsid w:val="00805226"/>
    <w:rsid w:val="00807051"/>
    <w:rsid w:val="008076DA"/>
    <w:rsid w:val="00807734"/>
    <w:rsid w:val="008112A0"/>
    <w:rsid w:val="00811D74"/>
    <w:rsid w:val="00812A35"/>
    <w:rsid w:val="00812B19"/>
    <w:rsid w:val="00812E4B"/>
    <w:rsid w:val="008166EE"/>
    <w:rsid w:val="0081696D"/>
    <w:rsid w:val="00816E01"/>
    <w:rsid w:val="008173D0"/>
    <w:rsid w:val="0082004B"/>
    <w:rsid w:val="008204DC"/>
    <w:rsid w:val="00820AFE"/>
    <w:rsid w:val="00821575"/>
    <w:rsid w:val="008216B3"/>
    <w:rsid w:val="00822AB2"/>
    <w:rsid w:val="008230A3"/>
    <w:rsid w:val="00823235"/>
    <w:rsid w:val="00823C3C"/>
    <w:rsid w:val="008249F1"/>
    <w:rsid w:val="00824AF2"/>
    <w:rsid w:val="00826686"/>
    <w:rsid w:val="00826AB0"/>
    <w:rsid w:val="0083120A"/>
    <w:rsid w:val="008318E8"/>
    <w:rsid w:val="00832583"/>
    <w:rsid w:val="00832D69"/>
    <w:rsid w:val="00833D4A"/>
    <w:rsid w:val="008341B6"/>
    <w:rsid w:val="00834715"/>
    <w:rsid w:val="00835010"/>
    <w:rsid w:val="00835511"/>
    <w:rsid w:val="00835563"/>
    <w:rsid w:val="0083587D"/>
    <w:rsid w:val="008361FD"/>
    <w:rsid w:val="00836511"/>
    <w:rsid w:val="00836B02"/>
    <w:rsid w:val="00836EC6"/>
    <w:rsid w:val="008372D7"/>
    <w:rsid w:val="0083741E"/>
    <w:rsid w:val="008377B5"/>
    <w:rsid w:val="00837985"/>
    <w:rsid w:val="0083C170"/>
    <w:rsid w:val="00840622"/>
    <w:rsid w:val="00840E3D"/>
    <w:rsid w:val="00841D8C"/>
    <w:rsid w:val="00842220"/>
    <w:rsid w:val="0084261C"/>
    <w:rsid w:val="00842697"/>
    <w:rsid w:val="00842CD1"/>
    <w:rsid w:val="00843F0B"/>
    <w:rsid w:val="00844111"/>
    <w:rsid w:val="00844B0D"/>
    <w:rsid w:val="00844F74"/>
    <w:rsid w:val="00845E11"/>
    <w:rsid w:val="00846382"/>
    <w:rsid w:val="008466AD"/>
    <w:rsid w:val="00849F42"/>
    <w:rsid w:val="00850F57"/>
    <w:rsid w:val="008535B7"/>
    <w:rsid w:val="008536C2"/>
    <w:rsid w:val="008563FF"/>
    <w:rsid w:val="00857D07"/>
    <w:rsid w:val="008600C7"/>
    <w:rsid w:val="008617D0"/>
    <w:rsid w:val="00861A60"/>
    <w:rsid w:val="008620E4"/>
    <w:rsid w:val="00862357"/>
    <w:rsid w:val="00862D02"/>
    <w:rsid w:val="00863239"/>
    <w:rsid w:val="008637B9"/>
    <w:rsid w:val="00863C98"/>
    <w:rsid w:val="00864194"/>
    <w:rsid w:val="0086522E"/>
    <w:rsid w:val="00867481"/>
    <w:rsid w:val="00867E44"/>
    <w:rsid w:val="0086C5CC"/>
    <w:rsid w:val="00870331"/>
    <w:rsid w:val="00870399"/>
    <w:rsid w:val="008709F2"/>
    <w:rsid w:val="008711EC"/>
    <w:rsid w:val="00871473"/>
    <w:rsid w:val="008718FE"/>
    <w:rsid w:val="00872266"/>
    <w:rsid w:val="00872946"/>
    <w:rsid w:val="00876086"/>
    <w:rsid w:val="008763CD"/>
    <w:rsid w:val="00876959"/>
    <w:rsid w:val="00877F23"/>
    <w:rsid w:val="00881E51"/>
    <w:rsid w:val="00882FB2"/>
    <w:rsid w:val="00883928"/>
    <w:rsid w:val="00883DDE"/>
    <w:rsid w:val="0088493A"/>
    <w:rsid w:val="00884B96"/>
    <w:rsid w:val="00885881"/>
    <w:rsid w:val="00885A41"/>
    <w:rsid w:val="00886EC1"/>
    <w:rsid w:val="00891D73"/>
    <w:rsid w:val="0089219F"/>
    <w:rsid w:val="00892A44"/>
    <w:rsid w:val="0089353B"/>
    <w:rsid w:val="00893822"/>
    <w:rsid w:val="008A0D9A"/>
    <w:rsid w:val="008A0F42"/>
    <w:rsid w:val="008A2DE8"/>
    <w:rsid w:val="008A312D"/>
    <w:rsid w:val="008A31FE"/>
    <w:rsid w:val="008A37FD"/>
    <w:rsid w:val="008A3E09"/>
    <w:rsid w:val="008A3E57"/>
    <w:rsid w:val="008A52FD"/>
    <w:rsid w:val="008A55F5"/>
    <w:rsid w:val="008A5D69"/>
    <w:rsid w:val="008A5E22"/>
    <w:rsid w:val="008A5EEE"/>
    <w:rsid w:val="008A64F4"/>
    <w:rsid w:val="008A7550"/>
    <w:rsid w:val="008A77A7"/>
    <w:rsid w:val="008A7F53"/>
    <w:rsid w:val="008B04AC"/>
    <w:rsid w:val="008B173D"/>
    <w:rsid w:val="008B1787"/>
    <w:rsid w:val="008B2994"/>
    <w:rsid w:val="008B355F"/>
    <w:rsid w:val="008B3F34"/>
    <w:rsid w:val="008B4978"/>
    <w:rsid w:val="008B526D"/>
    <w:rsid w:val="008B6AC6"/>
    <w:rsid w:val="008B6AF1"/>
    <w:rsid w:val="008C15C5"/>
    <w:rsid w:val="008C15D7"/>
    <w:rsid w:val="008C1D14"/>
    <w:rsid w:val="008C3AEB"/>
    <w:rsid w:val="008C56B9"/>
    <w:rsid w:val="008C6CC3"/>
    <w:rsid w:val="008D0052"/>
    <w:rsid w:val="008D05E0"/>
    <w:rsid w:val="008D0A38"/>
    <w:rsid w:val="008D0A65"/>
    <w:rsid w:val="008D15CD"/>
    <w:rsid w:val="008D2600"/>
    <w:rsid w:val="008D2EE3"/>
    <w:rsid w:val="008D38BD"/>
    <w:rsid w:val="008D3B32"/>
    <w:rsid w:val="008D3FFD"/>
    <w:rsid w:val="008D4DE7"/>
    <w:rsid w:val="008D5C4E"/>
    <w:rsid w:val="008D69EC"/>
    <w:rsid w:val="008D6AE6"/>
    <w:rsid w:val="008D7829"/>
    <w:rsid w:val="008D782D"/>
    <w:rsid w:val="008E0857"/>
    <w:rsid w:val="008E0AC0"/>
    <w:rsid w:val="008E221A"/>
    <w:rsid w:val="008E274E"/>
    <w:rsid w:val="008E30C0"/>
    <w:rsid w:val="008E3FFE"/>
    <w:rsid w:val="008E508C"/>
    <w:rsid w:val="008E5E3E"/>
    <w:rsid w:val="008E60BE"/>
    <w:rsid w:val="008E648E"/>
    <w:rsid w:val="008E66F4"/>
    <w:rsid w:val="008E6B74"/>
    <w:rsid w:val="008E76DD"/>
    <w:rsid w:val="008F02F7"/>
    <w:rsid w:val="008F0A07"/>
    <w:rsid w:val="008F0FAF"/>
    <w:rsid w:val="008F3E6E"/>
    <w:rsid w:val="008F46CD"/>
    <w:rsid w:val="008F4AF0"/>
    <w:rsid w:val="008F6428"/>
    <w:rsid w:val="008F6480"/>
    <w:rsid w:val="008F6A54"/>
    <w:rsid w:val="008F7740"/>
    <w:rsid w:val="00900CA2"/>
    <w:rsid w:val="00901B64"/>
    <w:rsid w:val="00903653"/>
    <w:rsid w:val="00903E81"/>
    <w:rsid w:val="00904694"/>
    <w:rsid w:val="00907C8E"/>
    <w:rsid w:val="00910A52"/>
    <w:rsid w:val="0091130D"/>
    <w:rsid w:val="00911479"/>
    <w:rsid w:val="00911DC2"/>
    <w:rsid w:val="00913323"/>
    <w:rsid w:val="00913A28"/>
    <w:rsid w:val="009140D0"/>
    <w:rsid w:val="00914102"/>
    <w:rsid w:val="009141FE"/>
    <w:rsid w:val="00914285"/>
    <w:rsid w:val="0091484D"/>
    <w:rsid w:val="009158CC"/>
    <w:rsid w:val="00917822"/>
    <w:rsid w:val="00917DF6"/>
    <w:rsid w:val="009215A1"/>
    <w:rsid w:val="0092196B"/>
    <w:rsid w:val="0092262E"/>
    <w:rsid w:val="0092469C"/>
    <w:rsid w:val="00924C8A"/>
    <w:rsid w:val="009251BF"/>
    <w:rsid w:val="00925C42"/>
    <w:rsid w:val="00925E71"/>
    <w:rsid w:val="009264CC"/>
    <w:rsid w:val="00926F70"/>
    <w:rsid w:val="009275FB"/>
    <w:rsid w:val="009321EC"/>
    <w:rsid w:val="00933217"/>
    <w:rsid w:val="0093329F"/>
    <w:rsid w:val="00933D08"/>
    <w:rsid w:val="009343AC"/>
    <w:rsid w:val="009358DC"/>
    <w:rsid w:val="009361AC"/>
    <w:rsid w:val="00936D81"/>
    <w:rsid w:val="00937043"/>
    <w:rsid w:val="00937383"/>
    <w:rsid w:val="00940355"/>
    <w:rsid w:val="00940AC5"/>
    <w:rsid w:val="00941603"/>
    <w:rsid w:val="00941CA9"/>
    <w:rsid w:val="00942B35"/>
    <w:rsid w:val="00943219"/>
    <w:rsid w:val="009445D3"/>
    <w:rsid w:val="009447EF"/>
    <w:rsid w:val="009456BB"/>
    <w:rsid w:val="00950468"/>
    <w:rsid w:val="00950BBE"/>
    <w:rsid w:val="00953D8B"/>
    <w:rsid w:val="009543E6"/>
    <w:rsid w:val="009543EB"/>
    <w:rsid w:val="00954766"/>
    <w:rsid w:val="00955A8A"/>
    <w:rsid w:val="00955C2D"/>
    <w:rsid w:val="00955C9A"/>
    <w:rsid w:val="00956AA1"/>
    <w:rsid w:val="00956C1C"/>
    <w:rsid w:val="00957D46"/>
    <w:rsid w:val="009608A6"/>
    <w:rsid w:val="00961CE1"/>
    <w:rsid w:val="00962E4F"/>
    <w:rsid w:val="0096400D"/>
    <w:rsid w:val="00964715"/>
    <w:rsid w:val="00964BFF"/>
    <w:rsid w:val="00965579"/>
    <w:rsid w:val="00965EC9"/>
    <w:rsid w:val="00966600"/>
    <w:rsid w:val="009668C9"/>
    <w:rsid w:val="009671D9"/>
    <w:rsid w:val="009702CD"/>
    <w:rsid w:val="00970BDA"/>
    <w:rsid w:val="00970CCD"/>
    <w:rsid w:val="00971039"/>
    <w:rsid w:val="00971352"/>
    <w:rsid w:val="0097156E"/>
    <w:rsid w:val="00971DAB"/>
    <w:rsid w:val="009751C1"/>
    <w:rsid w:val="00975E5B"/>
    <w:rsid w:val="0097785D"/>
    <w:rsid w:val="00977C8F"/>
    <w:rsid w:val="00977F94"/>
    <w:rsid w:val="00980D57"/>
    <w:rsid w:val="009815E1"/>
    <w:rsid w:val="009825A5"/>
    <w:rsid w:val="009835C2"/>
    <w:rsid w:val="00983867"/>
    <w:rsid w:val="00984E53"/>
    <w:rsid w:val="00986127"/>
    <w:rsid w:val="009863E9"/>
    <w:rsid w:val="009864F0"/>
    <w:rsid w:val="00986D68"/>
    <w:rsid w:val="00987AD0"/>
    <w:rsid w:val="00990E78"/>
    <w:rsid w:val="00991163"/>
    <w:rsid w:val="009918A7"/>
    <w:rsid w:val="00991D04"/>
    <w:rsid w:val="009922FE"/>
    <w:rsid w:val="00992E20"/>
    <w:rsid w:val="00992E5A"/>
    <w:rsid w:val="009936FC"/>
    <w:rsid w:val="00993925"/>
    <w:rsid w:val="00993977"/>
    <w:rsid w:val="00994DF5"/>
    <w:rsid w:val="00994F68"/>
    <w:rsid w:val="00995FA4"/>
    <w:rsid w:val="00996DF1"/>
    <w:rsid w:val="00996DFD"/>
    <w:rsid w:val="0099773E"/>
    <w:rsid w:val="009A05D1"/>
    <w:rsid w:val="009A069C"/>
    <w:rsid w:val="009A1FC2"/>
    <w:rsid w:val="009A24EA"/>
    <w:rsid w:val="009A27A1"/>
    <w:rsid w:val="009A28AC"/>
    <w:rsid w:val="009A3A5B"/>
    <w:rsid w:val="009A3F2A"/>
    <w:rsid w:val="009A4414"/>
    <w:rsid w:val="009A5765"/>
    <w:rsid w:val="009B19C5"/>
    <w:rsid w:val="009B2267"/>
    <w:rsid w:val="009B2AAC"/>
    <w:rsid w:val="009B3521"/>
    <w:rsid w:val="009B4FBE"/>
    <w:rsid w:val="009B5139"/>
    <w:rsid w:val="009B541C"/>
    <w:rsid w:val="009B7BDE"/>
    <w:rsid w:val="009B7CDD"/>
    <w:rsid w:val="009C06BB"/>
    <w:rsid w:val="009C19FB"/>
    <w:rsid w:val="009C2211"/>
    <w:rsid w:val="009C2E63"/>
    <w:rsid w:val="009C4460"/>
    <w:rsid w:val="009C51D0"/>
    <w:rsid w:val="009C5E30"/>
    <w:rsid w:val="009C7A3E"/>
    <w:rsid w:val="009D2262"/>
    <w:rsid w:val="009D36B2"/>
    <w:rsid w:val="009D3A64"/>
    <w:rsid w:val="009D3F74"/>
    <w:rsid w:val="009D40B2"/>
    <w:rsid w:val="009D7192"/>
    <w:rsid w:val="009D7342"/>
    <w:rsid w:val="009D7820"/>
    <w:rsid w:val="009E0E38"/>
    <w:rsid w:val="009E16C1"/>
    <w:rsid w:val="009E17A9"/>
    <w:rsid w:val="009E1A35"/>
    <w:rsid w:val="009E1E02"/>
    <w:rsid w:val="009E2AE2"/>
    <w:rsid w:val="009E2B8E"/>
    <w:rsid w:val="009E2BA9"/>
    <w:rsid w:val="009E2CEC"/>
    <w:rsid w:val="009E2F08"/>
    <w:rsid w:val="009E3993"/>
    <w:rsid w:val="009E55BB"/>
    <w:rsid w:val="009E5BD8"/>
    <w:rsid w:val="009E5C2B"/>
    <w:rsid w:val="009E5EAC"/>
    <w:rsid w:val="009E689B"/>
    <w:rsid w:val="009E68CF"/>
    <w:rsid w:val="009E7B20"/>
    <w:rsid w:val="009F017B"/>
    <w:rsid w:val="009F0382"/>
    <w:rsid w:val="009F0714"/>
    <w:rsid w:val="009F09AA"/>
    <w:rsid w:val="009F22C9"/>
    <w:rsid w:val="009F24E6"/>
    <w:rsid w:val="009F2C16"/>
    <w:rsid w:val="009F2C1B"/>
    <w:rsid w:val="009F303F"/>
    <w:rsid w:val="009F335C"/>
    <w:rsid w:val="009F42D8"/>
    <w:rsid w:val="009F4476"/>
    <w:rsid w:val="009F4E5D"/>
    <w:rsid w:val="009F60FD"/>
    <w:rsid w:val="009F62B0"/>
    <w:rsid w:val="00A002B5"/>
    <w:rsid w:val="00A00E96"/>
    <w:rsid w:val="00A0104C"/>
    <w:rsid w:val="00A01A71"/>
    <w:rsid w:val="00A01FC2"/>
    <w:rsid w:val="00A0260C"/>
    <w:rsid w:val="00A02E4F"/>
    <w:rsid w:val="00A041B5"/>
    <w:rsid w:val="00A04F3E"/>
    <w:rsid w:val="00A04F8C"/>
    <w:rsid w:val="00A05158"/>
    <w:rsid w:val="00A064DB"/>
    <w:rsid w:val="00A102A3"/>
    <w:rsid w:val="00A11A1F"/>
    <w:rsid w:val="00A126C2"/>
    <w:rsid w:val="00A13BF5"/>
    <w:rsid w:val="00A1406A"/>
    <w:rsid w:val="00A146B3"/>
    <w:rsid w:val="00A14837"/>
    <w:rsid w:val="00A16041"/>
    <w:rsid w:val="00A1722B"/>
    <w:rsid w:val="00A21B2C"/>
    <w:rsid w:val="00A225E3"/>
    <w:rsid w:val="00A22B87"/>
    <w:rsid w:val="00A22C9E"/>
    <w:rsid w:val="00A239AB"/>
    <w:rsid w:val="00A23A26"/>
    <w:rsid w:val="00A23AAD"/>
    <w:rsid w:val="00A23F98"/>
    <w:rsid w:val="00A2473B"/>
    <w:rsid w:val="00A24A8F"/>
    <w:rsid w:val="00A24F76"/>
    <w:rsid w:val="00A25708"/>
    <w:rsid w:val="00A25BF0"/>
    <w:rsid w:val="00A27733"/>
    <w:rsid w:val="00A277A2"/>
    <w:rsid w:val="00A27D98"/>
    <w:rsid w:val="00A3026E"/>
    <w:rsid w:val="00A30EA3"/>
    <w:rsid w:val="00A31365"/>
    <w:rsid w:val="00A329D9"/>
    <w:rsid w:val="00A33F28"/>
    <w:rsid w:val="00A358C2"/>
    <w:rsid w:val="00A37CC0"/>
    <w:rsid w:val="00A3F3EE"/>
    <w:rsid w:val="00A401D3"/>
    <w:rsid w:val="00A414A8"/>
    <w:rsid w:val="00A4213D"/>
    <w:rsid w:val="00A42EF3"/>
    <w:rsid w:val="00A42F2E"/>
    <w:rsid w:val="00A455E6"/>
    <w:rsid w:val="00A4576A"/>
    <w:rsid w:val="00A45AD0"/>
    <w:rsid w:val="00A45D2B"/>
    <w:rsid w:val="00A45EE9"/>
    <w:rsid w:val="00A4640F"/>
    <w:rsid w:val="00A46E27"/>
    <w:rsid w:val="00A47CBA"/>
    <w:rsid w:val="00A47F55"/>
    <w:rsid w:val="00A5243D"/>
    <w:rsid w:val="00A53C14"/>
    <w:rsid w:val="00A54125"/>
    <w:rsid w:val="00A5453E"/>
    <w:rsid w:val="00A550A6"/>
    <w:rsid w:val="00A553FB"/>
    <w:rsid w:val="00A556C6"/>
    <w:rsid w:val="00A55865"/>
    <w:rsid w:val="00A55C30"/>
    <w:rsid w:val="00A5D7A4"/>
    <w:rsid w:val="00A602AC"/>
    <w:rsid w:val="00A61410"/>
    <w:rsid w:val="00A6198A"/>
    <w:rsid w:val="00A62243"/>
    <w:rsid w:val="00A62C61"/>
    <w:rsid w:val="00A63FEC"/>
    <w:rsid w:val="00A65108"/>
    <w:rsid w:val="00A659E3"/>
    <w:rsid w:val="00A65B0C"/>
    <w:rsid w:val="00A65F0F"/>
    <w:rsid w:val="00A66171"/>
    <w:rsid w:val="00A664EE"/>
    <w:rsid w:val="00A67583"/>
    <w:rsid w:val="00A7029F"/>
    <w:rsid w:val="00A7067F"/>
    <w:rsid w:val="00A707A7"/>
    <w:rsid w:val="00A70B24"/>
    <w:rsid w:val="00A718FD"/>
    <w:rsid w:val="00A72341"/>
    <w:rsid w:val="00A73361"/>
    <w:rsid w:val="00A7460E"/>
    <w:rsid w:val="00A75632"/>
    <w:rsid w:val="00A75C45"/>
    <w:rsid w:val="00A7656B"/>
    <w:rsid w:val="00A776ED"/>
    <w:rsid w:val="00A77968"/>
    <w:rsid w:val="00A80E50"/>
    <w:rsid w:val="00A8137F"/>
    <w:rsid w:val="00A8161D"/>
    <w:rsid w:val="00A821D8"/>
    <w:rsid w:val="00A82FAB"/>
    <w:rsid w:val="00A83663"/>
    <w:rsid w:val="00A83A90"/>
    <w:rsid w:val="00A83B0F"/>
    <w:rsid w:val="00A84216"/>
    <w:rsid w:val="00A87ABF"/>
    <w:rsid w:val="00A87BBD"/>
    <w:rsid w:val="00A87CB0"/>
    <w:rsid w:val="00A8918D"/>
    <w:rsid w:val="00A90BFA"/>
    <w:rsid w:val="00A91D37"/>
    <w:rsid w:val="00A92BF3"/>
    <w:rsid w:val="00A93A2B"/>
    <w:rsid w:val="00A943C8"/>
    <w:rsid w:val="00A950A4"/>
    <w:rsid w:val="00A9520D"/>
    <w:rsid w:val="00A95B54"/>
    <w:rsid w:val="00A95BF4"/>
    <w:rsid w:val="00A96176"/>
    <w:rsid w:val="00A9747D"/>
    <w:rsid w:val="00AA00A6"/>
    <w:rsid w:val="00AA0E33"/>
    <w:rsid w:val="00AA19A7"/>
    <w:rsid w:val="00AA1C3B"/>
    <w:rsid w:val="00AA282F"/>
    <w:rsid w:val="00AA57BF"/>
    <w:rsid w:val="00AA6266"/>
    <w:rsid w:val="00AA6732"/>
    <w:rsid w:val="00AA6BA8"/>
    <w:rsid w:val="00AA728A"/>
    <w:rsid w:val="00AA7F5A"/>
    <w:rsid w:val="00AB2340"/>
    <w:rsid w:val="00AB2AC5"/>
    <w:rsid w:val="00AB2DD8"/>
    <w:rsid w:val="00AB3FA7"/>
    <w:rsid w:val="00AB5198"/>
    <w:rsid w:val="00AB540D"/>
    <w:rsid w:val="00AB5EC0"/>
    <w:rsid w:val="00AB5FE4"/>
    <w:rsid w:val="00AB659D"/>
    <w:rsid w:val="00AB7868"/>
    <w:rsid w:val="00AC046A"/>
    <w:rsid w:val="00AC0E0A"/>
    <w:rsid w:val="00AC1DBE"/>
    <w:rsid w:val="00AC229F"/>
    <w:rsid w:val="00AC32BC"/>
    <w:rsid w:val="00AC4EC8"/>
    <w:rsid w:val="00AC6249"/>
    <w:rsid w:val="00AC6F26"/>
    <w:rsid w:val="00AC7145"/>
    <w:rsid w:val="00AC71AF"/>
    <w:rsid w:val="00ACA08C"/>
    <w:rsid w:val="00AD12DE"/>
    <w:rsid w:val="00AD2244"/>
    <w:rsid w:val="00AD4543"/>
    <w:rsid w:val="00AD4FF2"/>
    <w:rsid w:val="00AD5785"/>
    <w:rsid w:val="00AD5CAD"/>
    <w:rsid w:val="00AD7671"/>
    <w:rsid w:val="00AE09CE"/>
    <w:rsid w:val="00AE0DAF"/>
    <w:rsid w:val="00AE1A57"/>
    <w:rsid w:val="00AE1D29"/>
    <w:rsid w:val="00AE325E"/>
    <w:rsid w:val="00AE3475"/>
    <w:rsid w:val="00AE35FD"/>
    <w:rsid w:val="00AE417F"/>
    <w:rsid w:val="00AE4EB3"/>
    <w:rsid w:val="00AE52B6"/>
    <w:rsid w:val="00AE53E8"/>
    <w:rsid w:val="00AE6210"/>
    <w:rsid w:val="00AE6FE4"/>
    <w:rsid w:val="00AE7EDD"/>
    <w:rsid w:val="00AF0A35"/>
    <w:rsid w:val="00AF0EA7"/>
    <w:rsid w:val="00AF10A1"/>
    <w:rsid w:val="00AF10F0"/>
    <w:rsid w:val="00AF1974"/>
    <w:rsid w:val="00AF1DED"/>
    <w:rsid w:val="00AF2059"/>
    <w:rsid w:val="00AF3D84"/>
    <w:rsid w:val="00AF4161"/>
    <w:rsid w:val="00AF4A40"/>
    <w:rsid w:val="00AF5417"/>
    <w:rsid w:val="00AF580B"/>
    <w:rsid w:val="00AF646A"/>
    <w:rsid w:val="00AF6C93"/>
    <w:rsid w:val="00AF6D3B"/>
    <w:rsid w:val="00AF72FF"/>
    <w:rsid w:val="00B0020F"/>
    <w:rsid w:val="00B007C8"/>
    <w:rsid w:val="00B02FD2"/>
    <w:rsid w:val="00B037C7"/>
    <w:rsid w:val="00B0413F"/>
    <w:rsid w:val="00B05E8E"/>
    <w:rsid w:val="00B06E59"/>
    <w:rsid w:val="00B06FD1"/>
    <w:rsid w:val="00B1086C"/>
    <w:rsid w:val="00B10E78"/>
    <w:rsid w:val="00B1134E"/>
    <w:rsid w:val="00B11FEA"/>
    <w:rsid w:val="00B14410"/>
    <w:rsid w:val="00B1456B"/>
    <w:rsid w:val="00B15E61"/>
    <w:rsid w:val="00B1736A"/>
    <w:rsid w:val="00B17DE8"/>
    <w:rsid w:val="00B2028E"/>
    <w:rsid w:val="00B21333"/>
    <w:rsid w:val="00B22E1F"/>
    <w:rsid w:val="00B24440"/>
    <w:rsid w:val="00B24F35"/>
    <w:rsid w:val="00B264C6"/>
    <w:rsid w:val="00B26571"/>
    <w:rsid w:val="00B31AB2"/>
    <w:rsid w:val="00B327BF"/>
    <w:rsid w:val="00B32B8B"/>
    <w:rsid w:val="00B32C88"/>
    <w:rsid w:val="00B344B7"/>
    <w:rsid w:val="00B346DB"/>
    <w:rsid w:val="00B34747"/>
    <w:rsid w:val="00B3488E"/>
    <w:rsid w:val="00B36224"/>
    <w:rsid w:val="00B36261"/>
    <w:rsid w:val="00B3672D"/>
    <w:rsid w:val="00B37AE6"/>
    <w:rsid w:val="00B3F64C"/>
    <w:rsid w:val="00B423BE"/>
    <w:rsid w:val="00B42E49"/>
    <w:rsid w:val="00B452DA"/>
    <w:rsid w:val="00B456B7"/>
    <w:rsid w:val="00B462C6"/>
    <w:rsid w:val="00B46500"/>
    <w:rsid w:val="00B46B05"/>
    <w:rsid w:val="00B50336"/>
    <w:rsid w:val="00B50903"/>
    <w:rsid w:val="00B50BDE"/>
    <w:rsid w:val="00B51AAC"/>
    <w:rsid w:val="00B53566"/>
    <w:rsid w:val="00B53C70"/>
    <w:rsid w:val="00B55F90"/>
    <w:rsid w:val="00B56432"/>
    <w:rsid w:val="00B6206A"/>
    <w:rsid w:val="00B62FFE"/>
    <w:rsid w:val="00B6344D"/>
    <w:rsid w:val="00B641B3"/>
    <w:rsid w:val="00B64ACF"/>
    <w:rsid w:val="00B65013"/>
    <w:rsid w:val="00B663F7"/>
    <w:rsid w:val="00B66874"/>
    <w:rsid w:val="00B669D2"/>
    <w:rsid w:val="00B70CE6"/>
    <w:rsid w:val="00B7123A"/>
    <w:rsid w:val="00B7208A"/>
    <w:rsid w:val="00B722DA"/>
    <w:rsid w:val="00B72C97"/>
    <w:rsid w:val="00B7435C"/>
    <w:rsid w:val="00B7490E"/>
    <w:rsid w:val="00B7610B"/>
    <w:rsid w:val="00B76259"/>
    <w:rsid w:val="00B76D34"/>
    <w:rsid w:val="00B76F38"/>
    <w:rsid w:val="00B8085D"/>
    <w:rsid w:val="00B81EFF"/>
    <w:rsid w:val="00B824D5"/>
    <w:rsid w:val="00B8253B"/>
    <w:rsid w:val="00B82B99"/>
    <w:rsid w:val="00B836BB"/>
    <w:rsid w:val="00B84122"/>
    <w:rsid w:val="00B85A28"/>
    <w:rsid w:val="00B862B0"/>
    <w:rsid w:val="00B877F5"/>
    <w:rsid w:val="00B87D89"/>
    <w:rsid w:val="00B901F3"/>
    <w:rsid w:val="00B902A0"/>
    <w:rsid w:val="00B919F8"/>
    <w:rsid w:val="00B91DBE"/>
    <w:rsid w:val="00B92E53"/>
    <w:rsid w:val="00B9380F"/>
    <w:rsid w:val="00B95A9D"/>
    <w:rsid w:val="00B95C2F"/>
    <w:rsid w:val="00B95FBF"/>
    <w:rsid w:val="00B9627C"/>
    <w:rsid w:val="00B9661E"/>
    <w:rsid w:val="00B97157"/>
    <w:rsid w:val="00B973E2"/>
    <w:rsid w:val="00BA018D"/>
    <w:rsid w:val="00BA04C5"/>
    <w:rsid w:val="00BA073D"/>
    <w:rsid w:val="00BA084A"/>
    <w:rsid w:val="00BA2948"/>
    <w:rsid w:val="00BA2B7C"/>
    <w:rsid w:val="00BA3EA1"/>
    <w:rsid w:val="00BA410E"/>
    <w:rsid w:val="00BA67B9"/>
    <w:rsid w:val="00BB142A"/>
    <w:rsid w:val="00BB16D6"/>
    <w:rsid w:val="00BB2979"/>
    <w:rsid w:val="00BB2C03"/>
    <w:rsid w:val="00BB2FF6"/>
    <w:rsid w:val="00BB34B9"/>
    <w:rsid w:val="00BB35C2"/>
    <w:rsid w:val="00BB4E1D"/>
    <w:rsid w:val="00BB5080"/>
    <w:rsid w:val="00BB5377"/>
    <w:rsid w:val="00BB553B"/>
    <w:rsid w:val="00BB6A58"/>
    <w:rsid w:val="00BB6F9A"/>
    <w:rsid w:val="00BB7A32"/>
    <w:rsid w:val="00BC0860"/>
    <w:rsid w:val="00BC28D7"/>
    <w:rsid w:val="00BC376C"/>
    <w:rsid w:val="00BC40DF"/>
    <w:rsid w:val="00BC40F8"/>
    <w:rsid w:val="00BC5413"/>
    <w:rsid w:val="00BC6321"/>
    <w:rsid w:val="00BC7817"/>
    <w:rsid w:val="00BC78D1"/>
    <w:rsid w:val="00BD0809"/>
    <w:rsid w:val="00BD0F30"/>
    <w:rsid w:val="00BD1826"/>
    <w:rsid w:val="00BD2634"/>
    <w:rsid w:val="00BD3819"/>
    <w:rsid w:val="00BD4667"/>
    <w:rsid w:val="00BD5B63"/>
    <w:rsid w:val="00BD607E"/>
    <w:rsid w:val="00BD642D"/>
    <w:rsid w:val="00BD6988"/>
    <w:rsid w:val="00BD7339"/>
    <w:rsid w:val="00BD7AB6"/>
    <w:rsid w:val="00BE0CB9"/>
    <w:rsid w:val="00BE1158"/>
    <w:rsid w:val="00BE1263"/>
    <w:rsid w:val="00BE1A77"/>
    <w:rsid w:val="00BE2DE1"/>
    <w:rsid w:val="00BE2EFD"/>
    <w:rsid w:val="00BE44F7"/>
    <w:rsid w:val="00BE4742"/>
    <w:rsid w:val="00BE4AE6"/>
    <w:rsid w:val="00BE53FE"/>
    <w:rsid w:val="00BE633D"/>
    <w:rsid w:val="00BE6F26"/>
    <w:rsid w:val="00BE6FE6"/>
    <w:rsid w:val="00BE7383"/>
    <w:rsid w:val="00BE754D"/>
    <w:rsid w:val="00BE75D0"/>
    <w:rsid w:val="00BF0F84"/>
    <w:rsid w:val="00BF1DB9"/>
    <w:rsid w:val="00BF3546"/>
    <w:rsid w:val="00BF3D22"/>
    <w:rsid w:val="00BF6D10"/>
    <w:rsid w:val="00BF6E79"/>
    <w:rsid w:val="00BF7691"/>
    <w:rsid w:val="00C00932"/>
    <w:rsid w:val="00C011B9"/>
    <w:rsid w:val="00C01D1A"/>
    <w:rsid w:val="00C027E3"/>
    <w:rsid w:val="00C028FC"/>
    <w:rsid w:val="00C02B66"/>
    <w:rsid w:val="00C02E5A"/>
    <w:rsid w:val="00C032FF"/>
    <w:rsid w:val="00C03807"/>
    <w:rsid w:val="00C03D01"/>
    <w:rsid w:val="00C03F6C"/>
    <w:rsid w:val="00C04404"/>
    <w:rsid w:val="00C04B69"/>
    <w:rsid w:val="00C06DA2"/>
    <w:rsid w:val="00C11D5B"/>
    <w:rsid w:val="00C12108"/>
    <w:rsid w:val="00C121D9"/>
    <w:rsid w:val="00C13453"/>
    <w:rsid w:val="00C14383"/>
    <w:rsid w:val="00C1445B"/>
    <w:rsid w:val="00C156A6"/>
    <w:rsid w:val="00C15D34"/>
    <w:rsid w:val="00C20088"/>
    <w:rsid w:val="00C20536"/>
    <w:rsid w:val="00C220F9"/>
    <w:rsid w:val="00C236AB"/>
    <w:rsid w:val="00C23CB5"/>
    <w:rsid w:val="00C247F5"/>
    <w:rsid w:val="00C24C29"/>
    <w:rsid w:val="00C24FAC"/>
    <w:rsid w:val="00C25392"/>
    <w:rsid w:val="00C2541C"/>
    <w:rsid w:val="00C256B4"/>
    <w:rsid w:val="00C267B5"/>
    <w:rsid w:val="00C26862"/>
    <w:rsid w:val="00C26D15"/>
    <w:rsid w:val="00C2746B"/>
    <w:rsid w:val="00C27949"/>
    <w:rsid w:val="00C30458"/>
    <w:rsid w:val="00C305FC"/>
    <w:rsid w:val="00C31DA6"/>
    <w:rsid w:val="00C32933"/>
    <w:rsid w:val="00C32CDA"/>
    <w:rsid w:val="00C33260"/>
    <w:rsid w:val="00C35FDF"/>
    <w:rsid w:val="00C36F3D"/>
    <w:rsid w:val="00C40CC9"/>
    <w:rsid w:val="00C40EA6"/>
    <w:rsid w:val="00C40ED8"/>
    <w:rsid w:val="00C444C9"/>
    <w:rsid w:val="00C4598F"/>
    <w:rsid w:val="00C46205"/>
    <w:rsid w:val="00C467DD"/>
    <w:rsid w:val="00C475B6"/>
    <w:rsid w:val="00C47EAD"/>
    <w:rsid w:val="00C50360"/>
    <w:rsid w:val="00C508D9"/>
    <w:rsid w:val="00C51E83"/>
    <w:rsid w:val="00C5220F"/>
    <w:rsid w:val="00C52413"/>
    <w:rsid w:val="00C52CC9"/>
    <w:rsid w:val="00C54E12"/>
    <w:rsid w:val="00C54F93"/>
    <w:rsid w:val="00C55468"/>
    <w:rsid w:val="00C55A8D"/>
    <w:rsid w:val="00C571F0"/>
    <w:rsid w:val="00C57E43"/>
    <w:rsid w:val="00C622C3"/>
    <w:rsid w:val="00C63BD5"/>
    <w:rsid w:val="00C64DD7"/>
    <w:rsid w:val="00C64E00"/>
    <w:rsid w:val="00C65686"/>
    <w:rsid w:val="00C65E9D"/>
    <w:rsid w:val="00C67CA9"/>
    <w:rsid w:val="00C70814"/>
    <w:rsid w:val="00C70FE9"/>
    <w:rsid w:val="00C71EC8"/>
    <w:rsid w:val="00C727EF"/>
    <w:rsid w:val="00C73121"/>
    <w:rsid w:val="00C734B9"/>
    <w:rsid w:val="00C73862"/>
    <w:rsid w:val="00C743C5"/>
    <w:rsid w:val="00C74477"/>
    <w:rsid w:val="00C74885"/>
    <w:rsid w:val="00C74906"/>
    <w:rsid w:val="00C74A75"/>
    <w:rsid w:val="00C75D92"/>
    <w:rsid w:val="00C762D7"/>
    <w:rsid w:val="00C77697"/>
    <w:rsid w:val="00C77FE6"/>
    <w:rsid w:val="00C7ACEC"/>
    <w:rsid w:val="00C805FF"/>
    <w:rsid w:val="00C81B40"/>
    <w:rsid w:val="00C81FEA"/>
    <w:rsid w:val="00C8243B"/>
    <w:rsid w:val="00C829B0"/>
    <w:rsid w:val="00C83969"/>
    <w:rsid w:val="00C83EBA"/>
    <w:rsid w:val="00C844F3"/>
    <w:rsid w:val="00C8614D"/>
    <w:rsid w:val="00C86507"/>
    <w:rsid w:val="00C86666"/>
    <w:rsid w:val="00C86C95"/>
    <w:rsid w:val="00C87502"/>
    <w:rsid w:val="00C875FF"/>
    <w:rsid w:val="00C93B03"/>
    <w:rsid w:val="00C943DC"/>
    <w:rsid w:val="00C97020"/>
    <w:rsid w:val="00CA05EB"/>
    <w:rsid w:val="00CA06F3"/>
    <w:rsid w:val="00CA17C1"/>
    <w:rsid w:val="00CA23EF"/>
    <w:rsid w:val="00CA3515"/>
    <w:rsid w:val="00CA3A05"/>
    <w:rsid w:val="00CA3C0C"/>
    <w:rsid w:val="00CA4C26"/>
    <w:rsid w:val="00CA51F7"/>
    <w:rsid w:val="00CA552F"/>
    <w:rsid w:val="00CA564E"/>
    <w:rsid w:val="00CA5769"/>
    <w:rsid w:val="00CA7106"/>
    <w:rsid w:val="00CA7279"/>
    <w:rsid w:val="00CA72E3"/>
    <w:rsid w:val="00CA79D1"/>
    <w:rsid w:val="00CB0BA6"/>
    <w:rsid w:val="00CB0ECA"/>
    <w:rsid w:val="00CB14E9"/>
    <w:rsid w:val="00CB1506"/>
    <w:rsid w:val="00CB2DC5"/>
    <w:rsid w:val="00CB310C"/>
    <w:rsid w:val="00CB3D6D"/>
    <w:rsid w:val="00CB4043"/>
    <w:rsid w:val="00CB4894"/>
    <w:rsid w:val="00CB503B"/>
    <w:rsid w:val="00CB6D90"/>
    <w:rsid w:val="00CB7173"/>
    <w:rsid w:val="00CB72C3"/>
    <w:rsid w:val="00CC07E6"/>
    <w:rsid w:val="00CC113A"/>
    <w:rsid w:val="00CC1837"/>
    <w:rsid w:val="00CC2F2B"/>
    <w:rsid w:val="00CC3658"/>
    <w:rsid w:val="00CC3A26"/>
    <w:rsid w:val="00CC45E4"/>
    <w:rsid w:val="00CC49A8"/>
    <w:rsid w:val="00CD019F"/>
    <w:rsid w:val="00CD1CEE"/>
    <w:rsid w:val="00CD27C5"/>
    <w:rsid w:val="00CD54B7"/>
    <w:rsid w:val="00CD6812"/>
    <w:rsid w:val="00CD6D5B"/>
    <w:rsid w:val="00CD6F3B"/>
    <w:rsid w:val="00CD7013"/>
    <w:rsid w:val="00CE0BA9"/>
    <w:rsid w:val="00CE35E5"/>
    <w:rsid w:val="00CE408B"/>
    <w:rsid w:val="00CE4169"/>
    <w:rsid w:val="00CE4351"/>
    <w:rsid w:val="00CE6101"/>
    <w:rsid w:val="00CE7894"/>
    <w:rsid w:val="00CF05F6"/>
    <w:rsid w:val="00CF06A1"/>
    <w:rsid w:val="00CF1467"/>
    <w:rsid w:val="00CF1D8D"/>
    <w:rsid w:val="00CF2285"/>
    <w:rsid w:val="00CF3E71"/>
    <w:rsid w:val="00CF400F"/>
    <w:rsid w:val="00CF4098"/>
    <w:rsid w:val="00CF48D6"/>
    <w:rsid w:val="00CF4A4A"/>
    <w:rsid w:val="00CF57D6"/>
    <w:rsid w:val="00CF6B66"/>
    <w:rsid w:val="00CF6C1B"/>
    <w:rsid w:val="00D019D5"/>
    <w:rsid w:val="00D026C3"/>
    <w:rsid w:val="00D03F55"/>
    <w:rsid w:val="00D040FE"/>
    <w:rsid w:val="00D05B2C"/>
    <w:rsid w:val="00D0689F"/>
    <w:rsid w:val="00D07F81"/>
    <w:rsid w:val="00D10C29"/>
    <w:rsid w:val="00D110F0"/>
    <w:rsid w:val="00D1128B"/>
    <w:rsid w:val="00D11293"/>
    <w:rsid w:val="00D11A3A"/>
    <w:rsid w:val="00D11D32"/>
    <w:rsid w:val="00D11F99"/>
    <w:rsid w:val="00D120C6"/>
    <w:rsid w:val="00D125B9"/>
    <w:rsid w:val="00D139B7"/>
    <w:rsid w:val="00D14916"/>
    <w:rsid w:val="00D1523D"/>
    <w:rsid w:val="00D157F9"/>
    <w:rsid w:val="00D1635F"/>
    <w:rsid w:val="00D164CB"/>
    <w:rsid w:val="00D168FD"/>
    <w:rsid w:val="00D16F64"/>
    <w:rsid w:val="00D170F7"/>
    <w:rsid w:val="00D17B64"/>
    <w:rsid w:val="00D214A4"/>
    <w:rsid w:val="00D21D47"/>
    <w:rsid w:val="00D2238B"/>
    <w:rsid w:val="00D2284A"/>
    <w:rsid w:val="00D22D23"/>
    <w:rsid w:val="00D22EE8"/>
    <w:rsid w:val="00D231F6"/>
    <w:rsid w:val="00D243B7"/>
    <w:rsid w:val="00D2472C"/>
    <w:rsid w:val="00D24FE9"/>
    <w:rsid w:val="00D279BA"/>
    <w:rsid w:val="00D27F66"/>
    <w:rsid w:val="00D303BC"/>
    <w:rsid w:val="00D304E7"/>
    <w:rsid w:val="00D305E6"/>
    <w:rsid w:val="00D31176"/>
    <w:rsid w:val="00D33409"/>
    <w:rsid w:val="00D34E7F"/>
    <w:rsid w:val="00D352E7"/>
    <w:rsid w:val="00D35965"/>
    <w:rsid w:val="00D367EA"/>
    <w:rsid w:val="00D36F15"/>
    <w:rsid w:val="00D404B5"/>
    <w:rsid w:val="00D407A1"/>
    <w:rsid w:val="00D41F44"/>
    <w:rsid w:val="00D445C8"/>
    <w:rsid w:val="00D447CB"/>
    <w:rsid w:val="00D456CB"/>
    <w:rsid w:val="00D45EA4"/>
    <w:rsid w:val="00D47D16"/>
    <w:rsid w:val="00D47D24"/>
    <w:rsid w:val="00D505F4"/>
    <w:rsid w:val="00D50EBC"/>
    <w:rsid w:val="00D50FC0"/>
    <w:rsid w:val="00D51585"/>
    <w:rsid w:val="00D5194A"/>
    <w:rsid w:val="00D51C0E"/>
    <w:rsid w:val="00D51CE1"/>
    <w:rsid w:val="00D51D3A"/>
    <w:rsid w:val="00D5201D"/>
    <w:rsid w:val="00D53D5F"/>
    <w:rsid w:val="00D54042"/>
    <w:rsid w:val="00D555CB"/>
    <w:rsid w:val="00D562F2"/>
    <w:rsid w:val="00D5695A"/>
    <w:rsid w:val="00D56C4B"/>
    <w:rsid w:val="00D5EDFE"/>
    <w:rsid w:val="00D60BB2"/>
    <w:rsid w:val="00D6171B"/>
    <w:rsid w:val="00D61A8D"/>
    <w:rsid w:val="00D61B93"/>
    <w:rsid w:val="00D6268D"/>
    <w:rsid w:val="00D6371F"/>
    <w:rsid w:val="00D645BF"/>
    <w:rsid w:val="00D6470E"/>
    <w:rsid w:val="00D6651C"/>
    <w:rsid w:val="00D66AFE"/>
    <w:rsid w:val="00D67E4A"/>
    <w:rsid w:val="00D70B3B"/>
    <w:rsid w:val="00D711AE"/>
    <w:rsid w:val="00D719A4"/>
    <w:rsid w:val="00D7219D"/>
    <w:rsid w:val="00D723D0"/>
    <w:rsid w:val="00D7263A"/>
    <w:rsid w:val="00D72BD9"/>
    <w:rsid w:val="00D73C85"/>
    <w:rsid w:val="00D7480B"/>
    <w:rsid w:val="00D74840"/>
    <w:rsid w:val="00D74C36"/>
    <w:rsid w:val="00D752F4"/>
    <w:rsid w:val="00D75A41"/>
    <w:rsid w:val="00D763FD"/>
    <w:rsid w:val="00D765D8"/>
    <w:rsid w:val="00D76633"/>
    <w:rsid w:val="00D82B37"/>
    <w:rsid w:val="00D83491"/>
    <w:rsid w:val="00D835E2"/>
    <w:rsid w:val="00D83DEE"/>
    <w:rsid w:val="00D849A8"/>
    <w:rsid w:val="00D84FDE"/>
    <w:rsid w:val="00D87CA3"/>
    <w:rsid w:val="00D87F15"/>
    <w:rsid w:val="00D90AD1"/>
    <w:rsid w:val="00D91704"/>
    <w:rsid w:val="00D92A4E"/>
    <w:rsid w:val="00D93040"/>
    <w:rsid w:val="00D93290"/>
    <w:rsid w:val="00D93B54"/>
    <w:rsid w:val="00D941F7"/>
    <w:rsid w:val="00D94369"/>
    <w:rsid w:val="00D95574"/>
    <w:rsid w:val="00D95E38"/>
    <w:rsid w:val="00D96568"/>
    <w:rsid w:val="00D966E0"/>
    <w:rsid w:val="00D9C087"/>
    <w:rsid w:val="00DA3B6F"/>
    <w:rsid w:val="00DA4DDF"/>
    <w:rsid w:val="00DA5116"/>
    <w:rsid w:val="00DA5388"/>
    <w:rsid w:val="00DA6582"/>
    <w:rsid w:val="00DB0804"/>
    <w:rsid w:val="00DB14B0"/>
    <w:rsid w:val="00DB1C9F"/>
    <w:rsid w:val="00DB2A1A"/>
    <w:rsid w:val="00DB2A92"/>
    <w:rsid w:val="00DB2FC4"/>
    <w:rsid w:val="00DB3045"/>
    <w:rsid w:val="00DB452C"/>
    <w:rsid w:val="00DB6848"/>
    <w:rsid w:val="00DB7755"/>
    <w:rsid w:val="00DB7F17"/>
    <w:rsid w:val="00DC21B3"/>
    <w:rsid w:val="00DC382A"/>
    <w:rsid w:val="00DC3A37"/>
    <w:rsid w:val="00DC4DE7"/>
    <w:rsid w:val="00DC7555"/>
    <w:rsid w:val="00DC76A2"/>
    <w:rsid w:val="00DC79AE"/>
    <w:rsid w:val="00DD025B"/>
    <w:rsid w:val="00DD1802"/>
    <w:rsid w:val="00DD1E58"/>
    <w:rsid w:val="00DD23C8"/>
    <w:rsid w:val="00DD3927"/>
    <w:rsid w:val="00DD4D89"/>
    <w:rsid w:val="00DD545C"/>
    <w:rsid w:val="00DD5659"/>
    <w:rsid w:val="00DD5B9B"/>
    <w:rsid w:val="00DD6FFA"/>
    <w:rsid w:val="00DD7359"/>
    <w:rsid w:val="00DE0651"/>
    <w:rsid w:val="00DE1353"/>
    <w:rsid w:val="00DE1923"/>
    <w:rsid w:val="00DE1A52"/>
    <w:rsid w:val="00DE2B33"/>
    <w:rsid w:val="00DE638B"/>
    <w:rsid w:val="00DE6B0B"/>
    <w:rsid w:val="00DE72EE"/>
    <w:rsid w:val="00DE74EA"/>
    <w:rsid w:val="00DE7D78"/>
    <w:rsid w:val="00DF03AD"/>
    <w:rsid w:val="00DF0B20"/>
    <w:rsid w:val="00DF0FCD"/>
    <w:rsid w:val="00DF2E83"/>
    <w:rsid w:val="00DF32A1"/>
    <w:rsid w:val="00DF37E5"/>
    <w:rsid w:val="00DF4AA5"/>
    <w:rsid w:val="00DF4FFD"/>
    <w:rsid w:val="00DF5618"/>
    <w:rsid w:val="00DF5653"/>
    <w:rsid w:val="00DF5D51"/>
    <w:rsid w:val="00DF60ED"/>
    <w:rsid w:val="00DF61DB"/>
    <w:rsid w:val="00DF66E7"/>
    <w:rsid w:val="00DF6B3F"/>
    <w:rsid w:val="00DF6B5C"/>
    <w:rsid w:val="00DF720E"/>
    <w:rsid w:val="00E00A07"/>
    <w:rsid w:val="00E00E7A"/>
    <w:rsid w:val="00E01423"/>
    <w:rsid w:val="00E02A10"/>
    <w:rsid w:val="00E02D21"/>
    <w:rsid w:val="00E034FE"/>
    <w:rsid w:val="00E0372D"/>
    <w:rsid w:val="00E03E0B"/>
    <w:rsid w:val="00E041E5"/>
    <w:rsid w:val="00E04888"/>
    <w:rsid w:val="00E056C2"/>
    <w:rsid w:val="00E060E7"/>
    <w:rsid w:val="00E0763B"/>
    <w:rsid w:val="00E10302"/>
    <w:rsid w:val="00E107B1"/>
    <w:rsid w:val="00E11927"/>
    <w:rsid w:val="00E146FE"/>
    <w:rsid w:val="00E149D4"/>
    <w:rsid w:val="00E157C9"/>
    <w:rsid w:val="00E15937"/>
    <w:rsid w:val="00E16138"/>
    <w:rsid w:val="00E17E6C"/>
    <w:rsid w:val="00E17EC5"/>
    <w:rsid w:val="00E18CCB"/>
    <w:rsid w:val="00E20463"/>
    <w:rsid w:val="00E21562"/>
    <w:rsid w:val="00E21590"/>
    <w:rsid w:val="00E22234"/>
    <w:rsid w:val="00E22B75"/>
    <w:rsid w:val="00E22E9C"/>
    <w:rsid w:val="00E239E0"/>
    <w:rsid w:val="00E23B0A"/>
    <w:rsid w:val="00E258F2"/>
    <w:rsid w:val="00E2669A"/>
    <w:rsid w:val="00E26AEE"/>
    <w:rsid w:val="00E26BFD"/>
    <w:rsid w:val="00E27E90"/>
    <w:rsid w:val="00E30565"/>
    <w:rsid w:val="00E30654"/>
    <w:rsid w:val="00E312BC"/>
    <w:rsid w:val="00E319FB"/>
    <w:rsid w:val="00E32446"/>
    <w:rsid w:val="00E32EA2"/>
    <w:rsid w:val="00E33253"/>
    <w:rsid w:val="00E33888"/>
    <w:rsid w:val="00E33CCE"/>
    <w:rsid w:val="00E33D02"/>
    <w:rsid w:val="00E34F2C"/>
    <w:rsid w:val="00E354F3"/>
    <w:rsid w:val="00E35D1D"/>
    <w:rsid w:val="00E35D79"/>
    <w:rsid w:val="00E35DD1"/>
    <w:rsid w:val="00E35FEF"/>
    <w:rsid w:val="00E36872"/>
    <w:rsid w:val="00E40AAC"/>
    <w:rsid w:val="00E4259B"/>
    <w:rsid w:val="00E43E6E"/>
    <w:rsid w:val="00E44859"/>
    <w:rsid w:val="00E45D1C"/>
    <w:rsid w:val="00E4641E"/>
    <w:rsid w:val="00E46A3E"/>
    <w:rsid w:val="00E475D1"/>
    <w:rsid w:val="00E47DFE"/>
    <w:rsid w:val="00E519AE"/>
    <w:rsid w:val="00E537E4"/>
    <w:rsid w:val="00E53CBB"/>
    <w:rsid w:val="00E55A65"/>
    <w:rsid w:val="00E56A24"/>
    <w:rsid w:val="00E576F9"/>
    <w:rsid w:val="00E57AF7"/>
    <w:rsid w:val="00E5EF10"/>
    <w:rsid w:val="00E601A5"/>
    <w:rsid w:val="00E6241B"/>
    <w:rsid w:val="00E6391B"/>
    <w:rsid w:val="00E63AF1"/>
    <w:rsid w:val="00E64FCC"/>
    <w:rsid w:val="00E656F4"/>
    <w:rsid w:val="00E6576A"/>
    <w:rsid w:val="00E6781D"/>
    <w:rsid w:val="00E703B6"/>
    <w:rsid w:val="00E7168C"/>
    <w:rsid w:val="00E71B75"/>
    <w:rsid w:val="00E72200"/>
    <w:rsid w:val="00E72B1B"/>
    <w:rsid w:val="00E72E66"/>
    <w:rsid w:val="00E73020"/>
    <w:rsid w:val="00E73359"/>
    <w:rsid w:val="00E74837"/>
    <w:rsid w:val="00E75464"/>
    <w:rsid w:val="00E75D47"/>
    <w:rsid w:val="00E766F5"/>
    <w:rsid w:val="00E76B3D"/>
    <w:rsid w:val="00E81220"/>
    <w:rsid w:val="00E816E7"/>
    <w:rsid w:val="00E81D9D"/>
    <w:rsid w:val="00E821A4"/>
    <w:rsid w:val="00E82948"/>
    <w:rsid w:val="00E848D9"/>
    <w:rsid w:val="00E8497A"/>
    <w:rsid w:val="00E84FD7"/>
    <w:rsid w:val="00E85245"/>
    <w:rsid w:val="00E85BA2"/>
    <w:rsid w:val="00E85F2B"/>
    <w:rsid w:val="00E8617C"/>
    <w:rsid w:val="00E8755B"/>
    <w:rsid w:val="00E90218"/>
    <w:rsid w:val="00E90A79"/>
    <w:rsid w:val="00E913BB"/>
    <w:rsid w:val="00E91409"/>
    <w:rsid w:val="00E937CA"/>
    <w:rsid w:val="00E93F98"/>
    <w:rsid w:val="00E9468B"/>
    <w:rsid w:val="00E953E8"/>
    <w:rsid w:val="00E95A32"/>
    <w:rsid w:val="00E95F2E"/>
    <w:rsid w:val="00EA0181"/>
    <w:rsid w:val="00EA0816"/>
    <w:rsid w:val="00EA0901"/>
    <w:rsid w:val="00EA1282"/>
    <w:rsid w:val="00EA1508"/>
    <w:rsid w:val="00EA1541"/>
    <w:rsid w:val="00EA32E4"/>
    <w:rsid w:val="00EA409A"/>
    <w:rsid w:val="00EA5314"/>
    <w:rsid w:val="00EA669D"/>
    <w:rsid w:val="00EA6AFA"/>
    <w:rsid w:val="00EA7E36"/>
    <w:rsid w:val="00EA7FC3"/>
    <w:rsid w:val="00EB0898"/>
    <w:rsid w:val="00EB0EF5"/>
    <w:rsid w:val="00EB130F"/>
    <w:rsid w:val="00EB2023"/>
    <w:rsid w:val="00EB3A16"/>
    <w:rsid w:val="00EB3F72"/>
    <w:rsid w:val="00EB5363"/>
    <w:rsid w:val="00EB6182"/>
    <w:rsid w:val="00EB627B"/>
    <w:rsid w:val="00EB6A3E"/>
    <w:rsid w:val="00EB6D94"/>
    <w:rsid w:val="00EB7916"/>
    <w:rsid w:val="00EB7BE5"/>
    <w:rsid w:val="00EC0D80"/>
    <w:rsid w:val="00EC21ED"/>
    <w:rsid w:val="00EC2397"/>
    <w:rsid w:val="00EC30CF"/>
    <w:rsid w:val="00EC3C30"/>
    <w:rsid w:val="00EC4183"/>
    <w:rsid w:val="00EC4BD3"/>
    <w:rsid w:val="00EC5D34"/>
    <w:rsid w:val="00EC5F55"/>
    <w:rsid w:val="00EC6468"/>
    <w:rsid w:val="00EC6708"/>
    <w:rsid w:val="00ED18CC"/>
    <w:rsid w:val="00ED1BFE"/>
    <w:rsid w:val="00ED207C"/>
    <w:rsid w:val="00ED325A"/>
    <w:rsid w:val="00ED3C65"/>
    <w:rsid w:val="00ED3F41"/>
    <w:rsid w:val="00ED48F3"/>
    <w:rsid w:val="00ED4CCD"/>
    <w:rsid w:val="00ED501E"/>
    <w:rsid w:val="00ED5615"/>
    <w:rsid w:val="00ED590A"/>
    <w:rsid w:val="00ED5E3F"/>
    <w:rsid w:val="00ED692E"/>
    <w:rsid w:val="00ED69AF"/>
    <w:rsid w:val="00EDCB61"/>
    <w:rsid w:val="00EE01F6"/>
    <w:rsid w:val="00EE01FF"/>
    <w:rsid w:val="00EE0CCC"/>
    <w:rsid w:val="00EE1847"/>
    <w:rsid w:val="00EE1D42"/>
    <w:rsid w:val="00EE240E"/>
    <w:rsid w:val="00EE2994"/>
    <w:rsid w:val="00EE2A7B"/>
    <w:rsid w:val="00EE367B"/>
    <w:rsid w:val="00EE65DB"/>
    <w:rsid w:val="00EE688E"/>
    <w:rsid w:val="00EE6A6D"/>
    <w:rsid w:val="00EE773F"/>
    <w:rsid w:val="00EF03E2"/>
    <w:rsid w:val="00EF1082"/>
    <w:rsid w:val="00EF130E"/>
    <w:rsid w:val="00EF1885"/>
    <w:rsid w:val="00EF2B60"/>
    <w:rsid w:val="00EF38AA"/>
    <w:rsid w:val="00EF49AF"/>
    <w:rsid w:val="00EF5199"/>
    <w:rsid w:val="00EF6B3C"/>
    <w:rsid w:val="00EF747B"/>
    <w:rsid w:val="00EF7F8B"/>
    <w:rsid w:val="00F000C9"/>
    <w:rsid w:val="00F0048A"/>
    <w:rsid w:val="00F009E3"/>
    <w:rsid w:val="00F0160F"/>
    <w:rsid w:val="00F02485"/>
    <w:rsid w:val="00F03120"/>
    <w:rsid w:val="00F03814"/>
    <w:rsid w:val="00F03ED3"/>
    <w:rsid w:val="00F04353"/>
    <w:rsid w:val="00F0477E"/>
    <w:rsid w:val="00F0499E"/>
    <w:rsid w:val="00F05815"/>
    <w:rsid w:val="00F07A09"/>
    <w:rsid w:val="00F1135B"/>
    <w:rsid w:val="00F121AC"/>
    <w:rsid w:val="00F12A8D"/>
    <w:rsid w:val="00F1390C"/>
    <w:rsid w:val="00F14D98"/>
    <w:rsid w:val="00F15BFE"/>
    <w:rsid w:val="00F16524"/>
    <w:rsid w:val="00F165C7"/>
    <w:rsid w:val="00F20313"/>
    <w:rsid w:val="00F20B47"/>
    <w:rsid w:val="00F20C5E"/>
    <w:rsid w:val="00F20CA0"/>
    <w:rsid w:val="00F2227B"/>
    <w:rsid w:val="00F22DB0"/>
    <w:rsid w:val="00F234AB"/>
    <w:rsid w:val="00F23969"/>
    <w:rsid w:val="00F23BB6"/>
    <w:rsid w:val="00F23D25"/>
    <w:rsid w:val="00F24502"/>
    <w:rsid w:val="00F24F28"/>
    <w:rsid w:val="00F2595C"/>
    <w:rsid w:val="00F259CD"/>
    <w:rsid w:val="00F26219"/>
    <w:rsid w:val="00F27134"/>
    <w:rsid w:val="00F2747A"/>
    <w:rsid w:val="00F2761D"/>
    <w:rsid w:val="00F3161E"/>
    <w:rsid w:val="00F31C64"/>
    <w:rsid w:val="00F31FBA"/>
    <w:rsid w:val="00F32764"/>
    <w:rsid w:val="00F32E4E"/>
    <w:rsid w:val="00F333D5"/>
    <w:rsid w:val="00F33BD3"/>
    <w:rsid w:val="00F341FC"/>
    <w:rsid w:val="00F348D4"/>
    <w:rsid w:val="00F350E7"/>
    <w:rsid w:val="00F352B8"/>
    <w:rsid w:val="00F35AC9"/>
    <w:rsid w:val="00F35CD8"/>
    <w:rsid w:val="00F36A1D"/>
    <w:rsid w:val="00F36EEB"/>
    <w:rsid w:val="00F37120"/>
    <w:rsid w:val="00F374F6"/>
    <w:rsid w:val="00F375D5"/>
    <w:rsid w:val="00F37A6D"/>
    <w:rsid w:val="00F3A34B"/>
    <w:rsid w:val="00F40156"/>
    <w:rsid w:val="00F404D5"/>
    <w:rsid w:val="00F4208B"/>
    <w:rsid w:val="00F424AD"/>
    <w:rsid w:val="00F44278"/>
    <w:rsid w:val="00F45590"/>
    <w:rsid w:val="00F458C5"/>
    <w:rsid w:val="00F45B18"/>
    <w:rsid w:val="00F46B1A"/>
    <w:rsid w:val="00F47FE4"/>
    <w:rsid w:val="00F51B65"/>
    <w:rsid w:val="00F52A68"/>
    <w:rsid w:val="00F52AAB"/>
    <w:rsid w:val="00F52EB6"/>
    <w:rsid w:val="00F550EA"/>
    <w:rsid w:val="00F55260"/>
    <w:rsid w:val="00F562DA"/>
    <w:rsid w:val="00F575A7"/>
    <w:rsid w:val="00F60036"/>
    <w:rsid w:val="00F608E6"/>
    <w:rsid w:val="00F6316B"/>
    <w:rsid w:val="00F63248"/>
    <w:rsid w:val="00F63D0B"/>
    <w:rsid w:val="00F653EA"/>
    <w:rsid w:val="00F65AE0"/>
    <w:rsid w:val="00F65BB4"/>
    <w:rsid w:val="00F65CD9"/>
    <w:rsid w:val="00F65F58"/>
    <w:rsid w:val="00F66662"/>
    <w:rsid w:val="00F676D3"/>
    <w:rsid w:val="00F70650"/>
    <w:rsid w:val="00F70939"/>
    <w:rsid w:val="00F70B36"/>
    <w:rsid w:val="00F713D4"/>
    <w:rsid w:val="00F71EC6"/>
    <w:rsid w:val="00F7385A"/>
    <w:rsid w:val="00F748A9"/>
    <w:rsid w:val="00F74E38"/>
    <w:rsid w:val="00F75273"/>
    <w:rsid w:val="00F7528F"/>
    <w:rsid w:val="00F75905"/>
    <w:rsid w:val="00F75DB2"/>
    <w:rsid w:val="00F7629B"/>
    <w:rsid w:val="00F76399"/>
    <w:rsid w:val="00F76D6F"/>
    <w:rsid w:val="00F778B0"/>
    <w:rsid w:val="00F8083A"/>
    <w:rsid w:val="00F81490"/>
    <w:rsid w:val="00F8314F"/>
    <w:rsid w:val="00F83170"/>
    <w:rsid w:val="00F83541"/>
    <w:rsid w:val="00F83A7E"/>
    <w:rsid w:val="00F83BC2"/>
    <w:rsid w:val="00F840CC"/>
    <w:rsid w:val="00F84387"/>
    <w:rsid w:val="00F84A01"/>
    <w:rsid w:val="00F85971"/>
    <w:rsid w:val="00F87E7E"/>
    <w:rsid w:val="00F92B48"/>
    <w:rsid w:val="00F92CD6"/>
    <w:rsid w:val="00F92EC1"/>
    <w:rsid w:val="00F94C47"/>
    <w:rsid w:val="00F9535D"/>
    <w:rsid w:val="00F958A6"/>
    <w:rsid w:val="00F959A4"/>
    <w:rsid w:val="00F96D98"/>
    <w:rsid w:val="00F97AA8"/>
    <w:rsid w:val="00FA0078"/>
    <w:rsid w:val="00FA02A1"/>
    <w:rsid w:val="00FA0421"/>
    <w:rsid w:val="00FA0884"/>
    <w:rsid w:val="00FA3389"/>
    <w:rsid w:val="00FA3476"/>
    <w:rsid w:val="00FA401D"/>
    <w:rsid w:val="00FA495F"/>
    <w:rsid w:val="00FA642C"/>
    <w:rsid w:val="00FA6F0C"/>
    <w:rsid w:val="00FA7386"/>
    <w:rsid w:val="00FA7740"/>
    <w:rsid w:val="00FB059C"/>
    <w:rsid w:val="00FB0BAF"/>
    <w:rsid w:val="00FB0C10"/>
    <w:rsid w:val="00FB12E8"/>
    <w:rsid w:val="00FB1BB5"/>
    <w:rsid w:val="00FB38FB"/>
    <w:rsid w:val="00FB3B70"/>
    <w:rsid w:val="00FB3C36"/>
    <w:rsid w:val="00FB4280"/>
    <w:rsid w:val="00FB4E29"/>
    <w:rsid w:val="00FB5D85"/>
    <w:rsid w:val="00FB64CE"/>
    <w:rsid w:val="00FB6555"/>
    <w:rsid w:val="00FB6C98"/>
    <w:rsid w:val="00FB77C0"/>
    <w:rsid w:val="00FB7CCE"/>
    <w:rsid w:val="00FB7DB3"/>
    <w:rsid w:val="00FC01C8"/>
    <w:rsid w:val="00FC0F27"/>
    <w:rsid w:val="00FC23FF"/>
    <w:rsid w:val="00FC40F4"/>
    <w:rsid w:val="00FC4C20"/>
    <w:rsid w:val="00FC5027"/>
    <w:rsid w:val="00FC50C7"/>
    <w:rsid w:val="00FC511D"/>
    <w:rsid w:val="00FC52EE"/>
    <w:rsid w:val="00FC68BC"/>
    <w:rsid w:val="00FD11D4"/>
    <w:rsid w:val="00FD1C15"/>
    <w:rsid w:val="00FD1E75"/>
    <w:rsid w:val="00FD225D"/>
    <w:rsid w:val="00FD2320"/>
    <w:rsid w:val="00FD2384"/>
    <w:rsid w:val="00FD2D42"/>
    <w:rsid w:val="00FD3181"/>
    <w:rsid w:val="00FD4195"/>
    <w:rsid w:val="00FD5E87"/>
    <w:rsid w:val="00FE0125"/>
    <w:rsid w:val="00FE1165"/>
    <w:rsid w:val="00FE17B0"/>
    <w:rsid w:val="00FE18CE"/>
    <w:rsid w:val="00FE1E35"/>
    <w:rsid w:val="00FE3191"/>
    <w:rsid w:val="00FE4141"/>
    <w:rsid w:val="00FE4490"/>
    <w:rsid w:val="00FE452E"/>
    <w:rsid w:val="00FE5197"/>
    <w:rsid w:val="00FE590D"/>
    <w:rsid w:val="00FE62CF"/>
    <w:rsid w:val="00FE64BC"/>
    <w:rsid w:val="00FF0F32"/>
    <w:rsid w:val="00FF2203"/>
    <w:rsid w:val="00FF2D22"/>
    <w:rsid w:val="00FF2D88"/>
    <w:rsid w:val="00FF364A"/>
    <w:rsid w:val="00FF4275"/>
    <w:rsid w:val="00FF4A4C"/>
    <w:rsid w:val="00FF4C15"/>
    <w:rsid w:val="00FF4F8D"/>
    <w:rsid w:val="00FF55C8"/>
    <w:rsid w:val="00FF667A"/>
    <w:rsid w:val="00FF7059"/>
    <w:rsid w:val="00FF77FC"/>
    <w:rsid w:val="0102A7AF"/>
    <w:rsid w:val="010495C5"/>
    <w:rsid w:val="010C93DB"/>
    <w:rsid w:val="0112532A"/>
    <w:rsid w:val="011CC7FB"/>
    <w:rsid w:val="0122C280"/>
    <w:rsid w:val="01360474"/>
    <w:rsid w:val="0136C2BF"/>
    <w:rsid w:val="01394427"/>
    <w:rsid w:val="013A7931"/>
    <w:rsid w:val="0149483F"/>
    <w:rsid w:val="015821C2"/>
    <w:rsid w:val="016DF702"/>
    <w:rsid w:val="0173EAA9"/>
    <w:rsid w:val="01741ACA"/>
    <w:rsid w:val="017E0811"/>
    <w:rsid w:val="018C973D"/>
    <w:rsid w:val="0190004E"/>
    <w:rsid w:val="0198C87C"/>
    <w:rsid w:val="019DBB21"/>
    <w:rsid w:val="01A23EAF"/>
    <w:rsid w:val="01A7F7F4"/>
    <w:rsid w:val="01A81A48"/>
    <w:rsid w:val="01B22990"/>
    <w:rsid w:val="01C01992"/>
    <w:rsid w:val="01CA1E52"/>
    <w:rsid w:val="01CD207C"/>
    <w:rsid w:val="01D33EA8"/>
    <w:rsid w:val="01DC5094"/>
    <w:rsid w:val="01DED02D"/>
    <w:rsid w:val="01E78B4B"/>
    <w:rsid w:val="01EBAD78"/>
    <w:rsid w:val="01F90D9D"/>
    <w:rsid w:val="020007B3"/>
    <w:rsid w:val="0200B755"/>
    <w:rsid w:val="02018B9A"/>
    <w:rsid w:val="020AA09A"/>
    <w:rsid w:val="021776EC"/>
    <w:rsid w:val="021BE0C9"/>
    <w:rsid w:val="023171A5"/>
    <w:rsid w:val="0239078B"/>
    <w:rsid w:val="023F311C"/>
    <w:rsid w:val="024CEFE9"/>
    <w:rsid w:val="0255292B"/>
    <w:rsid w:val="02570783"/>
    <w:rsid w:val="0257523E"/>
    <w:rsid w:val="0258A211"/>
    <w:rsid w:val="02670DB8"/>
    <w:rsid w:val="026F986A"/>
    <w:rsid w:val="027261FF"/>
    <w:rsid w:val="0281CDF3"/>
    <w:rsid w:val="02892FF5"/>
    <w:rsid w:val="0289908E"/>
    <w:rsid w:val="0289C561"/>
    <w:rsid w:val="028B6CA9"/>
    <w:rsid w:val="028FEB54"/>
    <w:rsid w:val="0293AD97"/>
    <w:rsid w:val="029C5D67"/>
    <w:rsid w:val="029E7810"/>
    <w:rsid w:val="02A36A0C"/>
    <w:rsid w:val="02A4FD20"/>
    <w:rsid w:val="02A623FD"/>
    <w:rsid w:val="02C3BB66"/>
    <w:rsid w:val="02C609DC"/>
    <w:rsid w:val="02C78B02"/>
    <w:rsid w:val="02ECDBB0"/>
    <w:rsid w:val="02F80127"/>
    <w:rsid w:val="030BB02A"/>
    <w:rsid w:val="030E2812"/>
    <w:rsid w:val="03122EB9"/>
    <w:rsid w:val="03163993"/>
    <w:rsid w:val="0327B894"/>
    <w:rsid w:val="0328E367"/>
    <w:rsid w:val="0328F9BE"/>
    <w:rsid w:val="032B1896"/>
    <w:rsid w:val="0333BC15"/>
    <w:rsid w:val="034FD20E"/>
    <w:rsid w:val="0350611A"/>
    <w:rsid w:val="03520460"/>
    <w:rsid w:val="035E5413"/>
    <w:rsid w:val="036239CE"/>
    <w:rsid w:val="039BE81C"/>
    <w:rsid w:val="039F07A6"/>
    <w:rsid w:val="03A2B37A"/>
    <w:rsid w:val="03AAE1CC"/>
    <w:rsid w:val="03AE6ACB"/>
    <w:rsid w:val="03C5DE25"/>
    <w:rsid w:val="03D170BC"/>
    <w:rsid w:val="03DA86F2"/>
    <w:rsid w:val="03DC048E"/>
    <w:rsid w:val="03E0EC50"/>
    <w:rsid w:val="03E64C9A"/>
    <w:rsid w:val="03E7FDCD"/>
    <w:rsid w:val="03F552CB"/>
    <w:rsid w:val="03F7E41F"/>
    <w:rsid w:val="040D3A7A"/>
    <w:rsid w:val="040E8543"/>
    <w:rsid w:val="04102E26"/>
    <w:rsid w:val="0419CED3"/>
    <w:rsid w:val="041FB059"/>
    <w:rsid w:val="04226E69"/>
    <w:rsid w:val="04229C20"/>
    <w:rsid w:val="04232A18"/>
    <w:rsid w:val="0425BA5F"/>
    <w:rsid w:val="042F972C"/>
    <w:rsid w:val="04313F2F"/>
    <w:rsid w:val="04319487"/>
    <w:rsid w:val="04466AD6"/>
    <w:rsid w:val="044D1520"/>
    <w:rsid w:val="0452A910"/>
    <w:rsid w:val="0453DCB6"/>
    <w:rsid w:val="047208C1"/>
    <w:rsid w:val="047276B3"/>
    <w:rsid w:val="0473157E"/>
    <w:rsid w:val="047A719A"/>
    <w:rsid w:val="0483B478"/>
    <w:rsid w:val="0485115D"/>
    <w:rsid w:val="04874234"/>
    <w:rsid w:val="048BFF82"/>
    <w:rsid w:val="048CC1C5"/>
    <w:rsid w:val="04906708"/>
    <w:rsid w:val="0490FE77"/>
    <w:rsid w:val="049FF6FC"/>
    <w:rsid w:val="04AFACAE"/>
    <w:rsid w:val="04B9533B"/>
    <w:rsid w:val="04BDF261"/>
    <w:rsid w:val="04C08CAF"/>
    <w:rsid w:val="04C2D66F"/>
    <w:rsid w:val="04C6E6DF"/>
    <w:rsid w:val="04C89A59"/>
    <w:rsid w:val="04D2F10D"/>
    <w:rsid w:val="04D336B0"/>
    <w:rsid w:val="04DD0B16"/>
    <w:rsid w:val="04E31F56"/>
    <w:rsid w:val="04E35A32"/>
    <w:rsid w:val="04F6FB75"/>
    <w:rsid w:val="0510B390"/>
    <w:rsid w:val="05157057"/>
    <w:rsid w:val="0519EA3A"/>
    <w:rsid w:val="051B46D9"/>
    <w:rsid w:val="0522FE68"/>
    <w:rsid w:val="052EFBF4"/>
    <w:rsid w:val="053A4A39"/>
    <w:rsid w:val="05482378"/>
    <w:rsid w:val="055EFDB1"/>
    <w:rsid w:val="0563C17C"/>
    <w:rsid w:val="05647A9C"/>
    <w:rsid w:val="0569D32E"/>
    <w:rsid w:val="05727813"/>
    <w:rsid w:val="0574445E"/>
    <w:rsid w:val="05781A7B"/>
    <w:rsid w:val="0579C2A4"/>
    <w:rsid w:val="05862601"/>
    <w:rsid w:val="058C93BD"/>
    <w:rsid w:val="058DD950"/>
    <w:rsid w:val="058E8CF9"/>
    <w:rsid w:val="0592E8B2"/>
    <w:rsid w:val="05AF88C6"/>
    <w:rsid w:val="05B99A18"/>
    <w:rsid w:val="05C3EC4A"/>
    <w:rsid w:val="05CC56E4"/>
    <w:rsid w:val="05CE0B73"/>
    <w:rsid w:val="05DDD29E"/>
    <w:rsid w:val="05E0DBF4"/>
    <w:rsid w:val="05E6C41A"/>
    <w:rsid w:val="05EFE906"/>
    <w:rsid w:val="05F4DFBA"/>
    <w:rsid w:val="05F93C26"/>
    <w:rsid w:val="05F9E537"/>
    <w:rsid w:val="05FEEC8B"/>
    <w:rsid w:val="060551FE"/>
    <w:rsid w:val="0608DEF4"/>
    <w:rsid w:val="060A33E2"/>
    <w:rsid w:val="060CF541"/>
    <w:rsid w:val="0615FAC3"/>
    <w:rsid w:val="061BBB66"/>
    <w:rsid w:val="062B78D9"/>
    <w:rsid w:val="062BE5F1"/>
    <w:rsid w:val="062EB399"/>
    <w:rsid w:val="063B60A1"/>
    <w:rsid w:val="063E6882"/>
    <w:rsid w:val="06426E36"/>
    <w:rsid w:val="0644C17E"/>
    <w:rsid w:val="06540C43"/>
    <w:rsid w:val="0654599E"/>
    <w:rsid w:val="06656104"/>
    <w:rsid w:val="06716117"/>
    <w:rsid w:val="0671A1FE"/>
    <w:rsid w:val="06729B7B"/>
    <w:rsid w:val="06754AD5"/>
    <w:rsid w:val="06754EF2"/>
    <w:rsid w:val="0675A48A"/>
    <w:rsid w:val="067EF79D"/>
    <w:rsid w:val="0683AEA2"/>
    <w:rsid w:val="06945AD3"/>
    <w:rsid w:val="06947EC4"/>
    <w:rsid w:val="069FC475"/>
    <w:rsid w:val="06A0786D"/>
    <w:rsid w:val="06A71D75"/>
    <w:rsid w:val="06C281E3"/>
    <w:rsid w:val="06C3F4B7"/>
    <w:rsid w:val="06CC53B0"/>
    <w:rsid w:val="06D6C583"/>
    <w:rsid w:val="06E188D5"/>
    <w:rsid w:val="06E60347"/>
    <w:rsid w:val="06FBC25F"/>
    <w:rsid w:val="070A3D0A"/>
    <w:rsid w:val="071951DF"/>
    <w:rsid w:val="071D5C60"/>
    <w:rsid w:val="0721D423"/>
    <w:rsid w:val="07221080"/>
    <w:rsid w:val="07240C6B"/>
    <w:rsid w:val="0733A996"/>
    <w:rsid w:val="0736A6A2"/>
    <w:rsid w:val="073B89D2"/>
    <w:rsid w:val="07477383"/>
    <w:rsid w:val="076175BE"/>
    <w:rsid w:val="07621685"/>
    <w:rsid w:val="076CAB9E"/>
    <w:rsid w:val="076CF0BE"/>
    <w:rsid w:val="077BFAF1"/>
    <w:rsid w:val="077E8D4E"/>
    <w:rsid w:val="0782BFAC"/>
    <w:rsid w:val="07885576"/>
    <w:rsid w:val="078A093C"/>
    <w:rsid w:val="07910B33"/>
    <w:rsid w:val="079AF6EF"/>
    <w:rsid w:val="079E6249"/>
    <w:rsid w:val="079FB398"/>
    <w:rsid w:val="07A3CABD"/>
    <w:rsid w:val="07AACB7B"/>
    <w:rsid w:val="07B02104"/>
    <w:rsid w:val="07B7B7AA"/>
    <w:rsid w:val="07B8F178"/>
    <w:rsid w:val="07BA09F7"/>
    <w:rsid w:val="07BAC04F"/>
    <w:rsid w:val="07C11967"/>
    <w:rsid w:val="07CBD165"/>
    <w:rsid w:val="07CCB7E2"/>
    <w:rsid w:val="07CF8058"/>
    <w:rsid w:val="07D7F37E"/>
    <w:rsid w:val="07E48CF3"/>
    <w:rsid w:val="07E5896F"/>
    <w:rsid w:val="07E5FA55"/>
    <w:rsid w:val="07EC2B7E"/>
    <w:rsid w:val="07EC6B25"/>
    <w:rsid w:val="07EEEFEA"/>
    <w:rsid w:val="07EF848E"/>
    <w:rsid w:val="07F75E88"/>
    <w:rsid w:val="07FA0C79"/>
    <w:rsid w:val="07FE111B"/>
    <w:rsid w:val="08072F96"/>
    <w:rsid w:val="0807461F"/>
    <w:rsid w:val="0807852C"/>
    <w:rsid w:val="0807F5A0"/>
    <w:rsid w:val="08098D01"/>
    <w:rsid w:val="080A20D6"/>
    <w:rsid w:val="080D3178"/>
    <w:rsid w:val="0819B698"/>
    <w:rsid w:val="081B4DC4"/>
    <w:rsid w:val="08216DB8"/>
    <w:rsid w:val="0827578A"/>
    <w:rsid w:val="0836494E"/>
    <w:rsid w:val="083D76EB"/>
    <w:rsid w:val="083E6004"/>
    <w:rsid w:val="083F89AB"/>
    <w:rsid w:val="08430A0F"/>
    <w:rsid w:val="0848CA28"/>
    <w:rsid w:val="086234A9"/>
    <w:rsid w:val="086425CE"/>
    <w:rsid w:val="0869A007"/>
    <w:rsid w:val="086CB57D"/>
    <w:rsid w:val="086D10D6"/>
    <w:rsid w:val="086E0FAF"/>
    <w:rsid w:val="08786BCC"/>
    <w:rsid w:val="087C3F02"/>
    <w:rsid w:val="088EE9CC"/>
    <w:rsid w:val="089696EF"/>
    <w:rsid w:val="0897D719"/>
    <w:rsid w:val="089A237D"/>
    <w:rsid w:val="089A4899"/>
    <w:rsid w:val="08A0FF7F"/>
    <w:rsid w:val="08A6DFEC"/>
    <w:rsid w:val="08B2B6C0"/>
    <w:rsid w:val="08B40C83"/>
    <w:rsid w:val="08B65300"/>
    <w:rsid w:val="08BCF150"/>
    <w:rsid w:val="08CBC249"/>
    <w:rsid w:val="08D25FF3"/>
    <w:rsid w:val="08DBCC9C"/>
    <w:rsid w:val="08DDE5BE"/>
    <w:rsid w:val="08DE7B35"/>
    <w:rsid w:val="08E2A128"/>
    <w:rsid w:val="08E9B741"/>
    <w:rsid w:val="08F33DF3"/>
    <w:rsid w:val="08F5201F"/>
    <w:rsid w:val="08FC3487"/>
    <w:rsid w:val="08FE5553"/>
    <w:rsid w:val="09055561"/>
    <w:rsid w:val="09073BD4"/>
    <w:rsid w:val="090D3913"/>
    <w:rsid w:val="090DB3B5"/>
    <w:rsid w:val="0913A66A"/>
    <w:rsid w:val="09167497"/>
    <w:rsid w:val="09220663"/>
    <w:rsid w:val="092C807C"/>
    <w:rsid w:val="09339544"/>
    <w:rsid w:val="0934550A"/>
    <w:rsid w:val="093E66B7"/>
    <w:rsid w:val="094482DB"/>
    <w:rsid w:val="094874F0"/>
    <w:rsid w:val="096448BD"/>
    <w:rsid w:val="096F0FA7"/>
    <w:rsid w:val="0971652A"/>
    <w:rsid w:val="0995E8D5"/>
    <w:rsid w:val="099B90AA"/>
    <w:rsid w:val="09B2D71F"/>
    <w:rsid w:val="09CDF5CB"/>
    <w:rsid w:val="09D4CBF2"/>
    <w:rsid w:val="09D8CAFB"/>
    <w:rsid w:val="09E26D1C"/>
    <w:rsid w:val="09E7C600"/>
    <w:rsid w:val="09E8EF54"/>
    <w:rsid w:val="09FC7062"/>
    <w:rsid w:val="0A01A719"/>
    <w:rsid w:val="0A0B3BD4"/>
    <w:rsid w:val="0A17C9AF"/>
    <w:rsid w:val="0A2538FC"/>
    <w:rsid w:val="0A282C49"/>
    <w:rsid w:val="0A2BD5A1"/>
    <w:rsid w:val="0A32091A"/>
    <w:rsid w:val="0A3970F2"/>
    <w:rsid w:val="0A3FD344"/>
    <w:rsid w:val="0A44975B"/>
    <w:rsid w:val="0A47A5BD"/>
    <w:rsid w:val="0A4B0E55"/>
    <w:rsid w:val="0A571301"/>
    <w:rsid w:val="0A5804B5"/>
    <w:rsid w:val="0A6B4A58"/>
    <w:rsid w:val="0A6EDCFD"/>
    <w:rsid w:val="0A7074A6"/>
    <w:rsid w:val="0A720C61"/>
    <w:rsid w:val="0A74F4F8"/>
    <w:rsid w:val="0A779D1E"/>
    <w:rsid w:val="0A7C4982"/>
    <w:rsid w:val="0A7DCB6D"/>
    <w:rsid w:val="0A808EEA"/>
    <w:rsid w:val="0A84BDCA"/>
    <w:rsid w:val="0A8C4E44"/>
    <w:rsid w:val="0A8D43FF"/>
    <w:rsid w:val="0A8FE305"/>
    <w:rsid w:val="0A94D4A5"/>
    <w:rsid w:val="0A973CC1"/>
    <w:rsid w:val="0A9A4488"/>
    <w:rsid w:val="0AAB780B"/>
    <w:rsid w:val="0AABFFAC"/>
    <w:rsid w:val="0AAC7E99"/>
    <w:rsid w:val="0AB00337"/>
    <w:rsid w:val="0AB9541A"/>
    <w:rsid w:val="0ABAFA87"/>
    <w:rsid w:val="0ABB79AA"/>
    <w:rsid w:val="0ABE2C0A"/>
    <w:rsid w:val="0ABFCABC"/>
    <w:rsid w:val="0AC3AA41"/>
    <w:rsid w:val="0ACD902C"/>
    <w:rsid w:val="0AD36CA8"/>
    <w:rsid w:val="0AD74206"/>
    <w:rsid w:val="0ADDA505"/>
    <w:rsid w:val="0ADF6159"/>
    <w:rsid w:val="0AE1B81F"/>
    <w:rsid w:val="0AE94ADB"/>
    <w:rsid w:val="0AF0CBAF"/>
    <w:rsid w:val="0AF338C1"/>
    <w:rsid w:val="0AF8F6BE"/>
    <w:rsid w:val="0AFA9C67"/>
    <w:rsid w:val="0AFD0D70"/>
    <w:rsid w:val="0AFDEE0A"/>
    <w:rsid w:val="0AFF5714"/>
    <w:rsid w:val="0B04FAB7"/>
    <w:rsid w:val="0B063C4D"/>
    <w:rsid w:val="0B0B223E"/>
    <w:rsid w:val="0B0B6F1A"/>
    <w:rsid w:val="0B0F3FA1"/>
    <w:rsid w:val="0B172689"/>
    <w:rsid w:val="0B1E2867"/>
    <w:rsid w:val="0B3CE213"/>
    <w:rsid w:val="0B3F3FF3"/>
    <w:rsid w:val="0B441B5D"/>
    <w:rsid w:val="0B531B01"/>
    <w:rsid w:val="0B5395B9"/>
    <w:rsid w:val="0B550C36"/>
    <w:rsid w:val="0B5EAC92"/>
    <w:rsid w:val="0B6FC9E9"/>
    <w:rsid w:val="0B749B5C"/>
    <w:rsid w:val="0B7749F4"/>
    <w:rsid w:val="0B790380"/>
    <w:rsid w:val="0B8D10D7"/>
    <w:rsid w:val="0B91CBC2"/>
    <w:rsid w:val="0B9337C6"/>
    <w:rsid w:val="0BA57549"/>
    <w:rsid w:val="0BA5B164"/>
    <w:rsid w:val="0BA9EDAE"/>
    <w:rsid w:val="0BB00C8E"/>
    <w:rsid w:val="0BB204C9"/>
    <w:rsid w:val="0BB2A39E"/>
    <w:rsid w:val="0BB49B3C"/>
    <w:rsid w:val="0BBD06D3"/>
    <w:rsid w:val="0BBD67B9"/>
    <w:rsid w:val="0BC5C8DE"/>
    <w:rsid w:val="0BC86E4E"/>
    <w:rsid w:val="0BCEE6C3"/>
    <w:rsid w:val="0BD52D75"/>
    <w:rsid w:val="0BD5F902"/>
    <w:rsid w:val="0BD618AD"/>
    <w:rsid w:val="0BD85651"/>
    <w:rsid w:val="0BD885CB"/>
    <w:rsid w:val="0BE13851"/>
    <w:rsid w:val="0BE2C56D"/>
    <w:rsid w:val="0BE63713"/>
    <w:rsid w:val="0BEAEF8A"/>
    <w:rsid w:val="0C057E8C"/>
    <w:rsid w:val="0C071AB9"/>
    <w:rsid w:val="0C0CDC49"/>
    <w:rsid w:val="0C163BCC"/>
    <w:rsid w:val="0C1A7201"/>
    <w:rsid w:val="0C25F7B3"/>
    <w:rsid w:val="0C264716"/>
    <w:rsid w:val="0C290C89"/>
    <w:rsid w:val="0C2A2EB1"/>
    <w:rsid w:val="0C2D3A1F"/>
    <w:rsid w:val="0C3DFB1B"/>
    <w:rsid w:val="0C3FE79F"/>
    <w:rsid w:val="0C44ACD4"/>
    <w:rsid w:val="0C5A9510"/>
    <w:rsid w:val="0C69608D"/>
    <w:rsid w:val="0C7341AF"/>
    <w:rsid w:val="0C8BB376"/>
    <w:rsid w:val="0C8EECA3"/>
    <w:rsid w:val="0C962A78"/>
    <w:rsid w:val="0C971167"/>
    <w:rsid w:val="0C9D2E0A"/>
    <w:rsid w:val="0CAE8C8F"/>
    <w:rsid w:val="0CB50A8B"/>
    <w:rsid w:val="0CB71448"/>
    <w:rsid w:val="0CB9B733"/>
    <w:rsid w:val="0CBB2DAF"/>
    <w:rsid w:val="0CBE6074"/>
    <w:rsid w:val="0CCADCD3"/>
    <w:rsid w:val="0CD3AC5D"/>
    <w:rsid w:val="0CD66366"/>
    <w:rsid w:val="0CD8A57B"/>
    <w:rsid w:val="0CDC632B"/>
    <w:rsid w:val="0CDEE668"/>
    <w:rsid w:val="0CE6D78C"/>
    <w:rsid w:val="0CE7551E"/>
    <w:rsid w:val="0CE802FF"/>
    <w:rsid w:val="0CEABD81"/>
    <w:rsid w:val="0CEBBD75"/>
    <w:rsid w:val="0CF951FA"/>
    <w:rsid w:val="0D0BAE7D"/>
    <w:rsid w:val="0D0C1487"/>
    <w:rsid w:val="0D303902"/>
    <w:rsid w:val="0D31C367"/>
    <w:rsid w:val="0D341124"/>
    <w:rsid w:val="0D452325"/>
    <w:rsid w:val="0D479880"/>
    <w:rsid w:val="0D500111"/>
    <w:rsid w:val="0D526FB1"/>
    <w:rsid w:val="0D6D3859"/>
    <w:rsid w:val="0D7CD553"/>
    <w:rsid w:val="0D894656"/>
    <w:rsid w:val="0D8B0E6D"/>
    <w:rsid w:val="0D8CCB88"/>
    <w:rsid w:val="0D979176"/>
    <w:rsid w:val="0D992CC3"/>
    <w:rsid w:val="0D9B38CA"/>
    <w:rsid w:val="0D9F992B"/>
    <w:rsid w:val="0DB0ADA8"/>
    <w:rsid w:val="0DB64262"/>
    <w:rsid w:val="0DC094B4"/>
    <w:rsid w:val="0DC7D3D8"/>
    <w:rsid w:val="0DD75295"/>
    <w:rsid w:val="0DDC188A"/>
    <w:rsid w:val="0DDFB6B0"/>
    <w:rsid w:val="0DE637EB"/>
    <w:rsid w:val="0DEC23E4"/>
    <w:rsid w:val="0DF3F766"/>
    <w:rsid w:val="0DF78EA5"/>
    <w:rsid w:val="0DF7E298"/>
    <w:rsid w:val="0E00B7CB"/>
    <w:rsid w:val="0E02EEEE"/>
    <w:rsid w:val="0E0B0D6A"/>
    <w:rsid w:val="0E0BCBDD"/>
    <w:rsid w:val="0E24D23C"/>
    <w:rsid w:val="0E251620"/>
    <w:rsid w:val="0E2EDEE2"/>
    <w:rsid w:val="0E3E3E7D"/>
    <w:rsid w:val="0E5244E1"/>
    <w:rsid w:val="0E532C3F"/>
    <w:rsid w:val="0E71E322"/>
    <w:rsid w:val="0E7475DC"/>
    <w:rsid w:val="0E788C36"/>
    <w:rsid w:val="0E81586E"/>
    <w:rsid w:val="0E815F2A"/>
    <w:rsid w:val="0E8295BF"/>
    <w:rsid w:val="0E82AD54"/>
    <w:rsid w:val="0E82FD10"/>
    <w:rsid w:val="0E86E5A5"/>
    <w:rsid w:val="0E8AD260"/>
    <w:rsid w:val="0EA12F3C"/>
    <w:rsid w:val="0EB9481A"/>
    <w:rsid w:val="0EBB9A3C"/>
    <w:rsid w:val="0EC660EE"/>
    <w:rsid w:val="0EC70007"/>
    <w:rsid w:val="0ECA13B0"/>
    <w:rsid w:val="0ED2D301"/>
    <w:rsid w:val="0ED87BF2"/>
    <w:rsid w:val="0EDBCC28"/>
    <w:rsid w:val="0EDC12FB"/>
    <w:rsid w:val="0EE6F2CA"/>
    <w:rsid w:val="0EF6E2D7"/>
    <w:rsid w:val="0EF96A20"/>
    <w:rsid w:val="0EFBA73E"/>
    <w:rsid w:val="0EFC951B"/>
    <w:rsid w:val="0EFE5DC5"/>
    <w:rsid w:val="0F047265"/>
    <w:rsid w:val="0F05C41D"/>
    <w:rsid w:val="0F10B69C"/>
    <w:rsid w:val="0F19FECE"/>
    <w:rsid w:val="0F1B24E5"/>
    <w:rsid w:val="0F271E47"/>
    <w:rsid w:val="0F2934F4"/>
    <w:rsid w:val="0F3361D7"/>
    <w:rsid w:val="0F3DBFC9"/>
    <w:rsid w:val="0F5550CC"/>
    <w:rsid w:val="0F681470"/>
    <w:rsid w:val="0F738D9A"/>
    <w:rsid w:val="0F7E5DDE"/>
    <w:rsid w:val="0F801B39"/>
    <w:rsid w:val="0F8A32CA"/>
    <w:rsid w:val="0F8DB0F8"/>
    <w:rsid w:val="0F960415"/>
    <w:rsid w:val="0FA2B04C"/>
    <w:rsid w:val="0FA8A7EB"/>
    <w:rsid w:val="0FBF437D"/>
    <w:rsid w:val="0FC70D26"/>
    <w:rsid w:val="0FCAAF43"/>
    <w:rsid w:val="0FCFBDF8"/>
    <w:rsid w:val="0FD1C867"/>
    <w:rsid w:val="0FD78964"/>
    <w:rsid w:val="0FDEA4FD"/>
    <w:rsid w:val="0FE07921"/>
    <w:rsid w:val="0FE38813"/>
    <w:rsid w:val="0FF2710F"/>
    <w:rsid w:val="0FF68EC7"/>
    <w:rsid w:val="100467FA"/>
    <w:rsid w:val="100A03F2"/>
    <w:rsid w:val="1011591C"/>
    <w:rsid w:val="1011813F"/>
    <w:rsid w:val="10178F66"/>
    <w:rsid w:val="10188444"/>
    <w:rsid w:val="101DD6DD"/>
    <w:rsid w:val="10245064"/>
    <w:rsid w:val="10246CC7"/>
    <w:rsid w:val="10345533"/>
    <w:rsid w:val="10436349"/>
    <w:rsid w:val="10497573"/>
    <w:rsid w:val="104D72A6"/>
    <w:rsid w:val="104EDDAA"/>
    <w:rsid w:val="10534ED1"/>
    <w:rsid w:val="1056097A"/>
    <w:rsid w:val="1058308A"/>
    <w:rsid w:val="105BC714"/>
    <w:rsid w:val="105DD99C"/>
    <w:rsid w:val="1060707B"/>
    <w:rsid w:val="10611D7D"/>
    <w:rsid w:val="1061714A"/>
    <w:rsid w:val="107498A5"/>
    <w:rsid w:val="10792949"/>
    <w:rsid w:val="107980D7"/>
    <w:rsid w:val="1086BE7B"/>
    <w:rsid w:val="108CFE2F"/>
    <w:rsid w:val="108E42EE"/>
    <w:rsid w:val="108F6E52"/>
    <w:rsid w:val="1090D8DC"/>
    <w:rsid w:val="109F465A"/>
    <w:rsid w:val="10A08003"/>
    <w:rsid w:val="10A18C0B"/>
    <w:rsid w:val="10B9C156"/>
    <w:rsid w:val="10BDA696"/>
    <w:rsid w:val="10C21A46"/>
    <w:rsid w:val="10C2D159"/>
    <w:rsid w:val="10CAB292"/>
    <w:rsid w:val="10CFC7A6"/>
    <w:rsid w:val="10D26022"/>
    <w:rsid w:val="10E20105"/>
    <w:rsid w:val="10E84688"/>
    <w:rsid w:val="10F0E529"/>
    <w:rsid w:val="10F91863"/>
    <w:rsid w:val="110E57CE"/>
    <w:rsid w:val="11107995"/>
    <w:rsid w:val="1115DD20"/>
    <w:rsid w:val="11544BA8"/>
    <w:rsid w:val="11569244"/>
    <w:rsid w:val="11590A8D"/>
    <w:rsid w:val="11612028"/>
    <w:rsid w:val="116D4D79"/>
    <w:rsid w:val="11743C3B"/>
    <w:rsid w:val="11809AFE"/>
    <w:rsid w:val="118512D4"/>
    <w:rsid w:val="118654F3"/>
    <w:rsid w:val="118A0E73"/>
    <w:rsid w:val="118EB18F"/>
    <w:rsid w:val="1199122B"/>
    <w:rsid w:val="11A2D153"/>
    <w:rsid w:val="11A329A5"/>
    <w:rsid w:val="11A6B13C"/>
    <w:rsid w:val="11A87F16"/>
    <w:rsid w:val="11AE4A89"/>
    <w:rsid w:val="11AF9FBD"/>
    <w:rsid w:val="11B2AB9B"/>
    <w:rsid w:val="11B34D4F"/>
    <w:rsid w:val="11BDF210"/>
    <w:rsid w:val="11C4B310"/>
    <w:rsid w:val="11C5A62D"/>
    <w:rsid w:val="11CA9414"/>
    <w:rsid w:val="11CDD672"/>
    <w:rsid w:val="11D18B46"/>
    <w:rsid w:val="11D5B9FF"/>
    <w:rsid w:val="11DDB710"/>
    <w:rsid w:val="11E6A461"/>
    <w:rsid w:val="11EF2962"/>
    <w:rsid w:val="11F5D54B"/>
    <w:rsid w:val="11FA61E4"/>
    <w:rsid w:val="120534D9"/>
    <w:rsid w:val="1206F866"/>
    <w:rsid w:val="12205C23"/>
    <w:rsid w:val="1224F9FF"/>
    <w:rsid w:val="123D0B3D"/>
    <w:rsid w:val="123D7526"/>
    <w:rsid w:val="124472FF"/>
    <w:rsid w:val="12475EC4"/>
    <w:rsid w:val="124A8FA4"/>
    <w:rsid w:val="12631D95"/>
    <w:rsid w:val="126DD1A9"/>
    <w:rsid w:val="12744B7C"/>
    <w:rsid w:val="12784AF2"/>
    <w:rsid w:val="127E550B"/>
    <w:rsid w:val="12822929"/>
    <w:rsid w:val="1288B66B"/>
    <w:rsid w:val="1298FB39"/>
    <w:rsid w:val="129DC9F3"/>
    <w:rsid w:val="129F7C0C"/>
    <w:rsid w:val="12A24EA6"/>
    <w:rsid w:val="12AA282F"/>
    <w:rsid w:val="12AA6E5E"/>
    <w:rsid w:val="12B226FE"/>
    <w:rsid w:val="12B27A2D"/>
    <w:rsid w:val="12B3B838"/>
    <w:rsid w:val="12B593C9"/>
    <w:rsid w:val="12BC47C7"/>
    <w:rsid w:val="12D43757"/>
    <w:rsid w:val="12D666BA"/>
    <w:rsid w:val="12E2BC84"/>
    <w:rsid w:val="12E46B3D"/>
    <w:rsid w:val="12FE3997"/>
    <w:rsid w:val="1300E78D"/>
    <w:rsid w:val="130B7257"/>
    <w:rsid w:val="130B7C5C"/>
    <w:rsid w:val="130F2A26"/>
    <w:rsid w:val="131D351E"/>
    <w:rsid w:val="1323ADFD"/>
    <w:rsid w:val="13240B69"/>
    <w:rsid w:val="1326E316"/>
    <w:rsid w:val="132B0358"/>
    <w:rsid w:val="132BD699"/>
    <w:rsid w:val="132C29E5"/>
    <w:rsid w:val="132FABC6"/>
    <w:rsid w:val="13341C19"/>
    <w:rsid w:val="133ADBA8"/>
    <w:rsid w:val="1343BBA5"/>
    <w:rsid w:val="134C780D"/>
    <w:rsid w:val="13550CA0"/>
    <w:rsid w:val="135849BD"/>
    <w:rsid w:val="135D3A21"/>
    <w:rsid w:val="13617D58"/>
    <w:rsid w:val="13654E38"/>
    <w:rsid w:val="1366A3A5"/>
    <w:rsid w:val="1366B517"/>
    <w:rsid w:val="13703D8F"/>
    <w:rsid w:val="13766DEA"/>
    <w:rsid w:val="137A3983"/>
    <w:rsid w:val="137BBDB0"/>
    <w:rsid w:val="138063E7"/>
    <w:rsid w:val="138B979A"/>
    <w:rsid w:val="13988C1F"/>
    <w:rsid w:val="139E0121"/>
    <w:rsid w:val="139F5F49"/>
    <w:rsid w:val="139FCDCB"/>
    <w:rsid w:val="13A4836E"/>
    <w:rsid w:val="13AC9C8C"/>
    <w:rsid w:val="13AF703D"/>
    <w:rsid w:val="13C166EE"/>
    <w:rsid w:val="13C71850"/>
    <w:rsid w:val="13CA669E"/>
    <w:rsid w:val="13D101C3"/>
    <w:rsid w:val="13D437CD"/>
    <w:rsid w:val="13D89B54"/>
    <w:rsid w:val="13E36BB7"/>
    <w:rsid w:val="13E4E812"/>
    <w:rsid w:val="13EFB112"/>
    <w:rsid w:val="13FBB09C"/>
    <w:rsid w:val="13FDF11E"/>
    <w:rsid w:val="1406A914"/>
    <w:rsid w:val="140C419D"/>
    <w:rsid w:val="140D0D1A"/>
    <w:rsid w:val="14114DC3"/>
    <w:rsid w:val="1412484C"/>
    <w:rsid w:val="141C1576"/>
    <w:rsid w:val="1422FCC0"/>
    <w:rsid w:val="1423ABD4"/>
    <w:rsid w:val="14321A4A"/>
    <w:rsid w:val="1434A923"/>
    <w:rsid w:val="14461223"/>
    <w:rsid w:val="14490D00"/>
    <w:rsid w:val="144B7B42"/>
    <w:rsid w:val="146931F9"/>
    <w:rsid w:val="146DC754"/>
    <w:rsid w:val="1475617F"/>
    <w:rsid w:val="148F6656"/>
    <w:rsid w:val="1491FC97"/>
    <w:rsid w:val="149D22E9"/>
    <w:rsid w:val="14AB7507"/>
    <w:rsid w:val="14B22BC5"/>
    <w:rsid w:val="14BAAFF8"/>
    <w:rsid w:val="14BAEDCE"/>
    <w:rsid w:val="14C711AE"/>
    <w:rsid w:val="14C91DBE"/>
    <w:rsid w:val="14CE0E73"/>
    <w:rsid w:val="14D4FE46"/>
    <w:rsid w:val="14D6995B"/>
    <w:rsid w:val="14D938EB"/>
    <w:rsid w:val="14DA5F7B"/>
    <w:rsid w:val="14E244E5"/>
    <w:rsid w:val="14E3C578"/>
    <w:rsid w:val="14EA6221"/>
    <w:rsid w:val="14EBDC0E"/>
    <w:rsid w:val="14F38EFD"/>
    <w:rsid w:val="1507DBA2"/>
    <w:rsid w:val="150FB965"/>
    <w:rsid w:val="1519D24B"/>
    <w:rsid w:val="1529BCB6"/>
    <w:rsid w:val="152B23D0"/>
    <w:rsid w:val="15328049"/>
    <w:rsid w:val="15355F41"/>
    <w:rsid w:val="153CD54C"/>
    <w:rsid w:val="153F9158"/>
    <w:rsid w:val="154DBF13"/>
    <w:rsid w:val="154FF74E"/>
    <w:rsid w:val="1556777E"/>
    <w:rsid w:val="1556FBDD"/>
    <w:rsid w:val="15589835"/>
    <w:rsid w:val="155E987B"/>
    <w:rsid w:val="156F0CAB"/>
    <w:rsid w:val="15784A3E"/>
    <w:rsid w:val="1585A460"/>
    <w:rsid w:val="15933875"/>
    <w:rsid w:val="15961B3C"/>
    <w:rsid w:val="1598F984"/>
    <w:rsid w:val="15A22B77"/>
    <w:rsid w:val="15A354B0"/>
    <w:rsid w:val="15A7B0A5"/>
    <w:rsid w:val="15B07A24"/>
    <w:rsid w:val="15BA0673"/>
    <w:rsid w:val="15BC90A3"/>
    <w:rsid w:val="15C2BC16"/>
    <w:rsid w:val="15CFA8B2"/>
    <w:rsid w:val="15D9539B"/>
    <w:rsid w:val="15DAC02C"/>
    <w:rsid w:val="15EA1AEF"/>
    <w:rsid w:val="15F0B113"/>
    <w:rsid w:val="15F1CA83"/>
    <w:rsid w:val="15F31439"/>
    <w:rsid w:val="15F3B10F"/>
    <w:rsid w:val="15FADF2D"/>
    <w:rsid w:val="15FCF656"/>
    <w:rsid w:val="160CAD09"/>
    <w:rsid w:val="160CFB1F"/>
    <w:rsid w:val="161CA618"/>
    <w:rsid w:val="161E11FC"/>
    <w:rsid w:val="161E44A3"/>
    <w:rsid w:val="1627B558"/>
    <w:rsid w:val="1635D28A"/>
    <w:rsid w:val="1638F746"/>
    <w:rsid w:val="1639F0C7"/>
    <w:rsid w:val="163E4F59"/>
    <w:rsid w:val="1653467B"/>
    <w:rsid w:val="1658FED0"/>
    <w:rsid w:val="165D136B"/>
    <w:rsid w:val="16689392"/>
    <w:rsid w:val="16724642"/>
    <w:rsid w:val="167625AB"/>
    <w:rsid w:val="168717B1"/>
    <w:rsid w:val="168ECDF2"/>
    <w:rsid w:val="1693CC45"/>
    <w:rsid w:val="16A0B060"/>
    <w:rsid w:val="16A7FFB0"/>
    <w:rsid w:val="16AB08BC"/>
    <w:rsid w:val="16AF043F"/>
    <w:rsid w:val="16B70484"/>
    <w:rsid w:val="16B9E6DA"/>
    <w:rsid w:val="16C23765"/>
    <w:rsid w:val="16C8DDAA"/>
    <w:rsid w:val="16C9704A"/>
    <w:rsid w:val="16D8A5AD"/>
    <w:rsid w:val="16D99282"/>
    <w:rsid w:val="16DBC3BC"/>
    <w:rsid w:val="16DC770E"/>
    <w:rsid w:val="16F7AB16"/>
    <w:rsid w:val="16F83170"/>
    <w:rsid w:val="1700DFD0"/>
    <w:rsid w:val="1701C9CE"/>
    <w:rsid w:val="17194BF9"/>
    <w:rsid w:val="172057BA"/>
    <w:rsid w:val="1720AFB5"/>
    <w:rsid w:val="17224136"/>
    <w:rsid w:val="1724FA3D"/>
    <w:rsid w:val="172A2AD2"/>
    <w:rsid w:val="17443336"/>
    <w:rsid w:val="1746FEC8"/>
    <w:rsid w:val="1748DAF1"/>
    <w:rsid w:val="17506D34"/>
    <w:rsid w:val="175BD11B"/>
    <w:rsid w:val="1763AE80"/>
    <w:rsid w:val="1764C555"/>
    <w:rsid w:val="1773ED92"/>
    <w:rsid w:val="1778C03C"/>
    <w:rsid w:val="177A7E66"/>
    <w:rsid w:val="1784245A"/>
    <w:rsid w:val="17856CD1"/>
    <w:rsid w:val="178E5745"/>
    <w:rsid w:val="179B20BD"/>
    <w:rsid w:val="179EF062"/>
    <w:rsid w:val="17A29C7E"/>
    <w:rsid w:val="17B69721"/>
    <w:rsid w:val="17CBF866"/>
    <w:rsid w:val="17D7A04A"/>
    <w:rsid w:val="17DCFBDC"/>
    <w:rsid w:val="17F01F17"/>
    <w:rsid w:val="17F5A128"/>
    <w:rsid w:val="180463F3"/>
    <w:rsid w:val="1807CDCC"/>
    <w:rsid w:val="1809C0D4"/>
    <w:rsid w:val="181D9769"/>
    <w:rsid w:val="184C9D88"/>
    <w:rsid w:val="185CDB1F"/>
    <w:rsid w:val="1862087F"/>
    <w:rsid w:val="18656D01"/>
    <w:rsid w:val="1867AB31"/>
    <w:rsid w:val="18682AB3"/>
    <w:rsid w:val="186A7F77"/>
    <w:rsid w:val="188D63A8"/>
    <w:rsid w:val="188EDE6E"/>
    <w:rsid w:val="1891C331"/>
    <w:rsid w:val="189D9A2F"/>
    <w:rsid w:val="18A15748"/>
    <w:rsid w:val="18A2C2A2"/>
    <w:rsid w:val="18BB0640"/>
    <w:rsid w:val="18C4CF70"/>
    <w:rsid w:val="18C573EC"/>
    <w:rsid w:val="18D6BA79"/>
    <w:rsid w:val="18D6E084"/>
    <w:rsid w:val="18D94C79"/>
    <w:rsid w:val="18DBD813"/>
    <w:rsid w:val="18E0D708"/>
    <w:rsid w:val="18E45A57"/>
    <w:rsid w:val="18E6D2A4"/>
    <w:rsid w:val="18F0B693"/>
    <w:rsid w:val="18F34EAF"/>
    <w:rsid w:val="18F368B4"/>
    <w:rsid w:val="19017B7D"/>
    <w:rsid w:val="19043D90"/>
    <w:rsid w:val="1904D105"/>
    <w:rsid w:val="19079EDE"/>
    <w:rsid w:val="19197DB0"/>
    <w:rsid w:val="19201EA8"/>
    <w:rsid w:val="19335216"/>
    <w:rsid w:val="19365EFC"/>
    <w:rsid w:val="1936F22E"/>
    <w:rsid w:val="193757C5"/>
    <w:rsid w:val="19381B0F"/>
    <w:rsid w:val="193A8387"/>
    <w:rsid w:val="193B1E7D"/>
    <w:rsid w:val="194970DB"/>
    <w:rsid w:val="194A7AAD"/>
    <w:rsid w:val="194DE417"/>
    <w:rsid w:val="1952B0E5"/>
    <w:rsid w:val="1954D454"/>
    <w:rsid w:val="19569E1D"/>
    <w:rsid w:val="195DE19E"/>
    <w:rsid w:val="196181C7"/>
    <w:rsid w:val="19620A18"/>
    <w:rsid w:val="1966A8AE"/>
    <w:rsid w:val="196B04C6"/>
    <w:rsid w:val="196B950A"/>
    <w:rsid w:val="1973FFBC"/>
    <w:rsid w:val="197B236E"/>
    <w:rsid w:val="198572CD"/>
    <w:rsid w:val="19858A87"/>
    <w:rsid w:val="1985E1BB"/>
    <w:rsid w:val="198BAE5E"/>
    <w:rsid w:val="198D4FD4"/>
    <w:rsid w:val="19973390"/>
    <w:rsid w:val="199E6EA4"/>
    <w:rsid w:val="19A8E24F"/>
    <w:rsid w:val="19ABBFBD"/>
    <w:rsid w:val="19AFABC2"/>
    <w:rsid w:val="19B46007"/>
    <w:rsid w:val="19B7156D"/>
    <w:rsid w:val="19B9A1FA"/>
    <w:rsid w:val="19C25F9E"/>
    <w:rsid w:val="19C9C8F1"/>
    <w:rsid w:val="19D248F9"/>
    <w:rsid w:val="19D2B4C6"/>
    <w:rsid w:val="19D361E3"/>
    <w:rsid w:val="19D6DC9B"/>
    <w:rsid w:val="19D8020B"/>
    <w:rsid w:val="19DB4CC5"/>
    <w:rsid w:val="19E4F038"/>
    <w:rsid w:val="19E8DDD2"/>
    <w:rsid w:val="19F786B7"/>
    <w:rsid w:val="1A02E8B6"/>
    <w:rsid w:val="1A0A4185"/>
    <w:rsid w:val="1A0A4CBE"/>
    <w:rsid w:val="1A0F324A"/>
    <w:rsid w:val="1A0F510E"/>
    <w:rsid w:val="1A285AA7"/>
    <w:rsid w:val="1A2863F0"/>
    <w:rsid w:val="1A368181"/>
    <w:rsid w:val="1A47A996"/>
    <w:rsid w:val="1A48E660"/>
    <w:rsid w:val="1A4D40D2"/>
    <w:rsid w:val="1A4FDFEA"/>
    <w:rsid w:val="1A508299"/>
    <w:rsid w:val="1A6408FB"/>
    <w:rsid w:val="1A6C773B"/>
    <w:rsid w:val="1A6F64B7"/>
    <w:rsid w:val="1A7EAE51"/>
    <w:rsid w:val="1A842381"/>
    <w:rsid w:val="1A89F349"/>
    <w:rsid w:val="1A8D1648"/>
    <w:rsid w:val="1A9A7372"/>
    <w:rsid w:val="1AA0D542"/>
    <w:rsid w:val="1AB060FE"/>
    <w:rsid w:val="1AB3297D"/>
    <w:rsid w:val="1AC9895B"/>
    <w:rsid w:val="1ACE9447"/>
    <w:rsid w:val="1AD2DF11"/>
    <w:rsid w:val="1AD2F4FD"/>
    <w:rsid w:val="1AD91C02"/>
    <w:rsid w:val="1ADA374B"/>
    <w:rsid w:val="1ADBB70F"/>
    <w:rsid w:val="1AE77B2F"/>
    <w:rsid w:val="1AEBECE5"/>
    <w:rsid w:val="1AF2187C"/>
    <w:rsid w:val="1AF5C42F"/>
    <w:rsid w:val="1AFF2247"/>
    <w:rsid w:val="1AFFD211"/>
    <w:rsid w:val="1B0136EE"/>
    <w:rsid w:val="1B0A1977"/>
    <w:rsid w:val="1B0D61EA"/>
    <w:rsid w:val="1B143014"/>
    <w:rsid w:val="1B1E2A6E"/>
    <w:rsid w:val="1B2DA376"/>
    <w:rsid w:val="1B2EF3BF"/>
    <w:rsid w:val="1B38174D"/>
    <w:rsid w:val="1B38282D"/>
    <w:rsid w:val="1B4FBE8B"/>
    <w:rsid w:val="1B55725B"/>
    <w:rsid w:val="1B588711"/>
    <w:rsid w:val="1B69DEA5"/>
    <w:rsid w:val="1B840433"/>
    <w:rsid w:val="1B84F72B"/>
    <w:rsid w:val="1B871FAE"/>
    <w:rsid w:val="1B8B4147"/>
    <w:rsid w:val="1B8BD5AA"/>
    <w:rsid w:val="1B8D03C2"/>
    <w:rsid w:val="1B8E320A"/>
    <w:rsid w:val="1B8F0F0A"/>
    <w:rsid w:val="1B9563EE"/>
    <w:rsid w:val="1B9C4ECD"/>
    <w:rsid w:val="1B9E22CA"/>
    <w:rsid w:val="1BA43481"/>
    <w:rsid w:val="1BAB02AB"/>
    <w:rsid w:val="1BAD1504"/>
    <w:rsid w:val="1BB78054"/>
    <w:rsid w:val="1BBA954C"/>
    <w:rsid w:val="1BC42692"/>
    <w:rsid w:val="1BCAB132"/>
    <w:rsid w:val="1BD00063"/>
    <w:rsid w:val="1BD1592A"/>
    <w:rsid w:val="1BD32A9D"/>
    <w:rsid w:val="1BF1E244"/>
    <w:rsid w:val="1BF7ECD4"/>
    <w:rsid w:val="1C0B2EC4"/>
    <w:rsid w:val="1C0FD6C6"/>
    <w:rsid w:val="1C173FB2"/>
    <w:rsid w:val="1C185C97"/>
    <w:rsid w:val="1C1B3EC7"/>
    <w:rsid w:val="1C20ECFE"/>
    <w:rsid w:val="1C285FFC"/>
    <w:rsid w:val="1C322168"/>
    <w:rsid w:val="1C355BC7"/>
    <w:rsid w:val="1C3B0BBC"/>
    <w:rsid w:val="1C3CBA7E"/>
    <w:rsid w:val="1C4102BF"/>
    <w:rsid w:val="1C5D6C36"/>
    <w:rsid w:val="1C67BE8E"/>
    <w:rsid w:val="1C67D305"/>
    <w:rsid w:val="1C69EF9B"/>
    <w:rsid w:val="1C728A2C"/>
    <w:rsid w:val="1C7B0E05"/>
    <w:rsid w:val="1C8600D4"/>
    <w:rsid w:val="1C9A4A1D"/>
    <w:rsid w:val="1C9CEDA0"/>
    <w:rsid w:val="1C9F2859"/>
    <w:rsid w:val="1CB8A947"/>
    <w:rsid w:val="1CC264AD"/>
    <w:rsid w:val="1CC875D7"/>
    <w:rsid w:val="1CD22C87"/>
    <w:rsid w:val="1CD2B0AB"/>
    <w:rsid w:val="1CD30CA5"/>
    <w:rsid w:val="1CD6F814"/>
    <w:rsid w:val="1CD8954A"/>
    <w:rsid w:val="1CDE3DDF"/>
    <w:rsid w:val="1CE5A56C"/>
    <w:rsid w:val="1CF482E2"/>
    <w:rsid w:val="1CFC2C53"/>
    <w:rsid w:val="1CFF5B4E"/>
    <w:rsid w:val="1D04C358"/>
    <w:rsid w:val="1D19BEA4"/>
    <w:rsid w:val="1D1EF6D1"/>
    <w:rsid w:val="1D2CCD8E"/>
    <w:rsid w:val="1D35F1A8"/>
    <w:rsid w:val="1D3CF3DF"/>
    <w:rsid w:val="1D4ADDA3"/>
    <w:rsid w:val="1D50DFC3"/>
    <w:rsid w:val="1D70E269"/>
    <w:rsid w:val="1D810C2F"/>
    <w:rsid w:val="1D814AD9"/>
    <w:rsid w:val="1DA20E94"/>
    <w:rsid w:val="1DA3C368"/>
    <w:rsid w:val="1DA7B183"/>
    <w:rsid w:val="1DAC2BB6"/>
    <w:rsid w:val="1DADDA39"/>
    <w:rsid w:val="1DD12C28"/>
    <w:rsid w:val="1DD1D889"/>
    <w:rsid w:val="1DD68C04"/>
    <w:rsid w:val="1DE1A7EA"/>
    <w:rsid w:val="1DE4C023"/>
    <w:rsid w:val="1DE8D918"/>
    <w:rsid w:val="1DEADA74"/>
    <w:rsid w:val="1DEBE569"/>
    <w:rsid w:val="1DECEED3"/>
    <w:rsid w:val="1DF1DD70"/>
    <w:rsid w:val="1DF42F5F"/>
    <w:rsid w:val="1DF52CD4"/>
    <w:rsid w:val="1DF93C97"/>
    <w:rsid w:val="1E00EF3C"/>
    <w:rsid w:val="1E063A35"/>
    <w:rsid w:val="1E2352CE"/>
    <w:rsid w:val="1E2C00B6"/>
    <w:rsid w:val="1E2C0728"/>
    <w:rsid w:val="1E40BE59"/>
    <w:rsid w:val="1E431C85"/>
    <w:rsid w:val="1E590ECB"/>
    <w:rsid w:val="1E5D76B6"/>
    <w:rsid w:val="1E60FF42"/>
    <w:rsid w:val="1E6A52BE"/>
    <w:rsid w:val="1E71EF6D"/>
    <w:rsid w:val="1E83CFE1"/>
    <w:rsid w:val="1E8DF54C"/>
    <w:rsid w:val="1E9AC533"/>
    <w:rsid w:val="1EA0EB1F"/>
    <w:rsid w:val="1EAA5743"/>
    <w:rsid w:val="1EAB9952"/>
    <w:rsid w:val="1EBBB0BB"/>
    <w:rsid w:val="1EC84FD5"/>
    <w:rsid w:val="1ED03BB0"/>
    <w:rsid w:val="1ED1BA95"/>
    <w:rsid w:val="1ED8C440"/>
    <w:rsid w:val="1EDB67A1"/>
    <w:rsid w:val="1EE3BF2B"/>
    <w:rsid w:val="1EE53878"/>
    <w:rsid w:val="1EE92E00"/>
    <w:rsid w:val="1F11689A"/>
    <w:rsid w:val="1F139008"/>
    <w:rsid w:val="1F2DB35C"/>
    <w:rsid w:val="1F33810A"/>
    <w:rsid w:val="1F37D8CD"/>
    <w:rsid w:val="1F498081"/>
    <w:rsid w:val="1F4C3BBC"/>
    <w:rsid w:val="1F4F94F6"/>
    <w:rsid w:val="1F501E56"/>
    <w:rsid w:val="1F53BFA4"/>
    <w:rsid w:val="1F596CD5"/>
    <w:rsid w:val="1F59704F"/>
    <w:rsid w:val="1F5F2F28"/>
    <w:rsid w:val="1F60876B"/>
    <w:rsid w:val="1F6232D3"/>
    <w:rsid w:val="1F639096"/>
    <w:rsid w:val="1F66FA8F"/>
    <w:rsid w:val="1F736B09"/>
    <w:rsid w:val="1F7455E0"/>
    <w:rsid w:val="1F7D8845"/>
    <w:rsid w:val="1F7E4274"/>
    <w:rsid w:val="1F8CC334"/>
    <w:rsid w:val="1F8E26E4"/>
    <w:rsid w:val="1F978025"/>
    <w:rsid w:val="1F9877E3"/>
    <w:rsid w:val="1F99BD28"/>
    <w:rsid w:val="1FA6E53F"/>
    <w:rsid w:val="1FAD2C90"/>
    <w:rsid w:val="1FAE44FE"/>
    <w:rsid w:val="1FC47802"/>
    <w:rsid w:val="1FC8D8A8"/>
    <w:rsid w:val="1FD6DAD5"/>
    <w:rsid w:val="1FE18984"/>
    <w:rsid w:val="1FE9B390"/>
    <w:rsid w:val="200A8ED6"/>
    <w:rsid w:val="200F990F"/>
    <w:rsid w:val="201035F3"/>
    <w:rsid w:val="2014FD71"/>
    <w:rsid w:val="201B27F3"/>
    <w:rsid w:val="2022CD27"/>
    <w:rsid w:val="20317C70"/>
    <w:rsid w:val="20378C84"/>
    <w:rsid w:val="203CDEC1"/>
    <w:rsid w:val="2048B310"/>
    <w:rsid w:val="204F81BB"/>
    <w:rsid w:val="205AEEEA"/>
    <w:rsid w:val="205F39E4"/>
    <w:rsid w:val="205F887D"/>
    <w:rsid w:val="206FBFF0"/>
    <w:rsid w:val="207F440F"/>
    <w:rsid w:val="2083FB63"/>
    <w:rsid w:val="208EF9ED"/>
    <w:rsid w:val="2091C0FE"/>
    <w:rsid w:val="209560E9"/>
    <w:rsid w:val="20979C2B"/>
    <w:rsid w:val="20A1E164"/>
    <w:rsid w:val="20A8CD8D"/>
    <w:rsid w:val="20AAD625"/>
    <w:rsid w:val="20AC7552"/>
    <w:rsid w:val="20AD9B69"/>
    <w:rsid w:val="20C35E34"/>
    <w:rsid w:val="20C44E26"/>
    <w:rsid w:val="20C6543F"/>
    <w:rsid w:val="20DB7A5D"/>
    <w:rsid w:val="20E3EB6A"/>
    <w:rsid w:val="20EF9539"/>
    <w:rsid w:val="2103DADA"/>
    <w:rsid w:val="210421C2"/>
    <w:rsid w:val="210584B6"/>
    <w:rsid w:val="211309BD"/>
    <w:rsid w:val="21157496"/>
    <w:rsid w:val="2117CD5E"/>
    <w:rsid w:val="211AB1A4"/>
    <w:rsid w:val="21219241"/>
    <w:rsid w:val="2125376E"/>
    <w:rsid w:val="212617F5"/>
    <w:rsid w:val="21267450"/>
    <w:rsid w:val="21294DFD"/>
    <w:rsid w:val="212A68B5"/>
    <w:rsid w:val="212DE406"/>
    <w:rsid w:val="21359BB8"/>
    <w:rsid w:val="2136A839"/>
    <w:rsid w:val="214EE19A"/>
    <w:rsid w:val="214F1B3A"/>
    <w:rsid w:val="215072B3"/>
    <w:rsid w:val="21587E1F"/>
    <w:rsid w:val="2159C714"/>
    <w:rsid w:val="2159C746"/>
    <w:rsid w:val="21603B9E"/>
    <w:rsid w:val="21623962"/>
    <w:rsid w:val="216B4C77"/>
    <w:rsid w:val="216C180C"/>
    <w:rsid w:val="2172EA6C"/>
    <w:rsid w:val="217D245E"/>
    <w:rsid w:val="21830339"/>
    <w:rsid w:val="21830BDF"/>
    <w:rsid w:val="21839773"/>
    <w:rsid w:val="21869CE1"/>
    <w:rsid w:val="218A379C"/>
    <w:rsid w:val="218D6BF2"/>
    <w:rsid w:val="218E43E7"/>
    <w:rsid w:val="219179CC"/>
    <w:rsid w:val="219793A9"/>
    <w:rsid w:val="219C836E"/>
    <w:rsid w:val="21A08EC0"/>
    <w:rsid w:val="21A850A6"/>
    <w:rsid w:val="21B885E2"/>
    <w:rsid w:val="21BAAF3B"/>
    <w:rsid w:val="21C85D0B"/>
    <w:rsid w:val="21C90B0A"/>
    <w:rsid w:val="21DAB6FE"/>
    <w:rsid w:val="21EE16EE"/>
    <w:rsid w:val="21EED548"/>
    <w:rsid w:val="21F6D5A6"/>
    <w:rsid w:val="21F73F16"/>
    <w:rsid w:val="21F9B052"/>
    <w:rsid w:val="22057A89"/>
    <w:rsid w:val="221135C6"/>
    <w:rsid w:val="22163EF4"/>
    <w:rsid w:val="22209089"/>
    <w:rsid w:val="2221329C"/>
    <w:rsid w:val="2233FDBA"/>
    <w:rsid w:val="22426C21"/>
    <w:rsid w:val="2246306E"/>
    <w:rsid w:val="225F2E95"/>
    <w:rsid w:val="2263C40D"/>
    <w:rsid w:val="22647E7B"/>
    <w:rsid w:val="227A5AE6"/>
    <w:rsid w:val="227C1C13"/>
    <w:rsid w:val="227E81A7"/>
    <w:rsid w:val="227ECFA0"/>
    <w:rsid w:val="22805723"/>
    <w:rsid w:val="22844D19"/>
    <w:rsid w:val="2284980A"/>
    <w:rsid w:val="228A64D5"/>
    <w:rsid w:val="228FF2D0"/>
    <w:rsid w:val="22960925"/>
    <w:rsid w:val="22A0D60F"/>
    <w:rsid w:val="22A12DA7"/>
    <w:rsid w:val="22C0A5F2"/>
    <w:rsid w:val="22C23DD5"/>
    <w:rsid w:val="22C89B74"/>
    <w:rsid w:val="22D62A34"/>
    <w:rsid w:val="22D6D8F7"/>
    <w:rsid w:val="22D85BD8"/>
    <w:rsid w:val="22E06ACE"/>
    <w:rsid w:val="22E3C9F4"/>
    <w:rsid w:val="22E46B50"/>
    <w:rsid w:val="22EA1DC1"/>
    <w:rsid w:val="22F04671"/>
    <w:rsid w:val="22F29BC2"/>
    <w:rsid w:val="22F53299"/>
    <w:rsid w:val="22FA2AE6"/>
    <w:rsid w:val="22FD9E3B"/>
    <w:rsid w:val="230AE5EC"/>
    <w:rsid w:val="23133B56"/>
    <w:rsid w:val="231CADC4"/>
    <w:rsid w:val="23293C53"/>
    <w:rsid w:val="233B4364"/>
    <w:rsid w:val="23418AF7"/>
    <w:rsid w:val="2341D1C2"/>
    <w:rsid w:val="23426205"/>
    <w:rsid w:val="2347F8A3"/>
    <w:rsid w:val="234B7A9E"/>
    <w:rsid w:val="234E266B"/>
    <w:rsid w:val="235028F0"/>
    <w:rsid w:val="2358538C"/>
    <w:rsid w:val="235C35D6"/>
    <w:rsid w:val="23655E29"/>
    <w:rsid w:val="236E3656"/>
    <w:rsid w:val="23703CE8"/>
    <w:rsid w:val="2376CDE5"/>
    <w:rsid w:val="23783864"/>
    <w:rsid w:val="238861A5"/>
    <w:rsid w:val="23920FF3"/>
    <w:rsid w:val="239F31BC"/>
    <w:rsid w:val="23A3CBEB"/>
    <w:rsid w:val="23A525AA"/>
    <w:rsid w:val="23B0D750"/>
    <w:rsid w:val="23B1DCF3"/>
    <w:rsid w:val="23B8725E"/>
    <w:rsid w:val="23BAD799"/>
    <w:rsid w:val="23C20DEC"/>
    <w:rsid w:val="23C84234"/>
    <w:rsid w:val="23CC4A0F"/>
    <w:rsid w:val="23D475D8"/>
    <w:rsid w:val="23E1B3C6"/>
    <w:rsid w:val="23E62A08"/>
    <w:rsid w:val="23EC9CB7"/>
    <w:rsid w:val="23F542A9"/>
    <w:rsid w:val="2400BC47"/>
    <w:rsid w:val="2401BFC1"/>
    <w:rsid w:val="2408F8F6"/>
    <w:rsid w:val="2410E42E"/>
    <w:rsid w:val="241204D6"/>
    <w:rsid w:val="2415E9B5"/>
    <w:rsid w:val="241E5EA7"/>
    <w:rsid w:val="241FB1CF"/>
    <w:rsid w:val="24255C62"/>
    <w:rsid w:val="2425C0C2"/>
    <w:rsid w:val="24312EDA"/>
    <w:rsid w:val="243AA09D"/>
    <w:rsid w:val="243AF633"/>
    <w:rsid w:val="2452D4AD"/>
    <w:rsid w:val="245CCBB9"/>
    <w:rsid w:val="245E14DB"/>
    <w:rsid w:val="246060E1"/>
    <w:rsid w:val="2460AEE6"/>
    <w:rsid w:val="24656A77"/>
    <w:rsid w:val="24728AF6"/>
    <w:rsid w:val="24738ABF"/>
    <w:rsid w:val="247B91EB"/>
    <w:rsid w:val="2483F730"/>
    <w:rsid w:val="24844140"/>
    <w:rsid w:val="248B17F1"/>
    <w:rsid w:val="248C1263"/>
    <w:rsid w:val="248E10F5"/>
    <w:rsid w:val="24A58512"/>
    <w:rsid w:val="24ABF9A0"/>
    <w:rsid w:val="24AEC088"/>
    <w:rsid w:val="24B0A698"/>
    <w:rsid w:val="24BA73CC"/>
    <w:rsid w:val="24C0B921"/>
    <w:rsid w:val="24C1D85E"/>
    <w:rsid w:val="24D300A7"/>
    <w:rsid w:val="24D427BE"/>
    <w:rsid w:val="24D63B26"/>
    <w:rsid w:val="24E22CB3"/>
    <w:rsid w:val="24E5C7F9"/>
    <w:rsid w:val="24E5FC4A"/>
    <w:rsid w:val="24EA4231"/>
    <w:rsid w:val="24F491A0"/>
    <w:rsid w:val="24F73A63"/>
    <w:rsid w:val="2505E4E9"/>
    <w:rsid w:val="250DB019"/>
    <w:rsid w:val="250F3DC4"/>
    <w:rsid w:val="2511D161"/>
    <w:rsid w:val="2518975B"/>
    <w:rsid w:val="2522A2B5"/>
    <w:rsid w:val="252373E0"/>
    <w:rsid w:val="25292641"/>
    <w:rsid w:val="25315736"/>
    <w:rsid w:val="253380FA"/>
    <w:rsid w:val="25384A9B"/>
    <w:rsid w:val="2540FC19"/>
    <w:rsid w:val="25526C64"/>
    <w:rsid w:val="255AF9B0"/>
    <w:rsid w:val="255E6D31"/>
    <w:rsid w:val="256D1FA7"/>
    <w:rsid w:val="257524FB"/>
    <w:rsid w:val="257670AB"/>
    <w:rsid w:val="257B05C4"/>
    <w:rsid w:val="2581090C"/>
    <w:rsid w:val="258E197E"/>
    <w:rsid w:val="25921D25"/>
    <w:rsid w:val="2597B240"/>
    <w:rsid w:val="25A128A5"/>
    <w:rsid w:val="25A7CFF0"/>
    <w:rsid w:val="25B29ADD"/>
    <w:rsid w:val="25B7C02E"/>
    <w:rsid w:val="25C0AD94"/>
    <w:rsid w:val="25CAB998"/>
    <w:rsid w:val="25CEAAB4"/>
    <w:rsid w:val="25CFC8EF"/>
    <w:rsid w:val="25D7735A"/>
    <w:rsid w:val="25E67F86"/>
    <w:rsid w:val="25E8B2E8"/>
    <w:rsid w:val="25F1258F"/>
    <w:rsid w:val="25F532FA"/>
    <w:rsid w:val="260C3C02"/>
    <w:rsid w:val="261AF4C4"/>
    <w:rsid w:val="261CB2E4"/>
    <w:rsid w:val="2620A670"/>
    <w:rsid w:val="262B6DE0"/>
    <w:rsid w:val="262B9CE7"/>
    <w:rsid w:val="26484011"/>
    <w:rsid w:val="2648B40D"/>
    <w:rsid w:val="26552BD6"/>
    <w:rsid w:val="26580217"/>
    <w:rsid w:val="2658E04D"/>
    <w:rsid w:val="2659DE0B"/>
    <w:rsid w:val="265B1E0E"/>
    <w:rsid w:val="265E8A15"/>
    <w:rsid w:val="268BD5DA"/>
    <w:rsid w:val="2698BC8E"/>
    <w:rsid w:val="26A0AA14"/>
    <w:rsid w:val="26AB0E25"/>
    <w:rsid w:val="26B76583"/>
    <w:rsid w:val="26B896EC"/>
    <w:rsid w:val="26BB86B5"/>
    <w:rsid w:val="26C35BB2"/>
    <w:rsid w:val="26C53B80"/>
    <w:rsid w:val="26D59BC1"/>
    <w:rsid w:val="26DC7A7B"/>
    <w:rsid w:val="26DE4482"/>
    <w:rsid w:val="26DEFA53"/>
    <w:rsid w:val="26E5A579"/>
    <w:rsid w:val="26E61D3E"/>
    <w:rsid w:val="26E6D698"/>
    <w:rsid w:val="26EBAB65"/>
    <w:rsid w:val="26F0B0A2"/>
    <w:rsid w:val="26F8C815"/>
    <w:rsid w:val="26F8DEF5"/>
    <w:rsid w:val="27019A2D"/>
    <w:rsid w:val="27185593"/>
    <w:rsid w:val="271EF326"/>
    <w:rsid w:val="2722C5FF"/>
    <w:rsid w:val="2723541C"/>
    <w:rsid w:val="27272F5C"/>
    <w:rsid w:val="2728212B"/>
    <w:rsid w:val="272E710D"/>
    <w:rsid w:val="27485125"/>
    <w:rsid w:val="274D1A26"/>
    <w:rsid w:val="27502147"/>
    <w:rsid w:val="275DB3F7"/>
    <w:rsid w:val="275DF2DE"/>
    <w:rsid w:val="276B9950"/>
    <w:rsid w:val="27734D82"/>
    <w:rsid w:val="2774167C"/>
    <w:rsid w:val="277AA8BC"/>
    <w:rsid w:val="277F25C6"/>
    <w:rsid w:val="278CA220"/>
    <w:rsid w:val="2791AC85"/>
    <w:rsid w:val="279201CA"/>
    <w:rsid w:val="279574EF"/>
    <w:rsid w:val="2797610B"/>
    <w:rsid w:val="27A2051A"/>
    <w:rsid w:val="27A603E0"/>
    <w:rsid w:val="27B20717"/>
    <w:rsid w:val="27BA67B6"/>
    <w:rsid w:val="27BF476A"/>
    <w:rsid w:val="27CB6E9C"/>
    <w:rsid w:val="27D9A983"/>
    <w:rsid w:val="27DC860F"/>
    <w:rsid w:val="27E4F172"/>
    <w:rsid w:val="27FC4A9D"/>
    <w:rsid w:val="28078572"/>
    <w:rsid w:val="280A8D27"/>
    <w:rsid w:val="280CE13A"/>
    <w:rsid w:val="28126E26"/>
    <w:rsid w:val="2815C2A0"/>
    <w:rsid w:val="28163B10"/>
    <w:rsid w:val="2819449F"/>
    <w:rsid w:val="281CBFEE"/>
    <w:rsid w:val="2825E42F"/>
    <w:rsid w:val="282862D2"/>
    <w:rsid w:val="283D41A6"/>
    <w:rsid w:val="28416F75"/>
    <w:rsid w:val="2848474E"/>
    <w:rsid w:val="284BA987"/>
    <w:rsid w:val="284DE308"/>
    <w:rsid w:val="285335E4"/>
    <w:rsid w:val="28536E91"/>
    <w:rsid w:val="285B2946"/>
    <w:rsid w:val="28623421"/>
    <w:rsid w:val="287A8EDF"/>
    <w:rsid w:val="287C4AA8"/>
    <w:rsid w:val="287E0199"/>
    <w:rsid w:val="288AA50F"/>
    <w:rsid w:val="28917339"/>
    <w:rsid w:val="2894E658"/>
    <w:rsid w:val="289DA80D"/>
    <w:rsid w:val="28A08721"/>
    <w:rsid w:val="28A320FC"/>
    <w:rsid w:val="28B8F45F"/>
    <w:rsid w:val="28BF247D"/>
    <w:rsid w:val="28BF2496"/>
    <w:rsid w:val="28C573A3"/>
    <w:rsid w:val="28C58607"/>
    <w:rsid w:val="28C76DF7"/>
    <w:rsid w:val="28D00F27"/>
    <w:rsid w:val="28D36B6B"/>
    <w:rsid w:val="28DC5AF7"/>
    <w:rsid w:val="28DD7890"/>
    <w:rsid w:val="28EA0E57"/>
    <w:rsid w:val="28F1FBDD"/>
    <w:rsid w:val="28F54902"/>
    <w:rsid w:val="28FB976C"/>
    <w:rsid w:val="2908AD2C"/>
    <w:rsid w:val="290BB70F"/>
    <w:rsid w:val="291E8345"/>
    <w:rsid w:val="291EDE22"/>
    <w:rsid w:val="2926B547"/>
    <w:rsid w:val="292CD3BC"/>
    <w:rsid w:val="292D1FC3"/>
    <w:rsid w:val="293AF944"/>
    <w:rsid w:val="2942E69D"/>
    <w:rsid w:val="294FAC52"/>
    <w:rsid w:val="295CF2D3"/>
    <w:rsid w:val="29628722"/>
    <w:rsid w:val="296BAA36"/>
    <w:rsid w:val="296C5261"/>
    <w:rsid w:val="296E7C66"/>
    <w:rsid w:val="297AAF40"/>
    <w:rsid w:val="297D0C88"/>
    <w:rsid w:val="29810927"/>
    <w:rsid w:val="29870915"/>
    <w:rsid w:val="2989238C"/>
    <w:rsid w:val="298BCD78"/>
    <w:rsid w:val="298DDEB5"/>
    <w:rsid w:val="298E837D"/>
    <w:rsid w:val="298F3D5B"/>
    <w:rsid w:val="299492B9"/>
    <w:rsid w:val="2999928C"/>
    <w:rsid w:val="299BC29B"/>
    <w:rsid w:val="29A05ACA"/>
    <w:rsid w:val="29AC9CAE"/>
    <w:rsid w:val="29B1EFA7"/>
    <w:rsid w:val="29B6EB25"/>
    <w:rsid w:val="29BC1D6F"/>
    <w:rsid w:val="29C0D6D6"/>
    <w:rsid w:val="29CD768B"/>
    <w:rsid w:val="29D59C50"/>
    <w:rsid w:val="29DF8643"/>
    <w:rsid w:val="29E03C45"/>
    <w:rsid w:val="29E9EA54"/>
    <w:rsid w:val="29EC34C5"/>
    <w:rsid w:val="29ED1735"/>
    <w:rsid w:val="29FC4F48"/>
    <w:rsid w:val="29FE8DCD"/>
    <w:rsid w:val="2A0534E5"/>
    <w:rsid w:val="2A127A11"/>
    <w:rsid w:val="2A20AB55"/>
    <w:rsid w:val="2A25CD5F"/>
    <w:rsid w:val="2A2AFE9D"/>
    <w:rsid w:val="2A304E8F"/>
    <w:rsid w:val="2A5E1A37"/>
    <w:rsid w:val="2A663644"/>
    <w:rsid w:val="2A6D2DE6"/>
    <w:rsid w:val="2A71B0F8"/>
    <w:rsid w:val="2A8DCC3E"/>
    <w:rsid w:val="2A8DD9F8"/>
    <w:rsid w:val="2A93DFD2"/>
    <w:rsid w:val="2AA3FC61"/>
    <w:rsid w:val="2AAED905"/>
    <w:rsid w:val="2ABB4866"/>
    <w:rsid w:val="2AC3A91D"/>
    <w:rsid w:val="2ACEB0F4"/>
    <w:rsid w:val="2AD1BA10"/>
    <w:rsid w:val="2AD88ADB"/>
    <w:rsid w:val="2ADFE60F"/>
    <w:rsid w:val="2AF911F0"/>
    <w:rsid w:val="2B022D0D"/>
    <w:rsid w:val="2B064408"/>
    <w:rsid w:val="2B0BFD90"/>
    <w:rsid w:val="2B0C493A"/>
    <w:rsid w:val="2B10FDC2"/>
    <w:rsid w:val="2B137395"/>
    <w:rsid w:val="2B14DCBC"/>
    <w:rsid w:val="2B1C0710"/>
    <w:rsid w:val="2B1C7AF0"/>
    <w:rsid w:val="2B289107"/>
    <w:rsid w:val="2B2C3128"/>
    <w:rsid w:val="2B3437B1"/>
    <w:rsid w:val="2B377A4F"/>
    <w:rsid w:val="2B37CC0E"/>
    <w:rsid w:val="2B3C79C1"/>
    <w:rsid w:val="2B3C9E22"/>
    <w:rsid w:val="2B43B5FE"/>
    <w:rsid w:val="2B43FCAE"/>
    <w:rsid w:val="2B48AE7C"/>
    <w:rsid w:val="2B5673CB"/>
    <w:rsid w:val="2B56BDA8"/>
    <w:rsid w:val="2B593110"/>
    <w:rsid w:val="2B5E036D"/>
    <w:rsid w:val="2B602CE7"/>
    <w:rsid w:val="2B6613E8"/>
    <w:rsid w:val="2B680CC5"/>
    <w:rsid w:val="2B6A83F8"/>
    <w:rsid w:val="2B72C85A"/>
    <w:rsid w:val="2B75D995"/>
    <w:rsid w:val="2B779CC9"/>
    <w:rsid w:val="2B7AC54B"/>
    <w:rsid w:val="2B888584"/>
    <w:rsid w:val="2BA01EFB"/>
    <w:rsid w:val="2BA63735"/>
    <w:rsid w:val="2BB46B15"/>
    <w:rsid w:val="2BC4A9D0"/>
    <w:rsid w:val="2BCF41E9"/>
    <w:rsid w:val="2BD3637B"/>
    <w:rsid w:val="2BE27455"/>
    <w:rsid w:val="2BE5F20C"/>
    <w:rsid w:val="2BEB4FDA"/>
    <w:rsid w:val="2BEE766F"/>
    <w:rsid w:val="2BF176F5"/>
    <w:rsid w:val="2BF45788"/>
    <w:rsid w:val="2BFE415C"/>
    <w:rsid w:val="2C0018E4"/>
    <w:rsid w:val="2C103635"/>
    <w:rsid w:val="2C17EAA3"/>
    <w:rsid w:val="2C1A0FCE"/>
    <w:rsid w:val="2C23C68C"/>
    <w:rsid w:val="2C25E216"/>
    <w:rsid w:val="2C2DA7E9"/>
    <w:rsid w:val="2C301CD1"/>
    <w:rsid w:val="2C301E49"/>
    <w:rsid w:val="2C355102"/>
    <w:rsid w:val="2C35E227"/>
    <w:rsid w:val="2C3CB810"/>
    <w:rsid w:val="2C4A4D42"/>
    <w:rsid w:val="2C5079C1"/>
    <w:rsid w:val="2C50E424"/>
    <w:rsid w:val="2C5EE779"/>
    <w:rsid w:val="2C5F9DBB"/>
    <w:rsid w:val="2C63B869"/>
    <w:rsid w:val="2C746D2E"/>
    <w:rsid w:val="2C7959FB"/>
    <w:rsid w:val="2C7B7D86"/>
    <w:rsid w:val="2C865EB5"/>
    <w:rsid w:val="2C8AED12"/>
    <w:rsid w:val="2C8D0D2D"/>
    <w:rsid w:val="2C98F5C7"/>
    <w:rsid w:val="2C9A00A5"/>
    <w:rsid w:val="2C9B57C4"/>
    <w:rsid w:val="2C9B7B28"/>
    <w:rsid w:val="2C9F22ED"/>
    <w:rsid w:val="2CA96575"/>
    <w:rsid w:val="2CAE1B3E"/>
    <w:rsid w:val="2CC05290"/>
    <w:rsid w:val="2CC2B923"/>
    <w:rsid w:val="2CC64A1A"/>
    <w:rsid w:val="2CC6F32E"/>
    <w:rsid w:val="2CCA1937"/>
    <w:rsid w:val="2CCA6712"/>
    <w:rsid w:val="2CDD115A"/>
    <w:rsid w:val="2CE15EF5"/>
    <w:rsid w:val="2CE3DE27"/>
    <w:rsid w:val="2CE5E0FA"/>
    <w:rsid w:val="2CEA5A7A"/>
    <w:rsid w:val="2CF50EB2"/>
    <w:rsid w:val="2CF91FEC"/>
    <w:rsid w:val="2D0242B8"/>
    <w:rsid w:val="2D07D1C2"/>
    <w:rsid w:val="2D0D0131"/>
    <w:rsid w:val="2D0D4761"/>
    <w:rsid w:val="2D16D3A6"/>
    <w:rsid w:val="2D1F248C"/>
    <w:rsid w:val="2D2423EB"/>
    <w:rsid w:val="2D28B778"/>
    <w:rsid w:val="2D2E87CF"/>
    <w:rsid w:val="2D31219F"/>
    <w:rsid w:val="2D59213C"/>
    <w:rsid w:val="2D5E1632"/>
    <w:rsid w:val="2D5F24D9"/>
    <w:rsid w:val="2D65552A"/>
    <w:rsid w:val="2D7880F4"/>
    <w:rsid w:val="2D7C06F7"/>
    <w:rsid w:val="2D7F5CF0"/>
    <w:rsid w:val="2D801B94"/>
    <w:rsid w:val="2DA0BED5"/>
    <w:rsid w:val="2DB862AA"/>
    <w:rsid w:val="2DB94A9B"/>
    <w:rsid w:val="2DBC1AF8"/>
    <w:rsid w:val="2DC0AD36"/>
    <w:rsid w:val="2DC9ECA7"/>
    <w:rsid w:val="2DCBED32"/>
    <w:rsid w:val="2DCCD50C"/>
    <w:rsid w:val="2DD814D8"/>
    <w:rsid w:val="2DDB34C4"/>
    <w:rsid w:val="2DDC8D26"/>
    <w:rsid w:val="2DDCB54B"/>
    <w:rsid w:val="2DDCFFC3"/>
    <w:rsid w:val="2DDE8EB7"/>
    <w:rsid w:val="2DDFECEE"/>
    <w:rsid w:val="2DE0D91B"/>
    <w:rsid w:val="2DE4D507"/>
    <w:rsid w:val="2DE8A8BE"/>
    <w:rsid w:val="2DF0998C"/>
    <w:rsid w:val="2DF1FD6F"/>
    <w:rsid w:val="2DF36026"/>
    <w:rsid w:val="2DF5B105"/>
    <w:rsid w:val="2DFBC105"/>
    <w:rsid w:val="2E118A96"/>
    <w:rsid w:val="2E1DF7CE"/>
    <w:rsid w:val="2E22B0EA"/>
    <w:rsid w:val="2E276C7F"/>
    <w:rsid w:val="2E27FAF9"/>
    <w:rsid w:val="2E2CB52C"/>
    <w:rsid w:val="2E31C638"/>
    <w:rsid w:val="2E3206C7"/>
    <w:rsid w:val="2E3DC9E5"/>
    <w:rsid w:val="2E3F7EF2"/>
    <w:rsid w:val="2E49DB0F"/>
    <w:rsid w:val="2E4E7E87"/>
    <w:rsid w:val="2E505FC8"/>
    <w:rsid w:val="2E56E5B1"/>
    <w:rsid w:val="2E5D2EC2"/>
    <w:rsid w:val="2E6542C9"/>
    <w:rsid w:val="2E6F193C"/>
    <w:rsid w:val="2E885F5C"/>
    <w:rsid w:val="2E8F8841"/>
    <w:rsid w:val="2E8FB972"/>
    <w:rsid w:val="2E91B684"/>
    <w:rsid w:val="2E91F0FC"/>
    <w:rsid w:val="2E9E1319"/>
    <w:rsid w:val="2E9FAD87"/>
    <w:rsid w:val="2EA0E9FC"/>
    <w:rsid w:val="2EA60B17"/>
    <w:rsid w:val="2EADCAF8"/>
    <w:rsid w:val="2EB08EEE"/>
    <w:rsid w:val="2ECE515B"/>
    <w:rsid w:val="2ED72AED"/>
    <w:rsid w:val="2ED91DA3"/>
    <w:rsid w:val="2ED94C7F"/>
    <w:rsid w:val="2EE78C60"/>
    <w:rsid w:val="2EE97FFE"/>
    <w:rsid w:val="2EEEEA25"/>
    <w:rsid w:val="2EF6D590"/>
    <w:rsid w:val="2EF8BA14"/>
    <w:rsid w:val="2F08E8EA"/>
    <w:rsid w:val="2F0B19BB"/>
    <w:rsid w:val="2F17E7DD"/>
    <w:rsid w:val="2F2557DB"/>
    <w:rsid w:val="2F262167"/>
    <w:rsid w:val="2F2FB41F"/>
    <w:rsid w:val="2F5DEDFA"/>
    <w:rsid w:val="2F620EE0"/>
    <w:rsid w:val="2F6B1576"/>
    <w:rsid w:val="2F79E58B"/>
    <w:rsid w:val="2F7E4C4F"/>
    <w:rsid w:val="2F8820E4"/>
    <w:rsid w:val="2F8BF3AA"/>
    <w:rsid w:val="2F8F3087"/>
    <w:rsid w:val="2F93610D"/>
    <w:rsid w:val="2F977205"/>
    <w:rsid w:val="2F9E4AAB"/>
    <w:rsid w:val="2FAF0E85"/>
    <w:rsid w:val="2FB32F37"/>
    <w:rsid w:val="2FCD064E"/>
    <w:rsid w:val="2FDA43A0"/>
    <w:rsid w:val="2FE5648B"/>
    <w:rsid w:val="2FF0686B"/>
    <w:rsid w:val="3000C051"/>
    <w:rsid w:val="30079205"/>
    <w:rsid w:val="30183DF1"/>
    <w:rsid w:val="3025F1F6"/>
    <w:rsid w:val="30306C44"/>
    <w:rsid w:val="30478C5A"/>
    <w:rsid w:val="30482538"/>
    <w:rsid w:val="304E68B8"/>
    <w:rsid w:val="30512917"/>
    <w:rsid w:val="3055C06D"/>
    <w:rsid w:val="3057C69C"/>
    <w:rsid w:val="305E8FFC"/>
    <w:rsid w:val="3062E5AC"/>
    <w:rsid w:val="3063F31A"/>
    <w:rsid w:val="306AEE6B"/>
    <w:rsid w:val="308A6D0B"/>
    <w:rsid w:val="30913750"/>
    <w:rsid w:val="30987B1D"/>
    <w:rsid w:val="3099EED7"/>
    <w:rsid w:val="309AE3F2"/>
    <w:rsid w:val="309BF4B2"/>
    <w:rsid w:val="30A7FAF3"/>
    <w:rsid w:val="30B09726"/>
    <w:rsid w:val="30BA94CF"/>
    <w:rsid w:val="30BA9D54"/>
    <w:rsid w:val="30BFF1C1"/>
    <w:rsid w:val="30CBF3F1"/>
    <w:rsid w:val="30CF8B83"/>
    <w:rsid w:val="30DEA57D"/>
    <w:rsid w:val="30ED8E03"/>
    <w:rsid w:val="30F6A7BF"/>
    <w:rsid w:val="30FBF782"/>
    <w:rsid w:val="3101EB5F"/>
    <w:rsid w:val="31119C14"/>
    <w:rsid w:val="31132920"/>
    <w:rsid w:val="31132BF4"/>
    <w:rsid w:val="3117201F"/>
    <w:rsid w:val="31225BC6"/>
    <w:rsid w:val="31236F86"/>
    <w:rsid w:val="31297888"/>
    <w:rsid w:val="312D7C88"/>
    <w:rsid w:val="3137E5A1"/>
    <w:rsid w:val="31494EEF"/>
    <w:rsid w:val="314ADEE6"/>
    <w:rsid w:val="315282FA"/>
    <w:rsid w:val="316DD6C2"/>
    <w:rsid w:val="3179486D"/>
    <w:rsid w:val="317DEB58"/>
    <w:rsid w:val="31968165"/>
    <w:rsid w:val="3196D17C"/>
    <w:rsid w:val="319F47A6"/>
    <w:rsid w:val="31AB68C8"/>
    <w:rsid w:val="31AD12A7"/>
    <w:rsid w:val="31B40E52"/>
    <w:rsid w:val="31BA94BE"/>
    <w:rsid w:val="31C1FE8B"/>
    <w:rsid w:val="31CEDB9C"/>
    <w:rsid w:val="31D14AB1"/>
    <w:rsid w:val="31D7B395"/>
    <w:rsid w:val="31DB6F35"/>
    <w:rsid w:val="31E65D31"/>
    <w:rsid w:val="31EEC227"/>
    <w:rsid w:val="31FC119B"/>
    <w:rsid w:val="3209D1FD"/>
    <w:rsid w:val="321E58BE"/>
    <w:rsid w:val="3221B9F0"/>
    <w:rsid w:val="32224FB0"/>
    <w:rsid w:val="322833C2"/>
    <w:rsid w:val="3229893F"/>
    <w:rsid w:val="322DB4C1"/>
    <w:rsid w:val="32339E67"/>
    <w:rsid w:val="3237FC42"/>
    <w:rsid w:val="3238557F"/>
    <w:rsid w:val="323AA9A7"/>
    <w:rsid w:val="323F2CB9"/>
    <w:rsid w:val="32459AF1"/>
    <w:rsid w:val="324BB6EF"/>
    <w:rsid w:val="3258341D"/>
    <w:rsid w:val="325D22FF"/>
    <w:rsid w:val="32651F1E"/>
    <w:rsid w:val="3269DCD0"/>
    <w:rsid w:val="326B5FF4"/>
    <w:rsid w:val="327C8F05"/>
    <w:rsid w:val="328D5855"/>
    <w:rsid w:val="329C49E2"/>
    <w:rsid w:val="329C5594"/>
    <w:rsid w:val="32A976EA"/>
    <w:rsid w:val="32B2ECB4"/>
    <w:rsid w:val="32BF20DD"/>
    <w:rsid w:val="32BF3FE7"/>
    <w:rsid w:val="32D016E9"/>
    <w:rsid w:val="32D55BA7"/>
    <w:rsid w:val="32E13F55"/>
    <w:rsid w:val="32E560B7"/>
    <w:rsid w:val="32F6BF22"/>
    <w:rsid w:val="3303A7F9"/>
    <w:rsid w:val="330E589B"/>
    <w:rsid w:val="33148E87"/>
    <w:rsid w:val="33175A4D"/>
    <w:rsid w:val="331AFF94"/>
    <w:rsid w:val="332FC939"/>
    <w:rsid w:val="333B1807"/>
    <w:rsid w:val="333D5349"/>
    <w:rsid w:val="3343320B"/>
    <w:rsid w:val="3343DA12"/>
    <w:rsid w:val="33463B99"/>
    <w:rsid w:val="33563D0C"/>
    <w:rsid w:val="3356651F"/>
    <w:rsid w:val="335D0B82"/>
    <w:rsid w:val="336811AF"/>
    <w:rsid w:val="3374D6B2"/>
    <w:rsid w:val="3375B6FB"/>
    <w:rsid w:val="337B3446"/>
    <w:rsid w:val="337F2D1C"/>
    <w:rsid w:val="338F675E"/>
    <w:rsid w:val="339998D4"/>
    <w:rsid w:val="33A8B6F9"/>
    <w:rsid w:val="33AF35AC"/>
    <w:rsid w:val="33B41EC9"/>
    <w:rsid w:val="33B91400"/>
    <w:rsid w:val="33BA4219"/>
    <w:rsid w:val="33BAF6BF"/>
    <w:rsid w:val="33C70270"/>
    <w:rsid w:val="33C7D1B1"/>
    <w:rsid w:val="33CC61F6"/>
    <w:rsid w:val="33CFE9DD"/>
    <w:rsid w:val="33D04AD3"/>
    <w:rsid w:val="33D2BF23"/>
    <w:rsid w:val="33DEE783"/>
    <w:rsid w:val="33E8F50E"/>
    <w:rsid w:val="33F17C87"/>
    <w:rsid w:val="33F65DC9"/>
    <w:rsid w:val="340EF0C3"/>
    <w:rsid w:val="34111518"/>
    <w:rsid w:val="3411CF2A"/>
    <w:rsid w:val="341891CA"/>
    <w:rsid w:val="3419F32F"/>
    <w:rsid w:val="34276846"/>
    <w:rsid w:val="3435E432"/>
    <w:rsid w:val="3438952E"/>
    <w:rsid w:val="3438B151"/>
    <w:rsid w:val="343B4A25"/>
    <w:rsid w:val="343FE91C"/>
    <w:rsid w:val="34420007"/>
    <w:rsid w:val="3442E131"/>
    <w:rsid w:val="344F8074"/>
    <w:rsid w:val="345A459F"/>
    <w:rsid w:val="3464FBD9"/>
    <w:rsid w:val="3474BBFA"/>
    <w:rsid w:val="34755494"/>
    <w:rsid w:val="34856668"/>
    <w:rsid w:val="3486912A"/>
    <w:rsid w:val="348B1D74"/>
    <w:rsid w:val="348F84FF"/>
    <w:rsid w:val="34910C75"/>
    <w:rsid w:val="34A1CF63"/>
    <w:rsid w:val="34AD1F4A"/>
    <w:rsid w:val="34B49A63"/>
    <w:rsid w:val="34B5A825"/>
    <w:rsid w:val="34B70C12"/>
    <w:rsid w:val="34B87FC2"/>
    <w:rsid w:val="34C553E8"/>
    <w:rsid w:val="34DD64C0"/>
    <w:rsid w:val="34DE5C95"/>
    <w:rsid w:val="34E60A3E"/>
    <w:rsid w:val="34ED9CBD"/>
    <w:rsid w:val="34F25223"/>
    <w:rsid w:val="34F908A9"/>
    <w:rsid w:val="34FBFBA1"/>
    <w:rsid w:val="34FD8821"/>
    <w:rsid w:val="35028CA8"/>
    <w:rsid w:val="3508FA91"/>
    <w:rsid w:val="350B007B"/>
    <w:rsid w:val="350B0B3C"/>
    <w:rsid w:val="3515137A"/>
    <w:rsid w:val="351651F0"/>
    <w:rsid w:val="35168EBB"/>
    <w:rsid w:val="351DA35D"/>
    <w:rsid w:val="3523090F"/>
    <w:rsid w:val="352CA6CE"/>
    <w:rsid w:val="352F6815"/>
    <w:rsid w:val="35318E60"/>
    <w:rsid w:val="3535D77D"/>
    <w:rsid w:val="35403BC5"/>
    <w:rsid w:val="35451897"/>
    <w:rsid w:val="3548D8FC"/>
    <w:rsid w:val="3551A1C4"/>
    <w:rsid w:val="355CD3A5"/>
    <w:rsid w:val="355F3BEB"/>
    <w:rsid w:val="3561A493"/>
    <w:rsid w:val="3561B1A2"/>
    <w:rsid w:val="356273A2"/>
    <w:rsid w:val="3565819E"/>
    <w:rsid w:val="3570BF72"/>
    <w:rsid w:val="35825F3F"/>
    <w:rsid w:val="358B96FB"/>
    <w:rsid w:val="35972C95"/>
    <w:rsid w:val="3598C18E"/>
    <w:rsid w:val="35AA2C39"/>
    <w:rsid w:val="35B12153"/>
    <w:rsid w:val="35BB6D4A"/>
    <w:rsid w:val="35DA045F"/>
    <w:rsid w:val="35DCA48C"/>
    <w:rsid w:val="35DE82D9"/>
    <w:rsid w:val="35DF01CD"/>
    <w:rsid w:val="35F500CC"/>
    <w:rsid w:val="35F5FB4B"/>
    <w:rsid w:val="35FE6DEE"/>
    <w:rsid w:val="36008E99"/>
    <w:rsid w:val="3600EDAB"/>
    <w:rsid w:val="360FF194"/>
    <w:rsid w:val="361956FC"/>
    <w:rsid w:val="362CDCD6"/>
    <w:rsid w:val="362FE7E8"/>
    <w:rsid w:val="36391420"/>
    <w:rsid w:val="363A63D1"/>
    <w:rsid w:val="363F653B"/>
    <w:rsid w:val="3649240D"/>
    <w:rsid w:val="364BA4FC"/>
    <w:rsid w:val="3653626D"/>
    <w:rsid w:val="365C4822"/>
    <w:rsid w:val="365FF313"/>
    <w:rsid w:val="366C4C38"/>
    <w:rsid w:val="3675B95E"/>
    <w:rsid w:val="3680A358"/>
    <w:rsid w:val="3684FC92"/>
    <w:rsid w:val="368E4F1E"/>
    <w:rsid w:val="3690AE38"/>
    <w:rsid w:val="3691235A"/>
    <w:rsid w:val="3698823F"/>
    <w:rsid w:val="369CF911"/>
    <w:rsid w:val="369EE421"/>
    <w:rsid w:val="36AD2F84"/>
    <w:rsid w:val="36B15A91"/>
    <w:rsid w:val="36BD7BC1"/>
    <w:rsid w:val="36C30E87"/>
    <w:rsid w:val="36C4CE9E"/>
    <w:rsid w:val="36E4FDE2"/>
    <w:rsid w:val="36E98FDC"/>
    <w:rsid w:val="36EA4778"/>
    <w:rsid w:val="36F877C7"/>
    <w:rsid w:val="36FD8203"/>
    <w:rsid w:val="36FFFECB"/>
    <w:rsid w:val="370BCE28"/>
    <w:rsid w:val="3710FF8D"/>
    <w:rsid w:val="37160355"/>
    <w:rsid w:val="37178FEE"/>
    <w:rsid w:val="371A2E4C"/>
    <w:rsid w:val="371C1613"/>
    <w:rsid w:val="371D7465"/>
    <w:rsid w:val="371E520C"/>
    <w:rsid w:val="3721B68B"/>
    <w:rsid w:val="3728764F"/>
    <w:rsid w:val="372E29A2"/>
    <w:rsid w:val="3730E3B0"/>
    <w:rsid w:val="37330200"/>
    <w:rsid w:val="373E1C59"/>
    <w:rsid w:val="3747C6F6"/>
    <w:rsid w:val="374C88A3"/>
    <w:rsid w:val="3753A713"/>
    <w:rsid w:val="37543B9B"/>
    <w:rsid w:val="37567D0E"/>
    <w:rsid w:val="375CD97C"/>
    <w:rsid w:val="37601B52"/>
    <w:rsid w:val="376334E7"/>
    <w:rsid w:val="3770633C"/>
    <w:rsid w:val="3773D333"/>
    <w:rsid w:val="377422B0"/>
    <w:rsid w:val="377916BC"/>
    <w:rsid w:val="37798CF0"/>
    <w:rsid w:val="377F4C42"/>
    <w:rsid w:val="378BA827"/>
    <w:rsid w:val="3796BB22"/>
    <w:rsid w:val="3798BA0C"/>
    <w:rsid w:val="379DBD55"/>
    <w:rsid w:val="37AA3FF2"/>
    <w:rsid w:val="37B286E5"/>
    <w:rsid w:val="37BEFBC4"/>
    <w:rsid w:val="37C88FE1"/>
    <w:rsid w:val="37CA6D97"/>
    <w:rsid w:val="37D5C87C"/>
    <w:rsid w:val="37DE0A6B"/>
    <w:rsid w:val="37DF10EF"/>
    <w:rsid w:val="37E3D227"/>
    <w:rsid w:val="37EA5EC3"/>
    <w:rsid w:val="37EB52BF"/>
    <w:rsid w:val="37EC6934"/>
    <w:rsid w:val="37EF6727"/>
    <w:rsid w:val="37F560CD"/>
    <w:rsid w:val="37FA3894"/>
    <w:rsid w:val="380376FF"/>
    <w:rsid w:val="380D5155"/>
    <w:rsid w:val="3829FCD1"/>
    <w:rsid w:val="383643C3"/>
    <w:rsid w:val="3838DE56"/>
    <w:rsid w:val="3843F57F"/>
    <w:rsid w:val="3847C29E"/>
    <w:rsid w:val="3847CD49"/>
    <w:rsid w:val="384C0C5D"/>
    <w:rsid w:val="38529E3F"/>
    <w:rsid w:val="385A441F"/>
    <w:rsid w:val="38603FDA"/>
    <w:rsid w:val="3883B903"/>
    <w:rsid w:val="38881327"/>
    <w:rsid w:val="388B3C44"/>
    <w:rsid w:val="389B1A72"/>
    <w:rsid w:val="38A6C89D"/>
    <w:rsid w:val="38A9E7F9"/>
    <w:rsid w:val="38ADCB20"/>
    <w:rsid w:val="38AE90EF"/>
    <w:rsid w:val="38B5FEAD"/>
    <w:rsid w:val="38B69698"/>
    <w:rsid w:val="38BC4063"/>
    <w:rsid w:val="38BF7235"/>
    <w:rsid w:val="38D6B638"/>
    <w:rsid w:val="38D8E71D"/>
    <w:rsid w:val="38DA814D"/>
    <w:rsid w:val="38DE7F46"/>
    <w:rsid w:val="38EF6617"/>
    <w:rsid w:val="38FAF358"/>
    <w:rsid w:val="38FE4CD7"/>
    <w:rsid w:val="39165628"/>
    <w:rsid w:val="3916C7FB"/>
    <w:rsid w:val="391711E4"/>
    <w:rsid w:val="393265D9"/>
    <w:rsid w:val="393BED64"/>
    <w:rsid w:val="394138B7"/>
    <w:rsid w:val="3945E6E6"/>
    <w:rsid w:val="394F3C01"/>
    <w:rsid w:val="395267D8"/>
    <w:rsid w:val="3953484C"/>
    <w:rsid w:val="39575D35"/>
    <w:rsid w:val="3957C9C5"/>
    <w:rsid w:val="3958BAED"/>
    <w:rsid w:val="395ACBCA"/>
    <w:rsid w:val="395BD4DF"/>
    <w:rsid w:val="395CCFE3"/>
    <w:rsid w:val="396AA406"/>
    <w:rsid w:val="398CFA65"/>
    <w:rsid w:val="399BBB17"/>
    <w:rsid w:val="39B07436"/>
    <w:rsid w:val="39B15934"/>
    <w:rsid w:val="39B678A0"/>
    <w:rsid w:val="39CDD7F0"/>
    <w:rsid w:val="39D8F908"/>
    <w:rsid w:val="39DBD25E"/>
    <w:rsid w:val="39E60744"/>
    <w:rsid w:val="3A1A1AA7"/>
    <w:rsid w:val="3A1E3B46"/>
    <w:rsid w:val="3A2187C2"/>
    <w:rsid w:val="3A248473"/>
    <w:rsid w:val="3A29F72C"/>
    <w:rsid w:val="3A2D8EA8"/>
    <w:rsid w:val="3A4071D1"/>
    <w:rsid w:val="3A44BA6A"/>
    <w:rsid w:val="3A48A04F"/>
    <w:rsid w:val="3A48F20E"/>
    <w:rsid w:val="3A565300"/>
    <w:rsid w:val="3A591003"/>
    <w:rsid w:val="3A6208A0"/>
    <w:rsid w:val="3A675F39"/>
    <w:rsid w:val="3A688472"/>
    <w:rsid w:val="3A76890A"/>
    <w:rsid w:val="3A7D589E"/>
    <w:rsid w:val="3A7E6ED7"/>
    <w:rsid w:val="3A815436"/>
    <w:rsid w:val="3A834AF1"/>
    <w:rsid w:val="3A8488A0"/>
    <w:rsid w:val="3A855967"/>
    <w:rsid w:val="3A858F72"/>
    <w:rsid w:val="3A887A2D"/>
    <w:rsid w:val="3A8FBFCC"/>
    <w:rsid w:val="3A9207D1"/>
    <w:rsid w:val="3A97C278"/>
    <w:rsid w:val="3A9BF371"/>
    <w:rsid w:val="3AA47E8E"/>
    <w:rsid w:val="3AA95856"/>
    <w:rsid w:val="3AAA2BCD"/>
    <w:rsid w:val="3AACAF77"/>
    <w:rsid w:val="3AB2BA7E"/>
    <w:rsid w:val="3AB623E6"/>
    <w:rsid w:val="3AB852F4"/>
    <w:rsid w:val="3AB8589B"/>
    <w:rsid w:val="3AC5714D"/>
    <w:rsid w:val="3ACE708F"/>
    <w:rsid w:val="3AD0A705"/>
    <w:rsid w:val="3AD16722"/>
    <w:rsid w:val="3AD7315D"/>
    <w:rsid w:val="3ADFA03C"/>
    <w:rsid w:val="3AF59DF7"/>
    <w:rsid w:val="3AFCC6EB"/>
    <w:rsid w:val="3AFD4BD2"/>
    <w:rsid w:val="3AFE33AC"/>
    <w:rsid w:val="3B273C79"/>
    <w:rsid w:val="3B2FD8D9"/>
    <w:rsid w:val="3B304F6F"/>
    <w:rsid w:val="3B377500"/>
    <w:rsid w:val="3B3BBC19"/>
    <w:rsid w:val="3B403500"/>
    <w:rsid w:val="3B4117C4"/>
    <w:rsid w:val="3B43AD03"/>
    <w:rsid w:val="3B44EE09"/>
    <w:rsid w:val="3B4D006C"/>
    <w:rsid w:val="3B524901"/>
    <w:rsid w:val="3B561F9E"/>
    <w:rsid w:val="3B5B6BCD"/>
    <w:rsid w:val="3B5D6A27"/>
    <w:rsid w:val="3B5EC1F9"/>
    <w:rsid w:val="3B7B7FD4"/>
    <w:rsid w:val="3B8DC33E"/>
    <w:rsid w:val="3B957029"/>
    <w:rsid w:val="3B9A6C02"/>
    <w:rsid w:val="3BA08ABC"/>
    <w:rsid w:val="3BA58264"/>
    <w:rsid w:val="3BA69BD9"/>
    <w:rsid w:val="3BA707A8"/>
    <w:rsid w:val="3BAE8317"/>
    <w:rsid w:val="3BBC9CA2"/>
    <w:rsid w:val="3BC78A21"/>
    <w:rsid w:val="3BC8553D"/>
    <w:rsid w:val="3BC8560B"/>
    <w:rsid w:val="3BD830D4"/>
    <w:rsid w:val="3BDB9E3B"/>
    <w:rsid w:val="3BE0C26F"/>
    <w:rsid w:val="3C040AC1"/>
    <w:rsid w:val="3C0455E3"/>
    <w:rsid w:val="3C04E531"/>
    <w:rsid w:val="3C096E20"/>
    <w:rsid w:val="3C09D767"/>
    <w:rsid w:val="3C1F4D91"/>
    <w:rsid w:val="3C1FD6A5"/>
    <w:rsid w:val="3C27B47B"/>
    <w:rsid w:val="3C2A07DA"/>
    <w:rsid w:val="3C50DE3E"/>
    <w:rsid w:val="3C5C2080"/>
    <w:rsid w:val="3C701510"/>
    <w:rsid w:val="3C72EBC1"/>
    <w:rsid w:val="3C7E01F4"/>
    <w:rsid w:val="3C84F6FF"/>
    <w:rsid w:val="3C98D2BC"/>
    <w:rsid w:val="3CA330F7"/>
    <w:rsid w:val="3CB07CD9"/>
    <w:rsid w:val="3CB448A0"/>
    <w:rsid w:val="3CB91A23"/>
    <w:rsid w:val="3CC0381E"/>
    <w:rsid w:val="3CD6F843"/>
    <w:rsid w:val="3CDF873D"/>
    <w:rsid w:val="3CDFB359"/>
    <w:rsid w:val="3CE88854"/>
    <w:rsid w:val="3CED5015"/>
    <w:rsid w:val="3D07787B"/>
    <w:rsid w:val="3D08F49B"/>
    <w:rsid w:val="3D098013"/>
    <w:rsid w:val="3D1A5AFF"/>
    <w:rsid w:val="3D1C46C8"/>
    <w:rsid w:val="3D250E11"/>
    <w:rsid w:val="3D26ACFC"/>
    <w:rsid w:val="3D271B2A"/>
    <w:rsid w:val="3D277C6E"/>
    <w:rsid w:val="3D34445F"/>
    <w:rsid w:val="3D34E422"/>
    <w:rsid w:val="3D3566C9"/>
    <w:rsid w:val="3D3BCB39"/>
    <w:rsid w:val="3D3CDE55"/>
    <w:rsid w:val="3D4152C5"/>
    <w:rsid w:val="3D514292"/>
    <w:rsid w:val="3D553D26"/>
    <w:rsid w:val="3D5D5299"/>
    <w:rsid w:val="3D69CD4F"/>
    <w:rsid w:val="3D797D88"/>
    <w:rsid w:val="3D7D24EB"/>
    <w:rsid w:val="3D8D458D"/>
    <w:rsid w:val="3D90D179"/>
    <w:rsid w:val="3D9FDC94"/>
    <w:rsid w:val="3DA64BB3"/>
    <w:rsid w:val="3DACEFB8"/>
    <w:rsid w:val="3DAD8E37"/>
    <w:rsid w:val="3DAED0A9"/>
    <w:rsid w:val="3DB99390"/>
    <w:rsid w:val="3DBA8E46"/>
    <w:rsid w:val="3DCDCFBA"/>
    <w:rsid w:val="3DDD6293"/>
    <w:rsid w:val="3DDEF62B"/>
    <w:rsid w:val="3DE7DA1B"/>
    <w:rsid w:val="3DFC1971"/>
    <w:rsid w:val="3E016950"/>
    <w:rsid w:val="3E061151"/>
    <w:rsid w:val="3E1A0089"/>
    <w:rsid w:val="3E1AEBD0"/>
    <w:rsid w:val="3E1CE36A"/>
    <w:rsid w:val="3E3242BB"/>
    <w:rsid w:val="3E43620E"/>
    <w:rsid w:val="3E4A4B23"/>
    <w:rsid w:val="3E61D5C0"/>
    <w:rsid w:val="3E6B1076"/>
    <w:rsid w:val="3E759BFE"/>
    <w:rsid w:val="3E7B3DD4"/>
    <w:rsid w:val="3E7F4720"/>
    <w:rsid w:val="3E8127FB"/>
    <w:rsid w:val="3EA3DB7E"/>
    <w:rsid w:val="3EA4C85F"/>
    <w:rsid w:val="3EAFDCA8"/>
    <w:rsid w:val="3EC1C670"/>
    <w:rsid w:val="3EC1DFC3"/>
    <w:rsid w:val="3EC52503"/>
    <w:rsid w:val="3EC6E2E2"/>
    <w:rsid w:val="3ED2E267"/>
    <w:rsid w:val="3ED8AEB6"/>
    <w:rsid w:val="3ED92D02"/>
    <w:rsid w:val="3EED52B5"/>
    <w:rsid w:val="3F008E45"/>
    <w:rsid w:val="3F028EED"/>
    <w:rsid w:val="3F0AB0F1"/>
    <w:rsid w:val="3F0B5200"/>
    <w:rsid w:val="3F0C4A5C"/>
    <w:rsid w:val="3F0F18E7"/>
    <w:rsid w:val="3F1154C2"/>
    <w:rsid w:val="3F17F6BC"/>
    <w:rsid w:val="3F18EAE0"/>
    <w:rsid w:val="3F1A2C5E"/>
    <w:rsid w:val="3F1BAD29"/>
    <w:rsid w:val="3F1C6EF1"/>
    <w:rsid w:val="3F20536A"/>
    <w:rsid w:val="3F2A1CA2"/>
    <w:rsid w:val="3F2C22A7"/>
    <w:rsid w:val="3F2EA32A"/>
    <w:rsid w:val="3F2ECEBF"/>
    <w:rsid w:val="3F3EACE5"/>
    <w:rsid w:val="3F4117B1"/>
    <w:rsid w:val="3F4CFDF7"/>
    <w:rsid w:val="3F6742DA"/>
    <w:rsid w:val="3F6DB429"/>
    <w:rsid w:val="3F7401ED"/>
    <w:rsid w:val="3F783468"/>
    <w:rsid w:val="3F7B47BC"/>
    <w:rsid w:val="3F84C112"/>
    <w:rsid w:val="3F86454F"/>
    <w:rsid w:val="3F8671FC"/>
    <w:rsid w:val="3F88F5AF"/>
    <w:rsid w:val="3F891604"/>
    <w:rsid w:val="3F9924B3"/>
    <w:rsid w:val="3F9AB652"/>
    <w:rsid w:val="3F9B35A0"/>
    <w:rsid w:val="3FA5B075"/>
    <w:rsid w:val="3FA92F9D"/>
    <w:rsid w:val="3FB3A7B9"/>
    <w:rsid w:val="3FBA3F1A"/>
    <w:rsid w:val="3FBF2054"/>
    <w:rsid w:val="3FC3D6C9"/>
    <w:rsid w:val="3FC566FE"/>
    <w:rsid w:val="3FC5BC48"/>
    <w:rsid w:val="3FC81DBA"/>
    <w:rsid w:val="3FD04F27"/>
    <w:rsid w:val="3FD91655"/>
    <w:rsid w:val="3FEF8378"/>
    <w:rsid w:val="3FF6860F"/>
    <w:rsid w:val="3FFBB02B"/>
    <w:rsid w:val="40095D20"/>
    <w:rsid w:val="400B21C3"/>
    <w:rsid w:val="4018E9A0"/>
    <w:rsid w:val="401984B5"/>
    <w:rsid w:val="401F247A"/>
    <w:rsid w:val="401F6950"/>
    <w:rsid w:val="401FFE26"/>
    <w:rsid w:val="40207106"/>
    <w:rsid w:val="402B60D0"/>
    <w:rsid w:val="402D31F7"/>
    <w:rsid w:val="402E9860"/>
    <w:rsid w:val="40345BEF"/>
    <w:rsid w:val="403A5549"/>
    <w:rsid w:val="404E4138"/>
    <w:rsid w:val="4055FED8"/>
    <w:rsid w:val="4057F4CA"/>
    <w:rsid w:val="405AB706"/>
    <w:rsid w:val="4071FE1D"/>
    <w:rsid w:val="408ACCF0"/>
    <w:rsid w:val="408DB8B4"/>
    <w:rsid w:val="409AC487"/>
    <w:rsid w:val="409F0B35"/>
    <w:rsid w:val="40A1AF0D"/>
    <w:rsid w:val="40A4F07C"/>
    <w:rsid w:val="40B4D769"/>
    <w:rsid w:val="40BB1783"/>
    <w:rsid w:val="40BB8DF4"/>
    <w:rsid w:val="40BCC284"/>
    <w:rsid w:val="40BDA163"/>
    <w:rsid w:val="40D19F01"/>
    <w:rsid w:val="40DCF714"/>
    <w:rsid w:val="40DE69E5"/>
    <w:rsid w:val="40E519EB"/>
    <w:rsid w:val="40E96748"/>
    <w:rsid w:val="40EA1E21"/>
    <w:rsid w:val="40EACEB9"/>
    <w:rsid w:val="41150355"/>
    <w:rsid w:val="411A1978"/>
    <w:rsid w:val="411B4C44"/>
    <w:rsid w:val="412D6A82"/>
    <w:rsid w:val="412E637D"/>
    <w:rsid w:val="413C39B6"/>
    <w:rsid w:val="413D8ED5"/>
    <w:rsid w:val="413FC016"/>
    <w:rsid w:val="41413240"/>
    <w:rsid w:val="4149026C"/>
    <w:rsid w:val="4157FA07"/>
    <w:rsid w:val="41612323"/>
    <w:rsid w:val="4167F77C"/>
    <w:rsid w:val="416861FF"/>
    <w:rsid w:val="416B8A04"/>
    <w:rsid w:val="418696A2"/>
    <w:rsid w:val="41883542"/>
    <w:rsid w:val="4194459D"/>
    <w:rsid w:val="4194C0CA"/>
    <w:rsid w:val="419C4313"/>
    <w:rsid w:val="419D38B7"/>
    <w:rsid w:val="419D4FC3"/>
    <w:rsid w:val="41AB232A"/>
    <w:rsid w:val="41B47D93"/>
    <w:rsid w:val="41B56B70"/>
    <w:rsid w:val="41B747C4"/>
    <w:rsid w:val="41BC0B19"/>
    <w:rsid w:val="41BCF569"/>
    <w:rsid w:val="41C6983F"/>
    <w:rsid w:val="41CA28E9"/>
    <w:rsid w:val="41D16E38"/>
    <w:rsid w:val="41DF428C"/>
    <w:rsid w:val="41E4BACC"/>
    <w:rsid w:val="41E95ED6"/>
    <w:rsid w:val="41EA7BDB"/>
    <w:rsid w:val="41EC1968"/>
    <w:rsid w:val="41F1B850"/>
    <w:rsid w:val="41F21FFF"/>
    <w:rsid w:val="41F83CBB"/>
    <w:rsid w:val="41FA7C4B"/>
    <w:rsid w:val="420254EF"/>
    <w:rsid w:val="42050363"/>
    <w:rsid w:val="42093DF3"/>
    <w:rsid w:val="420E12FA"/>
    <w:rsid w:val="4215FD70"/>
    <w:rsid w:val="42192312"/>
    <w:rsid w:val="42246814"/>
    <w:rsid w:val="422E7232"/>
    <w:rsid w:val="423AA757"/>
    <w:rsid w:val="423C6BEF"/>
    <w:rsid w:val="42453366"/>
    <w:rsid w:val="42540569"/>
    <w:rsid w:val="4255F5F9"/>
    <w:rsid w:val="4259F625"/>
    <w:rsid w:val="425D4AC3"/>
    <w:rsid w:val="426F3C2F"/>
    <w:rsid w:val="427059B4"/>
    <w:rsid w:val="4275F062"/>
    <w:rsid w:val="4278E961"/>
    <w:rsid w:val="427B1E3B"/>
    <w:rsid w:val="427CF4CF"/>
    <w:rsid w:val="42968E74"/>
    <w:rsid w:val="429A28D3"/>
    <w:rsid w:val="429A59A6"/>
    <w:rsid w:val="429DEE33"/>
    <w:rsid w:val="42A58E78"/>
    <w:rsid w:val="42ADA7FA"/>
    <w:rsid w:val="42B4F289"/>
    <w:rsid w:val="42C39162"/>
    <w:rsid w:val="42CA33DE"/>
    <w:rsid w:val="42D36707"/>
    <w:rsid w:val="42DFA66E"/>
    <w:rsid w:val="42E10235"/>
    <w:rsid w:val="42E4F93B"/>
    <w:rsid w:val="42E583AE"/>
    <w:rsid w:val="42FAF0E7"/>
    <w:rsid w:val="42FBCA89"/>
    <w:rsid w:val="42FD7DBA"/>
    <w:rsid w:val="430E2857"/>
    <w:rsid w:val="430F5E08"/>
    <w:rsid w:val="430FEB82"/>
    <w:rsid w:val="431000B7"/>
    <w:rsid w:val="432BAB61"/>
    <w:rsid w:val="432CD460"/>
    <w:rsid w:val="432D17FC"/>
    <w:rsid w:val="4330F333"/>
    <w:rsid w:val="43323D3F"/>
    <w:rsid w:val="4338745A"/>
    <w:rsid w:val="433CD86A"/>
    <w:rsid w:val="433FF2F2"/>
    <w:rsid w:val="435A00E7"/>
    <w:rsid w:val="436CDEC6"/>
    <w:rsid w:val="436D3A26"/>
    <w:rsid w:val="437234A7"/>
    <w:rsid w:val="43812BA8"/>
    <w:rsid w:val="438291CF"/>
    <w:rsid w:val="438B79EB"/>
    <w:rsid w:val="43941073"/>
    <w:rsid w:val="43B11A36"/>
    <w:rsid w:val="43B35922"/>
    <w:rsid w:val="43B89080"/>
    <w:rsid w:val="43BE4C25"/>
    <w:rsid w:val="43C73839"/>
    <w:rsid w:val="43D67C36"/>
    <w:rsid w:val="43D6ABF7"/>
    <w:rsid w:val="43E97E89"/>
    <w:rsid w:val="43EB1331"/>
    <w:rsid w:val="43F0B734"/>
    <w:rsid w:val="43F6482D"/>
    <w:rsid w:val="4400A675"/>
    <w:rsid w:val="440EE64A"/>
    <w:rsid w:val="4412EB90"/>
    <w:rsid w:val="441EC7F9"/>
    <w:rsid w:val="442B99AC"/>
    <w:rsid w:val="442BD667"/>
    <w:rsid w:val="443B04EA"/>
    <w:rsid w:val="443C1D5F"/>
    <w:rsid w:val="443D3A87"/>
    <w:rsid w:val="44415AF8"/>
    <w:rsid w:val="4442898E"/>
    <w:rsid w:val="444A5679"/>
    <w:rsid w:val="444D561B"/>
    <w:rsid w:val="445779F0"/>
    <w:rsid w:val="44589251"/>
    <w:rsid w:val="44651731"/>
    <w:rsid w:val="44657772"/>
    <w:rsid w:val="4467CD00"/>
    <w:rsid w:val="44703369"/>
    <w:rsid w:val="447BB773"/>
    <w:rsid w:val="447C2FF2"/>
    <w:rsid w:val="4480113A"/>
    <w:rsid w:val="448CD8CF"/>
    <w:rsid w:val="448F28D3"/>
    <w:rsid w:val="449B7B2C"/>
    <w:rsid w:val="449C4777"/>
    <w:rsid w:val="44AAE960"/>
    <w:rsid w:val="44AB45A3"/>
    <w:rsid w:val="44ADE809"/>
    <w:rsid w:val="44B35674"/>
    <w:rsid w:val="44B4F662"/>
    <w:rsid w:val="44BEFF17"/>
    <w:rsid w:val="44C3080C"/>
    <w:rsid w:val="44C5C193"/>
    <w:rsid w:val="44C62F0A"/>
    <w:rsid w:val="44D86144"/>
    <w:rsid w:val="44DA5A6A"/>
    <w:rsid w:val="44DE4072"/>
    <w:rsid w:val="44E55718"/>
    <w:rsid w:val="44E6F89B"/>
    <w:rsid w:val="44EC1E55"/>
    <w:rsid w:val="44FC5BEC"/>
    <w:rsid w:val="44FEB4CC"/>
    <w:rsid w:val="45075109"/>
    <w:rsid w:val="45086A60"/>
    <w:rsid w:val="4515B230"/>
    <w:rsid w:val="451E69F5"/>
    <w:rsid w:val="45209371"/>
    <w:rsid w:val="452EC7DD"/>
    <w:rsid w:val="45333C4D"/>
    <w:rsid w:val="453A5F19"/>
    <w:rsid w:val="453A8386"/>
    <w:rsid w:val="45426BF6"/>
    <w:rsid w:val="4543889A"/>
    <w:rsid w:val="455ACA93"/>
    <w:rsid w:val="455D9B08"/>
    <w:rsid w:val="45613A5E"/>
    <w:rsid w:val="45663D5B"/>
    <w:rsid w:val="456BD8F4"/>
    <w:rsid w:val="456C8867"/>
    <w:rsid w:val="45771319"/>
    <w:rsid w:val="45779468"/>
    <w:rsid w:val="45875099"/>
    <w:rsid w:val="458C8795"/>
    <w:rsid w:val="4590C34E"/>
    <w:rsid w:val="45A7D5B7"/>
    <w:rsid w:val="45B81E55"/>
    <w:rsid w:val="45D94347"/>
    <w:rsid w:val="45E68E2C"/>
    <w:rsid w:val="45F13976"/>
    <w:rsid w:val="45F210A1"/>
    <w:rsid w:val="45F48EC1"/>
    <w:rsid w:val="45F5CF5D"/>
    <w:rsid w:val="4602E3C5"/>
    <w:rsid w:val="4604BACE"/>
    <w:rsid w:val="4605AEA8"/>
    <w:rsid w:val="46088C1C"/>
    <w:rsid w:val="46345807"/>
    <w:rsid w:val="46371E30"/>
    <w:rsid w:val="463B12C9"/>
    <w:rsid w:val="4647A0C8"/>
    <w:rsid w:val="464A133D"/>
    <w:rsid w:val="4655C24E"/>
    <w:rsid w:val="46599DD7"/>
    <w:rsid w:val="46741C58"/>
    <w:rsid w:val="4677E980"/>
    <w:rsid w:val="46787641"/>
    <w:rsid w:val="4678B57C"/>
    <w:rsid w:val="467EF1B0"/>
    <w:rsid w:val="467F9330"/>
    <w:rsid w:val="46840ADF"/>
    <w:rsid w:val="468564DD"/>
    <w:rsid w:val="4686B7E2"/>
    <w:rsid w:val="4687EEB6"/>
    <w:rsid w:val="468FDC3C"/>
    <w:rsid w:val="4699F0EC"/>
    <w:rsid w:val="469C82CE"/>
    <w:rsid w:val="46A475C7"/>
    <w:rsid w:val="46A814E8"/>
    <w:rsid w:val="46B1CF94"/>
    <w:rsid w:val="46B699D3"/>
    <w:rsid w:val="46B85320"/>
    <w:rsid w:val="46BE782D"/>
    <w:rsid w:val="46C13D45"/>
    <w:rsid w:val="46CC2BC9"/>
    <w:rsid w:val="46CD564F"/>
    <w:rsid w:val="46EE044D"/>
    <w:rsid w:val="46F145EE"/>
    <w:rsid w:val="46F19D82"/>
    <w:rsid w:val="46F29502"/>
    <w:rsid w:val="46F4EC86"/>
    <w:rsid w:val="46FA3DF0"/>
    <w:rsid w:val="46FB9D0C"/>
    <w:rsid w:val="46FFB3A6"/>
    <w:rsid w:val="470ABA6F"/>
    <w:rsid w:val="470BD3B1"/>
    <w:rsid w:val="470DFAFA"/>
    <w:rsid w:val="470E1650"/>
    <w:rsid w:val="470E4CB9"/>
    <w:rsid w:val="470F0E69"/>
    <w:rsid w:val="47100C8A"/>
    <w:rsid w:val="472085F3"/>
    <w:rsid w:val="472320FA"/>
    <w:rsid w:val="47237D82"/>
    <w:rsid w:val="4724EFCD"/>
    <w:rsid w:val="472F481D"/>
    <w:rsid w:val="47330A78"/>
    <w:rsid w:val="47338075"/>
    <w:rsid w:val="4740A0CC"/>
    <w:rsid w:val="475AE71F"/>
    <w:rsid w:val="475BAD38"/>
    <w:rsid w:val="47661EF5"/>
    <w:rsid w:val="477317A5"/>
    <w:rsid w:val="477F5121"/>
    <w:rsid w:val="4789FF5A"/>
    <w:rsid w:val="4797F090"/>
    <w:rsid w:val="4798536B"/>
    <w:rsid w:val="47A45A1F"/>
    <w:rsid w:val="47B56775"/>
    <w:rsid w:val="47C830C7"/>
    <w:rsid w:val="47CEE8AE"/>
    <w:rsid w:val="47D6F9EF"/>
    <w:rsid w:val="47E5BDD9"/>
    <w:rsid w:val="47EB8913"/>
    <w:rsid w:val="47F5A648"/>
    <w:rsid w:val="47FD5448"/>
    <w:rsid w:val="48055BF3"/>
    <w:rsid w:val="48065768"/>
    <w:rsid w:val="4814E2D3"/>
    <w:rsid w:val="481943D8"/>
    <w:rsid w:val="481B99B3"/>
    <w:rsid w:val="481C33CE"/>
    <w:rsid w:val="4820110F"/>
    <w:rsid w:val="48362B91"/>
    <w:rsid w:val="4855987D"/>
    <w:rsid w:val="486926B0"/>
    <w:rsid w:val="486BF1CA"/>
    <w:rsid w:val="486CD4D1"/>
    <w:rsid w:val="4874F2CA"/>
    <w:rsid w:val="48825BAA"/>
    <w:rsid w:val="488316E2"/>
    <w:rsid w:val="489B8407"/>
    <w:rsid w:val="48B0BA9D"/>
    <w:rsid w:val="48B2F6A2"/>
    <w:rsid w:val="48B51842"/>
    <w:rsid w:val="48B71B42"/>
    <w:rsid w:val="48BDD4CA"/>
    <w:rsid w:val="48C61D55"/>
    <w:rsid w:val="48C75AC5"/>
    <w:rsid w:val="48D8E7FF"/>
    <w:rsid w:val="48EA2940"/>
    <w:rsid w:val="48F047F5"/>
    <w:rsid w:val="48FF478A"/>
    <w:rsid w:val="490FBA18"/>
    <w:rsid w:val="49134760"/>
    <w:rsid w:val="4916A3BE"/>
    <w:rsid w:val="491842ED"/>
    <w:rsid w:val="4935AA73"/>
    <w:rsid w:val="4936E986"/>
    <w:rsid w:val="49375D59"/>
    <w:rsid w:val="493B4E9F"/>
    <w:rsid w:val="493C01C6"/>
    <w:rsid w:val="493C7414"/>
    <w:rsid w:val="4940EFB1"/>
    <w:rsid w:val="4954227F"/>
    <w:rsid w:val="49579F06"/>
    <w:rsid w:val="4958444B"/>
    <w:rsid w:val="496631C4"/>
    <w:rsid w:val="497511E7"/>
    <w:rsid w:val="497A0903"/>
    <w:rsid w:val="499176A9"/>
    <w:rsid w:val="499803ED"/>
    <w:rsid w:val="49A3E306"/>
    <w:rsid w:val="49A5260C"/>
    <w:rsid w:val="49A661F5"/>
    <w:rsid w:val="49A754F8"/>
    <w:rsid w:val="49AAAF96"/>
    <w:rsid w:val="49ABA293"/>
    <w:rsid w:val="49AC3AC6"/>
    <w:rsid w:val="49AE4CE7"/>
    <w:rsid w:val="49AF427E"/>
    <w:rsid w:val="49AFB8F7"/>
    <w:rsid w:val="49B3D56C"/>
    <w:rsid w:val="49C016D3"/>
    <w:rsid w:val="49CD07FF"/>
    <w:rsid w:val="49D00F06"/>
    <w:rsid w:val="49D33ECA"/>
    <w:rsid w:val="49E0FC7D"/>
    <w:rsid w:val="49EDEE8A"/>
    <w:rsid w:val="49FA3ECD"/>
    <w:rsid w:val="4A0BA209"/>
    <w:rsid w:val="4A179A55"/>
    <w:rsid w:val="4A22D184"/>
    <w:rsid w:val="4A2E28E1"/>
    <w:rsid w:val="4A34C1B2"/>
    <w:rsid w:val="4A371CEE"/>
    <w:rsid w:val="4A5EA0E2"/>
    <w:rsid w:val="4A6E638F"/>
    <w:rsid w:val="4A707849"/>
    <w:rsid w:val="4A81A606"/>
    <w:rsid w:val="4A81DC88"/>
    <w:rsid w:val="4A872620"/>
    <w:rsid w:val="4A8E1E80"/>
    <w:rsid w:val="4A952A59"/>
    <w:rsid w:val="4A9E6514"/>
    <w:rsid w:val="4AA37698"/>
    <w:rsid w:val="4AA586FF"/>
    <w:rsid w:val="4AB3C019"/>
    <w:rsid w:val="4ABD418E"/>
    <w:rsid w:val="4AC12BBF"/>
    <w:rsid w:val="4AC1741C"/>
    <w:rsid w:val="4AC56D17"/>
    <w:rsid w:val="4ACB9A8C"/>
    <w:rsid w:val="4ACE3442"/>
    <w:rsid w:val="4AD6BB93"/>
    <w:rsid w:val="4ADF2D00"/>
    <w:rsid w:val="4AEA0446"/>
    <w:rsid w:val="4AEDF26C"/>
    <w:rsid w:val="4AF475DE"/>
    <w:rsid w:val="4AF7D0A6"/>
    <w:rsid w:val="4AF9CC51"/>
    <w:rsid w:val="4AFE6A57"/>
    <w:rsid w:val="4B0D0621"/>
    <w:rsid w:val="4B0DCDC9"/>
    <w:rsid w:val="4B0FC6C1"/>
    <w:rsid w:val="4B10F306"/>
    <w:rsid w:val="4B15EB0D"/>
    <w:rsid w:val="4B16426D"/>
    <w:rsid w:val="4B1658ED"/>
    <w:rsid w:val="4B18ACCB"/>
    <w:rsid w:val="4B230A6E"/>
    <w:rsid w:val="4B236B6E"/>
    <w:rsid w:val="4B285DED"/>
    <w:rsid w:val="4B318A98"/>
    <w:rsid w:val="4B33E521"/>
    <w:rsid w:val="4B3A4B50"/>
    <w:rsid w:val="4B4428EE"/>
    <w:rsid w:val="4B448DCC"/>
    <w:rsid w:val="4B4A7911"/>
    <w:rsid w:val="4B4C6F9F"/>
    <w:rsid w:val="4B53CA8F"/>
    <w:rsid w:val="4B5E1625"/>
    <w:rsid w:val="4B6C7CC0"/>
    <w:rsid w:val="4B8C3D8D"/>
    <w:rsid w:val="4B939547"/>
    <w:rsid w:val="4B93FAE9"/>
    <w:rsid w:val="4B990DF7"/>
    <w:rsid w:val="4BAB28B1"/>
    <w:rsid w:val="4BC61C77"/>
    <w:rsid w:val="4BCFEA47"/>
    <w:rsid w:val="4BD4067C"/>
    <w:rsid w:val="4BD4578D"/>
    <w:rsid w:val="4BDA68BB"/>
    <w:rsid w:val="4BE26CDF"/>
    <w:rsid w:val="4BF3178E"/>
    <w:rsid w:val="4BFBF694"/>
    <w:rsid w:val="4C170BF6"/>
    <w:rsid w:val="4C1F4179"/>
    <w:rsid w:val="4C20FD40"/>
    <w:rsid w:val="4C24181F"/>
    <w:rsid w:val="4C296127"/>
    <w:rsid w:val="4C298BAF"/>
    <w:rsid w:val="4C376EFE"/>
    <w:rsid w:val="4C460A22"/>
    <w:rsid w:val="4C51A5FC"/>
    <w:rsid w:val="4C538D80"/>
    <w:rsid w:val="4C54DCA4"/>
    <w:rsid w:val="4C62E833"/>
    <w:rsid w:val="4C68795F"/>
    <w:rsid w:val="4C6F3927"/>
    <w:rsid w:val="4C70CAE3"/>
    <w:rsid w:val="4C715F07"/>
    <w:rsid w:val="4C8497CB"/>
    <w:rsid w:val="4C883354"/>
    <w:rsid w:val="4C8E8880"/>
    <w:rsid w:val="4C95D761"/>
    <w:rsid w:val="4C9A3AB8"/>
    <w:rsid w:val="4CA4A385"/>
    <w:rsid w:val="4CA5187B"/>
    <w:rsid w:val="4CA9B9F1"/>
    <w:rsid w:val="4CAF6213"/>
    <w:rsid w:val="4CB1DB92"/>
    <w:rsid w:val="4CB25247"/>
    <w:rsid w:val="4CB6D2E6"/>
    <w:rsid w:val="4CBD2126"/>
    <w:rsid w:val="4CC06FC0"/>
    <w:rsid w:val="4CC2A555"/>
    <w:rsid w:val="4CCFD03D"/>
    <w:rsid w:val="4CD19F60"/>
    <w:rsid w:val="4CD90EC6"/>
    <w:rsid w:val="4CE500E9"/>
    <w:rsid w:val="4CE818EE"/>
    <w:rsid w:val="4CF17DCA"/>
    <w:rsid w:val="4CF677C6"/>
    <w:rsid w:val="4CFD15C4"/>
    <w:rsid w:val="4CFD530E"/>
    <w:rsid w:val="4CFDD1F1"/>
    <w:rsid w:val="4CFE718B"/>
    <w:rsid w:val="4D11CFF8"/>
    <w:rsid w:val="4D12FD63"/>
    <w:rsid w:val="4D134D13"/>
    <w:rsid w:val="4D20FF0A"/>
    <w:rsid w:val="4D24151A"/>
    <w:rsid w:val="4D2496E4"/>
    <w:rsid w:val="4D25530A"/>
    <w:rsid w:val="4D375CCE"/>
    <w:rsid w:val="4D3F792C"/>
    <w:rsid w:val="4D4DD2EB"/>
    <w:rsid w:val="4D4DEAB6"/>
    <w:rsid w:val="4D55F734"/>
    <w:rsid w:val="4D73ED58"/>
    <w:rsid w:val="4D7AD32C"/>
    <w:rsid w:val="4D7B86EE"/>
    <w:rsid w:val="4D7BA4A5"/>
    <w:rsid w:val="4D7FF119"/>
    <w:rsid w:val="4D830C71"/>
    <w:rsid w:val="4D8672F4"/>
    <w:rsid w:val="4D9902C6"/>
    <w:rsid w:val="4D995144"/>
    <w:rsid w:val="4D9C9D52"/>
    <w:rsid w:val="4D9FD7F1"/>
    <w:rsid w:val="4DAA727C"/>
    <w:rsid w:val="4DBD9A63"/>
    <w:rsid w:val="4DBE078D"/>
    <w:rsid w:val="4DC2C547"/>
    <w:rsid w:val="4DD26069"/>
    <w:rsid w:val="4DDA3AF8"/>
    <w:rsid w:val="4DE25929"/>
    <w:rsid w:val="4DE6C97C"/>
    <w:rsid w:val="4DECDCB9"/>
    <w:rsid w:val="4DF57B01"/>
    <w:rsid w:val="4DF62C26"/>
    <w:rsid w:val="4E020341"/>
    <w:rsid w:val="4E079856"/>
    <w:rsid w:val="4E0CD477"/>
    <w:rsid w:val="4E17CE94"/>
    <w:rsid w:val="4E1D8B4C"/>
    <w:rsid w:val="4E30BCC9"/>
    <w:rsid w:val="4E328C53"/>
    <w:rsid w:val="4E3E306A"/>
    <w:rsid w:val="4E4375AB"/>
    <w:rsid w:val="4E4E0A9E"/>
    <w:rsid w:val="4E4EC1C1"/>
    <w:rsid w:val="4E4F3913"/>
    <w:rsid w:val="4E598C96"/>
    <w:rsid w:val="4E6E1AAE"/>
    <w:rsid w:val="4E70FF71"/>
    <w:rsid w:val="4E75392F"/>
    <w:rsid w:val="4E75BF48"/>
    <w:rsid w:val="4E776925"/>
    <w:rsid w:val="4E7941AD"/>
    <w:rsid w:val="4E85CF3C"/>
    <w:rsid w:val="4E9763CF"/>
    <w:rsid w:val="4E9D7151"/>
    <w:rsid w:val="4E9FCA9F"/>
    <w:rsid w:val="4EA19231"/>
    <w:rsid w:val="4EA4F5F9"/>
    <w:rsid w:val="4EB4FF5A"/>
    <w:rsid w:val="4EBEDB30"/>
    <w:rsid w:val="4EBFB1C8"/>
    <w:rsid w:val="4EC16E35"/>
    <w:rsid w:val="4EC8C24B"/>
    <w:rsid w:val="4EC8DADF"/>
    <w:rsid w:val="4EC93595"/>
    <w:rsid w:val="4EDA33E4"/>
    <w:rsid w:val="4EDBA071"/>
    <w:rsid w:val="4EDCF745"/>
    <w:rsid w:val="4EEB574C"/>
    <w:rsid w:val="4EEEFF5D"/>
    <w:rsid w:val="4EF3709F"/>
    <w:rsid w:val="4EF5DCFD"/>
    <w:rsid w:val="4EF67912"/>
    <w:rsid w:val="4EFA06FC"/>
    <w:rsid w:val="4F0B7251"/>
    <w:rsid w:val="4F144B38"/>
    <w:rsid w:val="4F1E9D64"/>
    <w:rsid w:val="4F2FBFB8"/>
    <w:rsid w:val="4F3496DA"/>
    <w:rsid w:val="4F39A926"/>
    <w:rsid w:val="4F3B6748"/>
    <w:rsid w:val="4F44BFF0"/>
    <w:rsid w:val="4F55163B"/>
    <w:rsid w:val="4F562ABE"/>
    <w:rsid w:val="4F5EB188"/>
    <w:rsid w:val="4F5F6738"/>
    <w:rsid w:val="4F63BF7D"/>
    <w:rsid w:val="4F6647B6"/>
    <w:rsid w:val="4F6BD21A"/>
    <w:rsid w:val="4F80BCC6"/>
    <w:rsid w:val="4F8ABF9D"/>
    <w:rsid w:val="4F9A97C3"/>
    <w:rsid w:val="4FA3CD9C"/>
    <w:rsid w:val="4FA40F31"/>
    <w:rsid w:val="4FACA24E"/>
    <w:rsid w:val="4FACB6B0"/>
    <w:rsid w:val="4FB29E23"/>
    <w:rsid w:val="4FB35D6C"/>
    <w:rsid w:val="4FB71C05"/>
    <w:rsid w:val="4FB7A142"/>
    <w:rsid w:val="4FBBB84F"/>
    <w:rsid w:val="4FDE2DD3"/>
    <w:rsid w:val="4FECA2FF"/>
    <w:rsid w:val="4FF242ED"/>
    <w:rsid w:val="4FFA19AE"/>
    <w:rsid w:val="501240FF"/>
    <w:rsid w:val="5013A636"/>
    <w:rsid w:val="501AF14A"/>
    <w:rsid w:val="5034C66A"/>
    <w:rsid w:val="5036BE82"/>
    <w:rsid w:val="504CA9B0"/>
    <w:rsid w:val="504EF72E"/>
    <w:rsid w:val="505CBF98"/>
    <w:rsid w:val="50632086"/>
    <w:rsid w:val="50681F8B"/>
    <w:rsid w:val="50733FA0"/>
    <w:rsid w:val="50762CE3"/>
    <w:rsid w:val="507A3B07"/>
    <w:rsid w:val="508EEF74"/>
    <w:rsid w:val="50924973"/>
    <w:rsid w:val="50960E94"/>
    <w:rsid w:val="50997748"/>
    <w:rsid w:val="50A0F855"/>
    <w:rsid w:val="50AB8E1A"/>
    <w:rsid w:val="50B1FB4B"/>
    <w:rsid w:val="50B31A5E"/>
    <w:rsid w:val="50BC4161"/>
    <w:rsid w:val="50BD1C85"/>
    <w:rsid w:val="50C4FE51"/>
    <w:rsid w:val="50C9674A"/>
    <w:rsid w:val="50D1F0C6"/>
    <w:rsid w:val="50D2B35D"/>
    <w:rsid w:val="50D9ECBE"/>
    <w:rsid w:val="50E01858"/>
    <w:rsid w:val="50E2821D"/>
    <w:rsid w:val="50EA5DEB"/>
    <w:rsid w:val="50EB1B33"/>
    <w:rsid w:val="50F78942"/>
    <w:rsid w:val="50FBC893"/>
    <w:rsid w:val="50FD5F2A"/>
    <w:rsid w:val="510ACEF7"/>
    <w:rsid w:val="51103A05"/>
    <w:rsid w:val="5111EA60"/>
    <w:rsid w:val="51134DD3"/>
    <w:rsid w:val="51179B46"/>
    <w:rsid w:val="51268FFE"/>
    <w:rsid w:val="512D1BC3"/>
    <w:rsid w:val="51314F38"/>
    <w:rsid w:val="5135296D"/>
    <w:rsid w:val="5136FDF5"/>
    <w:rsid w:val="513DFBF3"/>
    <w:rsid w:val="513E6BE3"/>
    <w:rsid w:val="5155C6C1"/>
    <w:rsid w:val="5159371E"/>
    <w:rsid w:val="5159DA0F"/>
    <w:rsid w:val="5167C49D"/>
    <w:rsid w:val="51689975"/>
    <w:rsid w:val="516C9A00"/>
    <w:rsid w:val="516CDBB7"/>
    <w:rsid w:val="51800604"/>
    <w:rsid w:val="5181FF6B"/>
    <w:rsid w:val="5184DA1D"/>
    <w:rsid w:val="5186EB56"/>
    <w:rsid w:val="5189D5A4"/>
    <w:rsid w:val="518B2722"/>
    <w:rsid w:val="51922C71"/>
    <w:rsid w:val="519D8C1B"/>
    <w:rsid w:val="51A2AB19"/>
    <w:rsid w:val="51A539C7"/>
    <w:rsid w:val="51B3D36C"/>
    <w:rsid w:val="51B839F4"/>
    <w:rsid w:val="51C2AD0B"/>
    <w:rsid w:val="51C7DCFE"/>
    <w:rsid w:val="51CB4A5D"/>
    <w:rsid w:val="51CF5B47"/>
    <w:rsid w:val="51D28EE3"/>
    <w:rsid w:val="51D3F5F1"/>
    <w:rsid w:val="51F0F550"/>
    <w:rsid w:val="51F21F6F"/>
    <w:rsid w:val="51F9ABB3"/>
    <w:rsid w:val="51FB6056"/>
    <w:rsid w:val="51FCEBA2"/>
    <w:rsid w:val="52001061"/>
    <w:rsid w:val="5204F69F"/>
    <w:rsid w:val="520803E2"/>
    <w:rsid w:val="5210AF3A"/>
    <w:rsid w:val="5212CC9D"/>
    <w:rsid w:val="521917B2"/>
    <w:rsid w:val="521941F9"/>
    <w:rsid w:val="5219FBED"/>
    <w:rsid w:val="521C50A7"/>
    <w:rsid w:val="521F2107"/>
    <w:rsid w:val="52228CC2"/>
    <w:rsid w:val="5229980E"/>
    <w:rsid w:val="52357429"/>
    <w:rsid w:val="52475E7B"/>
    <w:rsid w:val="5251E240"/>
    <w:rsid w:val="525513E8"/>
    <w:rsid w:val="525746D1"/>
    <w:rsid w:val="525B4FA5"/>
    <w:rsid w:val="525B6D2C"/>
    <w:rsid w:val="526F7715"/>
    <w:rsid w:val="527E01DE"/>
    <w:rsid w:val="52806EE1"/>
    <w:rsid w:val="52824B56"/>
    <w:rsid w:val="5283A4CE"/>
    <w:rsid w:val="5284553C"/>
    <w:rsid w:val="5286B132"/>
    <w:rsid w:val="5297B0B2"/>
    <w:rsid w:val="52A24346"/>
    <w:rsid w:val="52A373F8"/>
    <w:rsid w:val="52A49755"/>
    <w:rsid w:val="52A4E729"/>
    <w:rsid w:val="52A6B45F"/>
    <w:rsid w:val="52A92385"/>
    <w:rsid w:val="52B0E6F9"/>
    <w:rsid w:val="52B2CD5F"/>
    <w:rsid w:val="52BD45D9"/>
    <w:rsid w:val="52C2605F"/>
    <w:rsid w:val="52CA2DBC"/>
    <w:rsid w:val="52CB912E"/>
    <w:rsid w:val="52CFA6FA"/>
    <w:rsid w:val="52D3FE7C"/>
    <w:rsid w:val="52D64F30"/>
    <w:rsid w:val="52E055A6"/>
    <w:rsid w:val="52E34DE3"/>
    <w:rsid w:val="52E4E412"/>
    <w:rsid w:val="52E5B1E3"/>
    <w:rsid w:val="52EC1B29"/>
    <w:rsid w:val="52FAD003"/>
    <w:rsid w:val="53030130"/>
    <w:rsid w:val="5306BC56"/>
    <w:rsid w:val="5312A042"/>
    <w:rsid w:val="5312AC85"/>
    <w:rsid w:val="5317FA5F"/>
    <w:rsid w:val="531C6859"/>
    <w:rsid w:val="5320B263"/>
    <w:rsid w:val="5329ECB3"/>
    <w:rsid w:val="53385B76"/>
    <w:rsid w:val="534D6922"/>
    <w:rsid w:val="534E373E"/>
    <w:rsid w:val="5359405F"/>
    <w:rsid w:val="5370DD1D"/>
    <w:rsid w:val="5372DFA2"/>
    <w:rsid w:val="53735123"/>
    <w:rsid w:val="53767410"/>
    <w:rsid w:val="538186B0"/>
    <w:rsid w:val="5387B45F"/>
    <w:rsid w:val="538B3FF3"/>
    <w:rsid w:val="539736B4"/>
    <w:rsid w:val="5397E4BB"/>
    <w:rsid w:val="53A0C1E7"/>
    <w:rsid w:val="53AFB245"/>
    <w:rsid w:val="53B54E71"/>
    <w:rsid w:val="53B805F3"/>
    <w:rsid w:val="53C043C5"/>
    <w:rsid w:val="53C598D3"/>
    <w:rsid w:val="53C9C8E7"/>
    <w:rsid w:val="53CEAB75"/>
    <w:rsid w:val="53D12E5C"/>
    <w:rsid w:val="53D73614"/>
    <w:rsid w:val="53DE5ADF"/>
    <w:rsid w:val="53E90D5A"/>
    <w:rsid w:val="53EA4067"/>
    <w:rsid w:val="53EDE01C"/>
    <w:rsid w:val="53EF5786"/>
    <w:rsid w:val="53F73D95"/>
    <w:rsid w:val="53F86523"/>
    <w:rsid w:val="53FB5CAF"/>
    <w:rsid w:val="5406B50F"/>
    <w:rsid w:val="540BCB23"/>
    <w:rsid w:val="540CDB7B"/>
    <w:rsid w:val="540D1A49"/>
    <w:rsid w:val="540D5705"/>
    <w:rsid w:val="54154FA3"/>
    <w:rsid w:val="541D316F"/>
    <w:rsid w:val="5421FEAD"/>
    <w:rsid w:val="542EF926"/>
    <w:rsid w:val="5435A0CF"/>
    <w:rsid w:val="543A86AC"/>
    <w:rsid w:val="543B1B02"/>
    <w:rsid w:val="544279D5"/>
    <w:rsid w:val="5444F478"/>
    <w:rsid w:val="544D5987"/>
    <w:rsid w:val="5455557F"/>
    <w:rsid w:val="54587176"/>
    <w:rsid w:val="54591E4A"/>
    <w:rsid w:val="54619ADD"/>
    <w:rsid w:val="5467CF80"/>
    <w:rsid w:val="5468636B"/>
    <w:rsid w:val="546F63D0"/>
    <w:rsid w:val="5470CAC4"/>
    <w:rsid w:val="54776686"/>
    <w:rsid w:val="547BAC55"/>
    <w:rsid w:val="5482CCBC"/>
    <w:rsid w:val="5493685A"/>
    <w:rsid w:val="5498A28F"/>
    <w:rsid w:val="549EF8CF"/>
    <w:rsid w:val="54A52FA6"/>
    <w:rsid w:val="54AB854B"/>
    <w:rsid w:val="54BCE95A"/>
    <w:rsid w:val="54BEC8BA"/>
    <w:rsid w:val="54C433D5"/>
    <w:rsid w:val="54CEA726"/>
    <w:rsid w:val="54D2D45C"/>
    <w:rsid w:val="54DD43A9"/>
    <w:rsid w:val="54DFAE8A"/>
    <w:rsid w:val="54E07751"/>
    <w:rsid w:val="54E54067"/>
    <w:rsid w:val="54FBFA2B"/>
    <w:rsid w:val="5511AE12"/>
    <w:rsid w:val="5512C22D"/>
    <w:rsid w:val="551CE1DD"/>
    <w:rsid w:val="5521B4D2"/>
    <w:rsid w:val="552A55D7"/>
    <w:rsid w:val="554A1ACC"/>
    <w:rsid w:val="554FA7A6"/>
    <w:rsid w:val="5551799F"/>
    <w:rsid w:val="55543678"/>
    <w:rsid w:val="5560A9DC"/>
    <w:rsid w:val="556FDBE8"/>
    <w:rsid w:val="55742CEE"/>
    <w:rsid w:val="55751BA7"/>
    <w:rsid w:val="5577654B"/>
    <w:rsid w:val="557EC6A2"/>
    <w:rsid w:val="557F58AD"/>
    <w:rsid w:val="5584ED61"/>
    <w:rsid w:val="558A9E2A"/>
    <w:rsid w:val="558BC965"/>
    <w:rsid w:val="558CE65C"/>
    <w:rsid w:val="558E3CD1"/>
    <w:rsid w:val="55914961"/>
    <w:rsid w:val="55A25741"/>
    <w:rsid w:val="55A5C501"/>
    <w:rsid w:val="55AAE2FF"/>
    <w:rsid w:val="55AD4BD3"/>
    <w:rsid w:val="55B703D1"/>
    <w:rsid w:val="55BC47E6"/>
    <w:rsid w:val="55CEDD90"/>
    <w:rsid w:val="55D19678"/>
    <w:rsid w:val="55D6E0E4"/>
    <w:rsid w:val="55E2182D"/>
    <w:rsid w:val="55F53F89"/>
    <w:rsid w:val="55F57A37"/>
    <w:rsid w:val="56040425"/>
    <w:rsid w:val="56070C0C"/>
    <w:rsid w:val="56079972"/>
    <w:rsid w:val="560CF2B0"/>
    <w:rsid w:val="5615D1D4"/>
    <w:rsid w:val="56173835"/>
    <w:rsid w:val="5621DFA7"/>
    <w:rsid w:val="56264158"/>
    <w:rsid w:val="5639FC38"/>
    <w:rsid w:val="563E16A7"/>
    <w:rsid w:val="564151EA"/>
    <w:rsid w:val="5643105C"/>
    <w:rsid w:val="56505450"/>
    <w:rsid w:val="5657272A"/>
    <w:rsid w:val="5658BDD8"/>
    <w:rsid w:val="565D25CD"/>
    <w:rsid w:val="5661293B"/>
    <w:rsid w:val="56632D98"/>
    <w:rsid w:val="5679BF80"/>
    <w:rsid w:val="567E1F61"/>
    <w:rsid w:val="567F27B1"/>
    <w:rsid w:val="567FAA69"/>
    <w:rsid w:val="5682C37C"/>
    <w:rsid w:val="568CD7A9"/>
    <w:rsid w:val="5694EC09"/>
    <w:rsid w:val="569EE1BE"/>
    <w:rsid w:val="56A5388E"/>
    <w:rsid w:val="56A62E84"/>
    <w:rsid w:val="56B8CA6E"/>
    <w:rsid w:val="56BD3618"/>
    <w:rsid w:val="56BDF352"/>
    <w:rsid w:val="56C6A567"/>
    <w:rsid w:val="56D20FBA"/>
    <w:rsid w:val="56D6AD90"/>
    <w:rsid w:val="56E0CED7"/>
    <w:rsid w:val="56E44D3C"/>
    <w:rsid w:val="56EBC9A2"/>
    <w:rsid w:val="56F3A005"/>
    <w:rsid w:val="5711C374"/>
    <w:rsid w:val="5712D4E3"/>
    <w:rsid w:val="571C818C"/>
    <w:rsid w:val="571CE59F"/>
    <w:rsid w:val="5729CEC1"/>
    <w:rsid w:val="572C5E09"/>
    <w:rsid w:val="57496707"/>
    <w:rsid w:val="5755708C"/>
    <w:rsid w:val="575605A9"/>
    <w:rsid w:val="57577BE4"/>
    <w:rsid w:val="575CD62A"/>
    <w:rsid w:val="57609A4B"/>
    <w:rsid w:val="576E988F"/>
    <w:rsid w:val="57829C39"/>
    <w:rsid w:val="578C7321"/>
    <w:rsid w:val="579132F4"/>
    <w:rsid w:val="5793F553"/>
    <w:rsid w:val="57959284"/>
    <w:rsid w:val="579FD486"/>
    <w:rsid w:val="57A2EBE5"/>
    <w:rsid w:val="57A31D9D"/>
    <w:rsid w:val="57AF85C4"/>
    <w:rsid w:val="57B1F1AC"/>
    <w:rsid w:val="57B7147E"/>
    <w:rsid w:val="57B98F1C"/>
    <w:rsid w:val="57CA41C8"/>
    <w:rsid w:val="57E739E5"/>
    <w:rsid w:val="57E8A205"/>
    <w:rsid w:val="57EA2AC4"/>
    <w:rsid w:val="57F9130B"/>
    <w:rsid w:val="5812A8CC"/>
    <w:rsid w:val="58194DCB"/>
    <w:rsid w:val="581AC12A"/>
    <w:rsid w:val="5826CE08"/>
    <w:rsid w:val="58278993"/>
    <w:rsid w:val="585CF81A"/>
    <w:rsid w:val="58656738"/>
    <w:rsid w:val="587C7FBC"/>
    <w:rsid w:val="587EC4D6"/>
    <w:rsid w:val="58842939"/>
    <w:rsid w:val="58842D07"/>
    <w:rsid w:val="588673D9"/>
    <w:rsid w:val="58885B1A"/>
    <w:rsid w:val="58999B36"/>
    <w:rsid w:val="589F8C0A"/>
    <w:rsid w:val="589F9EA7"/>
    <w:rsid w:val="58A80F4B"/>
    <w:rsid w:val="58ABF70E"/>
    <w:rsid w:val="58AD6DFD"/>
    <w:rsid w:val="58B20BD9"/>
    <w:rsid w:val="58B5F6D5"/>
    <w:rsid w:val="58BE5141"/>
    <w:rsid w:val="58CF720B"/>
    <w:rsid w:val="58DA1407"/>
    <w:rsid w:val="58E4EC95"/>
    <w:rsid w:val="59042275"/>
    <w:rsid w:val="59095088"/>
    <w:rsid w:val="5913ACA5"/>
    <w:rsid w:val="59187986"/>
    <w:rsid w:val="5919B8EF"/>
    <w:rsid w:val="59220191"/>
    <w:rsid w:val="5922F8BE"/>
    <w:rsid w:val="5924E242"/>
    <w:rsid w:val="5929BEC2"/>
    <w:rsid w:val="5930488D"/>
    <w:rsid w:val="593A2C4C"/>
    <w:rsid w:val="59462A2D"/>
    <w:rsid w:val="59493B4C"/>
    <w:rsid w:val="594A33BE"/>
    <w:rsid w:val="594A646D"/>
    <w:rsid w:val="594DCC06"/>
    <w:rsid w:val="595726FF"/>
    <w:rsid w:val="59598069"/>
    <w:rsid w:val="595A5EA4"/>
    <w:rsid w:val="595D35DD"/>
    <w:rsid w:val="595EF25A"/>
    <w:rsid w:val="5973C592"/>
    <w:rsid w:val="5975FD54"/>
    <w:rsid w:val="597F5897"/>
    <w:rsid w:val="59855D1F"/>
    <w:rsid w:val="59935D09"/>
    <w:rsid w:val="599E5A32"/>
    <w:rsid w:val="59A5A4F5"/>
    <w:rsid w:val="59A9B6DF"/>
    <w:rsid w:val="59B84AA0"/>
    <w:rsid w:val="59BDFE42"/>
    <w:rsid w:val="59C4385F"/>
    <w:rsid w:val="59C56EBF"/>
    <w:rsid w:val="59C7B5EA"/>
    <w:rsid w:val="59D382B3"/>
    <w:rsid w:val="59D64D8B"/>
    <w:rsid w:val="59DE664E"/>
    <w:rsid w:val="59E5AD0D"/>
    <w:rsid w:val="59F649AE"/>
    <w:rsid w:val="59F8DD78"/>
    <w:rsid w:val="5A026C44"/>
    <w:rsid w:val="5A074BB0"/>
    <w:rsid w:val="5A0E7E7C"/>
    <w:rsid w:val="5A19A8F3"/>
    <w:rsid w:val="5A22443A"/>
    <w:rsid w:val="5A43AA98"/>
    <w:rsid w:val="5A493E5E"/>
    <w:rsid w:val="5A4AF06D"/>
    <w:rsid w:val="5A4AF27A"/>
    <w:rsid w:val="5A4DDC3A"/>
    <w:rsid w:val="5A4FA7E1"/>
    <w:rsid w:val="5A4FBC11"/>
    <w:rsid w:val="5A5185F0"/>
    <w:rsid w:val="5A51C736"/>
    <w:rsid w:val="5A57C35A"/>
    <w:rsid w:val="5A749FCC"/>
    <w:rsid w:val="5A7EB967"/>
    <w:rsid w:val="5A810AFF"/>
    <w:rsid w:val="5A840169"/>
    <w:rsid w:val="5A914CF7"/>
    <w:rsid w:val="5A9FF2D6"/>
    <w:rsid w:val="5AA7D1BE"/>
    <w:rsid w:val="5AAB40DB"/>
    <w:rsid w:val="5AB14753"/>
    <w:rsid w:val="5AB16AA9"/>
    <w:rsid w:val="5AB5389E"/>
    <w:rsid w:val="5AB5E872"/>
    <w:rsid w:val="5ABDD1F2"/>
    <w:rsid w:val="5AC382A1"/>
    <w:rsid w:val="5ACBC6BE"/>
    <w:rsid w:val="5ACDE0E9"/>
    <w:rsid w:val="5ACE0F04"/>
    <w:rsid w:val="5ADF1612"/>
    <w:rsid w:val="5AE1B813"/>
    <w:rsid w:val="5AE2273E"/>
    <w:rsid w:val="5B015355"/>
    <w:rsid w:val="5B0B277F"/>
    <w:rsid w:val="5B14C30D"/>
    <w:rsid w:val="5B1923B0"/>
    <w:rsid w:val="5B1E2A2A"/>
    <w:rsid w:val="5B2AE605"/>
    <w:rsid w:val="5B2CDE46"/>
    <w:rsid w:val="5B2F72FD"/>
    <w:rsid w:val="5B319A8C"/>
    <w:rsid w:val="5B3CC3A5"/>
    <w:rsid w:val="5B3F4E3E"/>
    <w:rsid w:val="5B406C7C"/>
    <w:rsid w:val="5B46E182"/>
    <w:rsid w:val="5B4C8289"/>
    <w:rsid w:val="5B4F8279"/>
    <w:rsid w:val="5B50B136"/>
    <w:rsid w:val="5B5A4204"/>
    <w:rsid w:val="5B779437"/>
    <w:rsid w:val="5B794ED1"/>
    <w:rsid w:val="5B7D28B5"/>
    <w:rsid w:val="5B891F57"/>
    <w:rsid w:val="5B8C55AB"/>
    <w:rsid w:val="5B8EF32E"/>
    <w:rsid w:val="5B91E489"/>
    <w:rsid w:val="5BACBF7C"/>
    <w:rsid w:val="5BAD9DD7"/>
    <w:rsid w:val="5BAF2B7A"/>
    <w:rsid w:val="5BC8A241"/>
    <w:rsid w:val="5BD4C083"/>
    <w:rsid w:val="5BE7BB82"/>
    <w:rsid w:val="5BF9FA07"/>
    <w:rsid w:val="5C0B2B82"/>
    <w:rsid w:val="5C0D95F4"/>
    <w:rsid w:val="5C1E056A"/>
    <w:rsid w:val="5C1E15FA"/>
    <w:rsid w:val="5C2068A3"/>
    <w:rsid w:val="5C288DF0"/>
    <w:rsid w:val="5C29C9AA"/>
    <w:rsid w:val="5C384AAB"/>
    <w:rsid w:val="5C3AD7D9"/>
    <w:rsid w:val="5C3EA96F"/>
    <w:rsid w:val="5C4975A9"/>
    <w:rsid w:val="5C54960F"/>
    <w:rsid w:val="5C5C8ECC"/>
    <w:rsid w:val="5C6D9B20"/>
    <w:rsid w:val="5C6E3A82"/>
    <w:rsid w:val="5C70AF4F"/>
    <w:rsid w:val="5C78880B"/>
    <w:rsid w:val="5C7F6375"/>
    <w:rsid w:val="5C804225"/>
    <w:rsid w:val="5C873E67"/>
    <w:rsid w:val="5C88852C"/>
    <w:rsid w:val="5C8AF53F"/>
    <w:rsid w:val="5C95AEAB"/>
    <w:rsid w:val="5C9A2F97"/>
    <w:rsid w:val="5C9C2029"/>
    <w:rsid w:val="5CA948F3"/>
    <w:rsid w:val="5CAC819C"/>
    <w:rsid w:val="5CAE8B24"/>
    <w:rsid w:val="5CB331C2"/>
    <w:rsid w:val="5CB4A277"/>
    <w:rsid w:val="5CBCD718"/>
    <w:rsid w:val="5CC6B49A"/>
    <w:rsid w:val="5CC87FBD"/>
    <w:rsid w:val="5CE1832D"/>
    <w:rsid w:val="5CEDD113"/>
    <w:rsid w:val="5CF61265"/>
    <w:rsid w:val="5CFFD72D"/>
    <w:rsid w:val="5D099423"/>
    <w:rsid w:val="5D1E5568"/>
    <w:rsid w:val="5D22BA11"/>
    <w:rsid w:val="5D2733C0"/>
    <w:rsid w:val="5D29E1EE"/>
    <w:rsid w:val="5D378E3A"/>
    <w:rsid w:val="5D386CCC"/>
    <w:rsid w:val="5D38971D"/>
    <w:rsid w:val="5D3B0A96"/>
    <w:rsid w:val="5D3EA88B"/>
    <w:rsid w:val="5D44D193"/>
    <w:rsid w:val="5D4A2863"/>
    <w:rsid w:val="5D4AD590"/>
    <w:rsid w:val="5D4EE2ED"/>
    <w:rsid w:val="5D4F52A1"/>
    <w:rsid w:val="5D62F75B"/>
    <w:rsid w:val="5D635AE2"/>
    <w:rsid w:val="5D7C7373"/>
    <w:rsid w:val="5D81DC5A"/>
    <w:rsid w:val="5D828224"/>
    <w:rsid w:val="5D867CC0"/>
    <w:rsid w:val="5D89BD6D"/>
    <w:rsid w:val="5D8F0F26"/>
    <w:rsid w:val="5D951E60"/>
    <w:rsid w:val="5DA34CAD"/>
    <w:rsid w:val="5DA4A6D6"/>
    <w:rsid w:val="5DA73576"/>
    <w:rsid w:val="5DA742F0"/>
    <w:rsid w:val="5DA897D7"/>
    <w:rsid w:val="5DAA1321"/>
    <w:rsid w:val="5DB129D8"/>
    <w:rsid w:val="5DBFD440"/>
    <w:rsid w:val="5DCD0615"/>
    <w:rsid w:val="5DD4EAAC"/>
    <w:rsid w:val="5DD71AF8"/>
    <w:rsid w:val="5DDA14B0"/>
    <w:rsid w:val="5DE5F4CF"/>
    <w:rsid w:val="5DEDDB20"/>
    <w:rsid w:val="5DEE33B3"/>
    <w:rsid w:val="5E048DA3"/>
    <w:rsid w:val="5E09354A"/>
    <w:rsid w:val="5E254D5B"/>
    <w:rsid w:val="5E30758C"/>
    <w:rsid w:val="5E323541"/>
    <w:rsid w:val="5E35AE5A"/>
    <w:rsid w:val="5E3D530C"/>
    <w:rsid w:val="5E451A94"/>
    <w:rsid w:val="5E468B2D"/>
    <w:rsid w:val="5E4B5E4B"/>
    <w:rsid w:val="5E4F0223"/>
    <w:rsid w:val="5E569396"/>
    <w:rsid w:val="5E5DE73B"/>
    <w:rsid w:val="5E5FB38A"/>
    <w:rsid w:val="5E70AF79"/>
    <w:rsid w:val="5E72644F"/>
    <w:rsid w:val="5E7E783D"/>
    <w:rsid w:val="5E812E3E"/>
    <w:rsid w:val="5E895441"/>
    <w:rsid w:val="5E8B001D"/>
    <w:rsid w:val="5E8C6316"/>
    <w:rsid w:val="5E95BBFA"/>
    <w:rsid w:val="5EA0C21B"/>
    <w:rsid w:val="5EB0031F"/>
    <w:rsid w:val="5EB2E556"/>
    <w:rsid w:val="5EB9E2A2"/>
    <w:rsid w:val="5EC29102"/>
    <w:rsid w:val="5ED403BC"/>
    <w:rsid w:val="5EE87EA7"/>
    <w:rsid w:val="5EEF70D4"/>
    <w:rsid w:val="5EF06C0C"/>
    <w:rsid w:val="5EF4B792"/>
    <w:rsid w:val="5EF8ACB7"/>
    <w:rsid w:val="5F0308A4"/>
    <w:rsid w:val="5F06090C"/>
    <w:rsid w:val="5F168659"/>
    <w:rsid w:val="5F17C175"/>
    <w:rsid w:val="5F19DC43"/>
    <w:rsid w:val="5F1EA226"/>
    <w:rsid w:val="5F28C489"/>
    <w:rsid w:val="5F31A240"/>
    <w:rsid w:val="5F3A960A"/>
    <w:rsid w:val="5F3AD8A2"/>
    <w:rsid w:val="5F3C0703"/>
    <w:rsid w:val="5F42987C"/>
    <w:rsid w:val="5F458F7D"/>
    <w:rsid w:val="5F49A138"/>
    <w:rsid w:val="5F4DD108"/>
    <w:rsid w:val="5F500877"/>
    <w:rsid w:val="5F51DF18"/>
    <w:rsid w:val="5F55A910"/>
    <w:rsid w:val="5F5949C4"/>
    <w:rsid w:val="5F637353"/>
    <w:rsid w:val="5F69C055"/>
    <w:rsid w:val="5F6F527F"/>
    <w:rsid w:val="5F9B51FF"/>
    <w:rsid w:val="5FB3FC34"/>
    <w:rsid w:val="5FB8803B"/>
    <w:rsid w:val="5FB8BC73"/>
    <w:rsid w:val="5FB923CC"/>
    <w:rsid w:val="5FBEC8A4"/>
    <w:rsid w:val="5FC2FD47"/>
    <w:rsid w:val="5FD275F9"/>
    <w:rsid w:val="5FD5089D"/>
    <w:rsid w:val="5FDCBB8D"/>
    <w:rsid w:val="5FE0E9B5"/>
    <w:rsid w:val="5FEAD284"/>
    <w:rsid w:val="5FF0293D"/>
    <w:rsid w:val="5FFC0D35"/>
    <w:rsid w:val="600C7FDA"/>
    <w:rsid w:val="6011E57F"/>
    <w:rsid w:val="6015266F"/>
    <w:rsid w:val="601B7F6F"/>
    <w:rsid w:val="6027F30E"/>
    <w:rsid w:val="60347D08"/>
    <w:rsid w:val="603613C9"/>
    <w:rsid w:val="6047213A"/>
    <w:rsid w:val="604D0E9D"/>
    <w:rsid w:val="604DEFF1"/>
    <w:rsid w:val="6053FA0D"/>
    <w:rsid w:val="605AB486"/>
    <w:rsid w:val="6062DBA7"/>
    <w:rsid w:val="606EBA7A"/>
    <w:rsid w:val="60776E38"/>
    <w:rsid w:val="608AE0D3"/>
    <w:rsid w:val="609087F3"/>
    <w:rsid w:val="6093D771"/>
    <w:rsid w:val="60940620"/>
    <w:rsid w:val="60A55E24"/>
    <w:rsid w:val="60A90453"/>
    <w:rsid w:val="60B842FC"/>
    <w:rsid w:val="60BB135B"/>
    <w:rsid w:val="60C1548E"/>
    <w:rsid w:val="60C299DA"/>
    <w:rsid w:val="60D38BB7"/>
    <w:rsid w:val="60D4257F"/>
    <w:rsid w:val="60D759F6"/>
    <w:rsid w:val="60DDAE1B"/>
    <w:rsid w:val="60E4285D"/>
    <w:rsid w:val="60E527C5"/>
    <w:rsid w:val="60E923FB"/>
    <w:rsid w:val="60F53990"/>
    <w:rsid w:val="60F58616"/>
    <w:rsid w:val="60F7FB87"/>
    <w:rsid w:val="60FA1843"/>
    <w:rsid w:val="60FAF5D1"/>
    <w:rsid w:val="60FBC10E"/>
    <w:rsid w:val="6113B943"/>
    <w:rsid w:val="6115B1C1"/>
    <w:rsid w:val="611AEB1E"/>
    <w:rsid w:val="611BF738"/>
    <w:rsid w:val="6124CAD4"/>
    <w:rsid w:val="61277CE2"/>
    <w:rsid w:val="6139BF06"/>
    <w:rsid w:val="61471559"/>
    <w:rsid w:val="615CD212"/>
    <w:rsid w:val="615DBB88"/>
    <w:rsid w:val="615E4C04"/>
    <w:rsid w:val="6164924E"/>
    <w:rsid w:val="618548B1"/>
    <w:rsid w:val="61A5644E"/>
    <w:rsid w:val="61AC826F"/>
    <w:rsid w:val="61AEF524"/>
    <w:rsid w:val="61B2BBE5"/>
    <w:rsid w:val="61B3557F"/>
    <w:rsid w:val="61B3D3F1"/>
    <w:rsid w:val="61C77259"/>
    <w:rsid w:val="61C91EE1"/>
    <w:rsid w:val="61CF06B2"/>
    <w:rsid w:val="61E04779"/>
    <w:rsid w:val="61E0A9BB"/>
    <w:rsid w:val="61E18E67"/>
    <w:rsid w:val="61E6202F"/>
    <w:rsid w:val="61FB76DD"/>
    <w:rsid w:val="61FDB6AE"/>
    <w:rsid w:val="620FEACB"/>
    <w:rsid w:val="6215D57F"/>
    <w:rsid w:val="62197996"/>
    <w:rsid w:val="62212822"/>
    <w:rsid w:val="62212BA3"/>
    <w:rsid w:val="62236202"/>
    <w:rsid w:val="62256CFB"/>
    <w:rsid w:val="62262667"/>
    <w:rsid w:val="62298881"/>
    <w:rsid w:val="62307948"/>
    <w:rsid w:val="623C1998"/>
    <w:rsid w:val="6240DAB1"/>
    <w:rsid w:val="6243E630"/>
    <w:rsid w:val="624D1119"/>
    <w:rsid w:val="62527002"/>
    <w:rsid w:val="6254241A"/>
    <w:rsid w:val="6258B67E"/>
    <w:rsid w:val="625AB9C6"/>
    <w:rsid w:val="625DB6C6"/>
    <w:rsid w:val="625DE0DB"/>
    <w:rsid w:val="625FC84D"/>
    <w:rsid w:val="62609A5F"/>
    <w:rsid w:val="62723BB6"/>
    <w:rsid w:val="6274357C"/>
    <w:rsid w:val="627CC2EA"/>
    <w:rsid w:val="627DF4CB"/>
    <w:rsid w:val="627E7CA9"/>
    <w:rsid w:val="6280212A"/>
    <w:rsid w:val="6281DF1E"/>
    <w:rsid w:val="62834444"/>
    <w:rsid w:val="628AAFFF"/>
    <w:rsid w:val="628F3372"/>
    <w:rsid w:val="62938814"/>
    <w:rsid w:val="62A0A11A"/>
    <w:rsid w:val="62AD13A2"/>
    <w:rsid w:val="62B31CE1"/>
    <w:rsid w:val="62B448F8"/>
    <w:rsid w:val="62BA55B2"/>
    <w:rsid w:val="62BFD96F"/>
    <w:rsid w:val="62D0D0B9"/>
    <w:rsid w:val="62D5E250"/>
    <w:rsid w:val="62DBBC13"/>
    <w:rsid w:val="62E1B7AF"/>
    <w:rsid w:val="62EBF817"/>
    <w:rsid w:val="62F1118E"/>
    <w:rsid w:val="63054713"/>
    <w:rsid w:val="6305FA4C"/>
    <w:rsid w:val="63105796"/>
    <w:rsid w:val="63178C0E"/>
    <w:rsid w:val="631F735F"/>
    <w:rsid w:val="6320696D"/>
    <w:rsid w:val="632377D9"/>
    <w:rsid w:val="6323941E"/>
    <w:rsid w:val="632A81FF"/>
    <w:rsid w:val="63307177"/>
    <w:rsid w:val="633C0170"/>
    <w:rsid w:val="634642B9"/>
    <w:rsid w:val="63509C0E"/>
    <w:rsid w:val="635A4C47"/>
    <w:rsid w:val="63667B7F"/>
    <w:rsid w:val="63674BA1"/>
    <w:rsid w:val="636FEB36"/>
    <w:rsid w:val="637549D4"/>
    <w:rsid w:val="63786E91"/>
    <w:rsid w:val="6379EDDD"/>
    <w:rsid w:val="637E3BA0"/>
    <w:rsid w:val="63838F53"/>
    <w:rsid w:val="638F0A0C"/>
    <w:rsid w:val="639131E3"/>
    <w:rsid w:val="6394313C"/>
    <w:rsid w:val="63950B8B"/>
    <w:rsid w:val="639601E4"/>
    <w:rsid w:val="63967F37"/>
    <w:rsid w:val="6397B125"/>
    <w:rsid w:val="63A957F0"/>
    <w:rsid w:val="63B60C2B"/>
    <w:rsid w:val="63C72C96"/>
    <w:rsid w:val="63DA90DF"/>
    <w:rsid w:val="63DB02A0"/>
    <w:rsid w:val="63DF79BE"/>
    <w:rsid w:val="63E5FB5E"/>
    <w:rsid w:val="63EADA09"/>
    <w:rsid w:val="64093D58"/>
    <w:rsid w:val="640F6706"/>
    <w:rsid w:val="6410FC81"/>
    <w:rsid w:val="641520C0"/>
    <w:rsid w:val="64193DAD"/>
    <w:rsid w:val="64282E5E"/>
    <w:rsid w:val="642927DF"/>
    <w:rsid w:val="642BA339"/>
    <w:rsid w:val="643B5F31"/>
    <w:rsid w:val="6447B7A9"/>
    <w:rsid w:val="644F9846"/>
    <w:rsid w:val="6455A225"/>
    <w:rsid w:val="645C162D"/>
    <w:rsid w:val="645C6B96"/>
    <w:rsid w:val="646D9F53"/>
    <w:rsid w:val="646EBED9"/>
    <w:rsid w:val="64761565"/>
    <w:rsid w:val="6480FEEE"/>
    <w:rsid w:val="6483A18B"/>
    <w:rsid w:val="64850EDD"/>
    <w:rsid w:val="6487C878"/>
    <w:rsid w:val="64907EAD"/>
    <w:rsid w:val="6490C965"/>
    <w:rsid w:val="6492F970"/>
    <w:rsid w:val="64966E6A"/>
    <w:rsid w:val="649C3310"/>
    <w:rsid w:val="649D7CDD"/>
    <w:rsid w:val="64A4E740"/>
    <w:rsid w:val="64A5E7A3"/>
    <w:rsid w:val="64A79ED3"/>
    <w:rsid w:val="64B5E0E8"/>
    <w:rsid w:val="64B7140A"/>
    <w:rsid w:val="64B814C2"/>
    <w:rsid w:val="64BFE9E6"/>
    <w:rsid w:val="64BFFA76"/>
    <w:rsid w:val="64CF666A"/>
    <w:rsid w:val="64DEDA22"/>
    <w:rsid w:val="64E7FC4C"/>
    <w:rsid w:val="64EEE7CD"/>
    <w:rsid w:val="64F2E16D"/>
    <w:rsid w:val="650351B7"/>
    <w:rsid w:val="650D30AB"/>
    <w:rsid w:val="650DA241"/>
    <w:rsid w:val="651C81B2"/>
    <w:rsid w:val="651DDDCF"/>
    <w:rsid w:val="6534EA5E"/>
    <w:rsid w:val="653C4ED3"/>
    <w:rsid w:val="653E126B"/>
    <w:rsid w:val="654B18F7"/>
    <w:rsid w:val="6558BF67"/>
    <w:rsid w:val="655E64A1"/>
    <w:rsid w:val="65687A8F"/>
    <w:rsid w:val="656E6CC7"/>
    <w:rsid w:val="657A4136"/>
    <w:rsid w:val="657FD7CE"/>
    <w:rsid w:val="658A838B"/>
    <w:rsid w:val="658DD065"/>
    <w:rsid w:val="658E6DE9"/>
    <w:rsid w:val="65939605"/>
    <w:rsid w:val="65A65863"/>
    <w:rsid w:val="65A7C1CD"/>
    <w:rsid w:val="65B02BEA"/>
    <w:rsid w:val="65B02F92"/>
    <w:rsid w:val="65B22C2D"/>
    <w:rsid w:val="65B7D88F"/>
    <w:rsid w:val="65C81722"/>
    <w:rsid w:val="65CF8DA9"/>
    <w:rsid w:val="65D64303"/>
    <w:rsid w:val="65DF139A"/>
    <w:rsid w:val="65DFDC81"/>
    <w:rsid w:val="65E3FDF3"/>
    <w:rsid w:val="65E7D07C"/>
    <w:rsid w:val="65FD4DBB"/>
    <w:rsid w:val="6600F24F"/>
    <w:rsid w:val="660434D4"/>
    <w:rsid w:val="660BA5A4"/>
    <w:rsid w:val="6610B0D0"/>
    <w:rsid w:val="66149AEC"/>
    <w:rsid w:val="661ABA28"/>
    <w:rsid w:val="661F2850"/>
    <w:rsid w:val="66267B84"/>
    <w:rsid w:val="662C355E"/>
    <w:rsid w:val="662E669B"/>
    <w:rsid w:val="662EE364"/>
    <w:rsid w:val="662EF314"/>
    <w:rsid w:val="66365E4F"/>
    <w:rsid w:val="663C4784"/>
    <w:rsid w:val="663F43DA"/>
    <w:rsid w:val="66481325"/>
    <w:rsid w:val="6653B4B0"/>
    <w:rsid w:val="665DE588"/>
    <w:rsid w:val="6667F3E1"/>
    <w:rsid w:val="666AD886"/>
    <w:rsid w:val="666FF987"/>
    <w:rsid w:val="66721A6B"/>
    <w:rsid w:val="667E80FE"/>
    <w:rsid w:val="667EC0EE"/>
    <w:rsid w:val="668F48A4"/>
    <w:rsid w:val="6697255A"/>
    <w:rsid w:val="669B502B"/>
    <w:rsid w:val="66A55332"/>
    <w:rsid w:val="66B00D7D"/>
    <w:rsid w:val="66B3FD5A"/>
    <w:rsid w:val="66C386E8"/>
    <w:rsid w:val="66CB46E6"/>
    <w:rsid w:val="66D1E79C"/>
    <w:rsid w:val="66D5E213"/>
    <w:rsid w:val="66D5E3FF"/>
    <w:rsid w:val="66DABE8E"/>
    <w:rsid w:val="66DBEF54"/>
    <w:rsid w:val="66E0D8CD"/>
    <w:rsid w:val="66F208B7"/>
    <w:rsid w:val="66F575D7"/>
    <w:rsid w:val="66F7E55D"/>
    <w:rsid w:val="67069034"/>
    <w:rsid w:val="671615C8"/>
    <w:rsid w:val="6718A921"/>
    <w:rsid w:val="671D8783"/>
    <w:rsid w:val="6735ED0B"/>
    <w:rsid w:val="6739899D"/>
    <w:rsid w:val="673FCF9E"/>
    <w:rsid w:val="6745AB16"/>
    <w:rsid w:val="6751E288"/>
    <w:rsid w:val="675263B8"/>
    <w:rsid w:val="675EEB77"/>
    <w:rsid w:val="6762B682"/>
    <w:rsid w:val="6767BB7A"/>
    <w:rsid w:val="67697E58"/>
    <w:rsid w:val="6769E56D"/>
    <w:rsid w:val="676A921B"/>
    <w:rsid w:val="676FFA3A"/>
    <w:rsid w:val="6781F5B6"/>
    <w:rsid w:val="678D00CB"/>
    <w:rsid w:val="679B3B98"/>
    <w:rsid w:val="679D8DE7"/>
    <w:rsid w:val="67ACF59F"/>
    <w:rsid w:val="67AD9765"/>
    <w:rsid w:val="67B05B54"/>
    <w:rsid w:val="67D00CF5"/>
    <w:rsid w:val="67E07876"/>
    <w:rsid w:val="67E0980B"/>
    <w:rsid w:val="67E31D99"/>
    <w:rsid w:val="67E72631"/>
    <w:rsid w:val="67ED103B"/>
    <w:rsid w:val="67F02BF0"/>
    <w:rsid w:val="67F27E3D"/>
    <w:rsid w:val="67F6C89C"/>
    <w:rsid w:val="67F78AA8"/>
    <w:rsid w:val="67F9922E"/>
    <w:rsid w:val="6801C7A1"/>
    <w:rsid w:val="68022A71"/>
    <w:rsid w:val="6802C1B5"/>
    <w:rsid w:val="6803C782"/>
    <w:rsid w:val="6806A8E7"/>
    <w:rsid w:val="6807349C"/>
    <w:rsid w:val="68087486"/>
    <w:rsid w:val="680BC9E8"/>
    <w:rsid w:val="6811103B"/>
    <w:rsid w:val="6811730A"/>
    <w:rsid w:val="68118ABC"/>
    <w:rsid w:val="6811AB0D"/>
    <w:rsid w:val="681ECE7B"/>
    <w:rsid w:val="682AED82"/>
    <w:rsid w:val="682FD0F0"/>
    <w:rsid w:val="68318B21"/>
    <w:rsid w:val="683D7EA7"/>
    <w:rsid w:val="6841A0C5"/>
    <w:rsid w:val="6849C30D"/>
    <w:rsid w:val="684CFA8E"/>
    <w:rsid w:val="68578926"/>
    <w:rsid w:val="68603F44"/>
    <w:rsid w:val="686579BE"/>
    <w:rsid w:val="686C9495"/>
    <w:rsid w:val="686CC777"/>
    <w:rsid w:val="686D5308"/>
    <w:rsid w:val="6870904B"/>
    <w:rsid w:val="6870E8D5"/>
    <w:rsid w:val="68740F83"/>
    <w:rsid w:val="68747DA5"/>
    <w:rsid w:val="687C9A55"/>
    <w:rsid w:val="6881DC0B"/>
    <w:rsid w:val="68860A74"/>
    <w:rsid w:val="68873C48"/>
    <w:rsid w:val="688F1FAB"/>
    <w:rsid w:val="6897C335"/>
    <w:rsid w:val="689A2617"/>
    <w:rsid w:val="68A2444B"/>
    <w:rsid w:val="68A35796"/>
    <w:rsid w:val="68A7CDD2"/>
    <w:rsid w:val="68AD8CD5"/>
    <w:rsid w:val="68C84FF3"/>
    <w:rsid w:val="68D55D85"/>
    <w:rsid w:val="68E6FB73"/>
    <w:rsid w:val="68F7636B"/>
    <w:rsid w:val="690481DA"/>
    <w:rsid w:val="690B12D3"/>
    <w:rsid w:val="69102647"/>
    <w:rsid w:val="6926BCB7"/>
    <w:rsid w:val="6926C7E6"/>
    <w:rsid w:val="692D8219"/>
    <w:rsid w:val="692E34FF"/>
    <w:rsid w:val="6934FA60"/>
    <w:rsid w:val="693A416C"/>
    <w:rsid w:val="6944BE20"/>
    <w:rsid w:val="6959695D"/>
    <w:rsid w:val="695A1433"/>
    <w:rsid w:val="695AA1FF"/>
    <w:rsid w:val="697497EB"/>
    <w:rsid w:val="69785863"/>
    <w:rsid w:val="698D0A25"/>
    <w:rsid w:val="69936B99"/>
    <w:rsid w:val="699763FC"/>
    <w:rsid w:val="69A982F3"/>
    <w:rsid w:val="69AA94A6"/>
    <w:rsid w:val="69B0085B"/>
    <w:rsid w:val="69B60C60"/>
    <w:rsid w:val="69D07DED"/>
    <w:rsid w:val="69D90F8C"/>
    <w:rsid w:val="69DF8244"/>
    <w:rsid w:val="69E2DDF5"/>
    <w:rsid w:val="69E33037"/>
    <w:rsid w:val="69EB6248"/>
    <w:rsid w:val="69ECCFB3"/>
    <w:rsid w:val="6A0A57C2"/>
    <w:rsid w:val="6A0BB10D"/>
    <w:rsid w:val="6A0E7C80"/>
    <w:rsid w:val="6A0EEBBF"/>
    <w:rsid w:val="6A0F2AFA"/>
    <w:rsid w:val="6A150E64"/>
    <w:rsid w:val="6A16D9CB"/>
    <w:rsid w:val="6A1ACA5C"/>
    <w:rsid w:val="6A1E2830"/>
    <w:rsid w:val="6A276D98"/>
    <w:rsid w:val="6A339396"/>
    <w:rsid w:val="6A35CFB8"/>
    <w:rsid w:val="6A3DC0C8"/>
    <w:rsid w:val="6A45A5AF"/>
    <w:rsid w:val="6A4C346E"/>
    <w:rsid w:val="6A4DF0F4"/>
    <w:rsid w:val="6A567D58"/>
    <w:rsid w:val="6A589722"/>
    <w:rsid w:val="6A672256"/>
    <w:rsid w:val="6A6BED8A"/>
    <w:rsid w:val="6A700CFD"/>
    <w:rsid w:val="6A759DC3"/>
    <w:rsid w:val="6A7EE878"/>
    <w:rsid w:val="6A80D9F8"/>
    <w:rsid w:val="6A9083F2"/>
    <w:rsid w:val="6A99FAF8"/>
    <w:rsid w:val="6A9D5AE0"/>
    <w:rsid w:val="6AA55BB1"/>
    <w:rsid w:val="6AAB229E"/>
    <w:rsid w:val="6AAEFE4C"/>
    <w:rsid w:val="6AB60F3C"/>
    <w:rsid w:val="6AB7FD3E"/>
    <w:rsid w:val="6ABBD7A9"/>
    <w:rsid w:val="6AC768B4"/>
    <w:rsid w:val="6ACBD5A1"/>
    <w:rsid w:val="6AD9F3DB"/>
    <w:rsid w:val="6ADF2830"/>
    <w:rsid w:val="6ADF5512"/>
    <w:rsid w:val="6AE504DC"/>
    <w:rsid w:val="6AEE833D"/>
    <w:rsid w:val="6AFBB1E4"/>
    <w:rsid w:val="6AFC58C9"/>
    <w:rsid w:val="6AFF099E"/>
    <w:rsid w:val="6B094D5F"/>
    <w:rsid w:val="6B099AD7"/>
    <w:rsid w:val="6B0FB229"/>
    <w:rsid w:val="6B2A0E2B"/>
    <w:rsid w:val="6B2AF074"/>
    <w:rsid w:val="6B42874F"/>
    <w:rsid w:val="6B499E65"/>
    <w:rsid w:val="6B4D4EFE"/>
    <w:rsid w:val="6B5B7545"/>
    <w:rsid w:val="6B5C00CC"/>
    <w:rsid w:val="6B606D58"/>
    <w:rsid w:val="6B636E13"/>
    <w:rsid w:val="6B686D4F"/>
    <w:rsid w:val="6B718D64"/>
    <w:rsid w:val="6B74B8ED"/>
    <w:rsid w:val="6B7AB7DA"/>
    <w:rsid w:val="6B7AE648"/>
    <w:rsid w:val="6B7BC5F1"/>
    <w:rsid w:val="6B80CE9D"/>
    <w:rsid w:val="6B8E8303"/>
    <w:rsid w:val="6BA4C578"/>
    <w:rsid w:val="6BB50207"/>
    <w:rsid w:val="6BB91E2E"/>
    <w:rsid w:val="6BC69B71"/>
    <w:rsid w:val="6BCFB3BD"/>
    <w:rsid w:val="6BD1D525"/>
    <w:rsid w:val="6BD6D9FC"/>
    <w:rsid w:val="6BDBDF1D"/>
    <w:rsid w:val="6BDF17FF"/>
    <w:rsid w:val="6BE2050A"/>
    <w:rsid w:val="6BE3F12C"/>
    <w:rsid w:val="6BE505FF"/>
    <w:rsid w:val="6BE873AF"/>
    <w:rsid w:val="6BEC1A87"/>
    <w:rsid w:val="6BEDFCB0"/>
    <w:rsid w:val="6BF5A3DC"/>
    <w:rsid w:val="6C18C291"/>
    <w:rsid w:val="6C20DDC3"/>
    <w:rsid w:val="6C2902E7"/>
    <w:rsid w:val="6C29CD17"/>
    <w:rsid w:val="6C32982A"/>
    <w:rsid w:val="6C3615B8"/>
    <w:rsid w:val="6C3E9C2C"/>
    <w:rsid w:val="6C415448"/>
    <w:rsid w:val="6C5AF64F"/>
    <w:rsid w:val="6C5B9EDD"/>
    <w:rsid w:val="6C62B322"/>
    <w:rsid w:val="6C6580BF"/>
    <w:rsid w:val="6C6977C1"/>
    <w:rsid w:val="6C6E841B"/>
    <w:rsid w:val="6C785E43"/>
    <w:rsid w:val="6C7CC507"/>
    <w:rsid w:val="6C85573C"/>
    <w:rsid w:val="6C90E048"/>
    <w:rsid w:val="6CB64133"/>
    <w:rsid w:val="6CB9F7D3"/>
    <w:rsid w:val="6CC08D5F"/>
    <w:rsid w:val="6CC7FB58"/>
    <w:rsid w:val="6CCBD790"/>
    <w:rsid w:val="6CCCCEE0"/>
    <w:rsid w:val="6CD3B1D0"/>
    <w:rsid w:val="6CE089FE"/>
    <w:rsid w:val="6CED570A"/>
    <w:rsid w:val="6CEE3CB5"/>
    <w:rsid w:val="6CF2C475"/>
    <w:rsid w:val="6D10B04E"/>
    <w:rsid w:val="6D127D31"/>
    <w:rsid w:val="6D1D7233"/>
    <w:rsid w:val="6D24832F"/>
    <w:rsid w:val="6D28F92D"/>
    <w:rsid w:val="6D363D6E"/>
    <w:rsid w:val="6D3B5766"/>
    <w:rsid w:val="6D40C42B"/>
    <w:rsid w:val="6D44AC03"/>
    <w:rsid w:val="6D4AD807"/>
    <w:rsid w:val="6D50D54F"/>
    <w:rsid w:val="6D525E52"/>
    <w:rsid w:val="6D54CA62"/>
    <w:rsid w:val="6D55CD3F"/>
    <w:rsid w:val="6D57B731"/>
    <w:rsid w:val="6D5ADA4F"/>
    <w:rsid w:val="6D5FF419"/>
    <w:rsid w:val="6D6CF1EA"/>
    <w:rsid w:val="6D7461E1"/>
    <w:rsid w:val="6D7A0709"/>
    <w:rsid w:val="6D7D59F8"/>
    <w:rsid w:val="6D9350FB"/>
    <w:rsid w:val="6D9E73AD"/>
    <w:rsid w:val="6DA151CE"/>
    <w:rsid w:val="6DAAE075"/>
    <w:rsid w:val="6DC715E8"/>
    <w:rsid w:val="6DCCF09F"/>
    <w:rsid w:val="6DD50771"/>
    <w:rsid w:val="6DD7F7AB"/>
    <w:rsid w:val="6DE77C08"/>
    <w:rsid w:val="6DFD73EB"/>
    <w:rsid w:val="6E114724"/>
    <w:rsid w:val="6E1DA650"/>
    <w:rsid w:val="6E1F3D9B"/>
    <w:rsid w:val="6E214153"/>
    <w:rsid w:val="6E242853"/>
    <w:rsid w:val="6E277A15"/>
    <w:rsid w:val="6E337D8C"/>
    <w:rsid w:val="6E364823"/>
    <w:rsid w:val="6E3BA85A"/>
    <w:rsid w:val="6E42F6D8"/>
    <w:rsid w:val="6E4D5257"/>
    <w:rsid w:val="6E693BF6"/>
    <w:rsid w:val="6E69EE1B"/>
    <w:rsid w:val="6E6E3D88"/>
    <w:rsid w:val="6E752832"/>
    <w:rsid w:val="6E780703"/>
    <w:rsid w:val="6E90574E"/>
    <w:rsid w:val="6EC35B32"/>
    <w:rsid w:val="6ECCA816"/>
    <w:rsid w:val="6ED2C2D9"/>
    <w:rsid w:val="6EE0ED8E"/>
    <w:rsid w:val="6EE0FDC0"/>
    <w:rsid w:val="6EEB5EB4"/>
    <w:rsid w:val="6EEB8BBB"/>
    <w:rsid w:val="6EEF4C06"/>
    <w:rsid w:val="6EF657C3"/>
    <w:rsid w:val="6F040D23"/>
    <w:rsid w:val="6F062CEE"/>
    <w:rsid w:val="6F0940DB"/>
    <w:rsid w:val="6F13AE67"/>
    <w:rsid w:val="6F184905"/>
    <w:rsid w:val="6F1ADE32"/>
    <w:rsid w:val="6F2C46B1"/>
    <w:rsid w:val="6F49015F"/>
    <w:rsid w:val="6F656B64"/>
    <w:rsid w:val="6F662DF0"/>
    <w:rsid w:val="6F6A73C8"/>
    <w:rsid w:val="6F74E44F"/>
    <w:rsid w:val="6F7B5EE8"/>
    <w:rsid w:val="6F7D04CD"/>
    <w:rsid w:val="6F9870A2"/>
    <w:rsid w:val="6FA0906C"/>
    <w:rsid w:val="6FA59820"/>
    <w:rsid w:val="6FAA3791"/>
    <w:rsid w:val="6FB653DC"/>
    <w:rsid w:val="6FB95E35"/>
    <w:rsid w:val="6FC19D0D"/>
    <w:rsid w:val="6FC41AFD"/>
    <w:rsid w:val="6FCD886D"/>
    <w:rsid w:val="6FD21D5B"/>
    <w:rsid w:val="6FD6BAF4"/>
    <w:rsid w:val="6FD90D8C"/>
    <w:rsid w:val="6FEC5F8D"/>
    <w:rsid w:val="6FED1D23"/>
    <w:rsid w:val="6FF768C1"/>
    <w:rsid w:val="7001809E"/>
    <w:rsid w:val="70029C8D"/>
    <w:rsid w:val="7002A8BF"/>
    <w:rsid w:val="70091200"/>
    <w:rsid w:val="700AC2B1"/>
    <w:rsid w:val="700BCD94"/>
    <w:rsid w:val="701026F6"/>
    <w:rsid w:val="7013D764"/>
    <w:rsid w:val="701678D1"/>
    <w:rsid w:val="7017F9F7"/>
    <w:rsid w:val="702BD62A"/>
    <w:rsid w:val="702CA1EF"/>
    <w:rsid w:val="7038C666"/>
    <w:rsid w:val="703C985A"/>
    <w:rsid w:val="703E568A"/>
    <w:rsid w:val="70475185"/>
    <w:rsid w:val="70479FF3"/>
    <w:rsid w:val="704830EC"/>
    <w:rsid w:val="704BD314"/>
    <w:rsid w:val="704D35F1"/>
    <w:rsid w:val="704EE44B"/>
    <w:rsid w:val="704FCA3F"/>
    <w:rsid w:val="705E15BB"/>
    <w:rsid w:val="70668A67"/>
    <w:rsid w:val="70766F36"/>
    <w:rsid w:val="70859FF7"/>
    <w:rsid w:val="708B5180"/>
    <w:rsid w:val="708D3FA9"/>
    <w:rsid w:val="70A7E8AC"/>
    <w:rsid w:val="70AA4DBD"/>
    <w:rsid w:val="70B12C22"/>
    <w:rsid w:val="70B1514B"/>
    <w:rsid w:val="70BD061F"/>
    <w:rsid w:val="70DA4FD5"/>
    <w:rsid w:val="70E09D52"/>
    <w:rsid w:val="70F08644"/>
    <w:rsid w:val="7100180F"/>
    <w:rsid w:val="7110B4B0"/>
    <w:rsid w:val="71110C9F"/>
    <w:rsid w:val="71126932"/>
    <w:rsid w:val="711B3CAA"/>
    <w:rsid w:val="711D2426"/>
    <w:rsid w:val="7127A16E"/>
    <w:rsid w:val="713CD934"/>
    <w:rsid w:val="713DFE39"/>
    <w:rsid w:val="7140F8A4"/>
    <w:rsid w:val="7142D79D"/>
    <w:rsid w:val="71475C78"/>
    <w:rsid w:val="714D08AB"/>
    <w:rsid w:val="71506B14"/>
    <w:rsid w:val="71528B5E"/>
    <w:rsid w:val="7153DA5E"/>
    <w:rsid w:val="715823C9"/>
    <w:rsid w:val="715DC6DE"/>
    <w:rsid w:val="716C9FFB"/>
    <w:rsid w:val="71722E59"/>
    <w:rsid w:val="7172E61D"/>
    <w:rsid w:val="7178CEA7"/>
    <w:rsid w:val="7178F950"/>
    <w:rsid w:val="7179DCC1"/>
    <w:rsid w:val="717D6F6D"/>
    <w:rsid w:val="71802DC6"/>
    <w:rsid w:val="7188754B"/>
    <w:rsid w:val="7189E6A3"/>
    <w:rsid w:val="718C080D"/>
    <w:rsid w:val="718CA798"/>
    <w:rsid w:val="71A5C321"/>
    <w:rsid w:val="71A846F8"/>
    <w:rsid w:val="71B141B0"/>
    <w:rsid w:val="71BF3A4C"/>
    <w:rsid w:val="71C0CB82"/>
    <w:rsid w:val="71C6E617"/>
    <w:rsid w:val="71C7E17F"/>
    <w:rsid w:val="71CB7C2E"/>
    <w:rsid w:val="71D20515"/>
    <w:rsid w:val="71D49FB0"/>
    <w:rsid w:val="71E39708"/>
    <w:rsid w:val="71E64863"/>
    <w:rsid w:val="71EB9AA0"/>
    <w:rsid w:val="71ECD428"/>
    <w:rsid w:val="71FA7CAF"/>
    <w:rsid w:val="721D499B"/>
    <w:rsid w:val="721FB18D"/>
    <w:rsid w:val="72360BAE"/>
    <w:rsid w:val="723E6176"/>
    <w:rsid w:val="7240CDBF"/>
    <w:rsid w:val="7249E16A"/>
    <w:rsid w:val="724C3A18"/>
    <w:rsid w:val="72515CE0"/>
    <w:rsid w:val="72524AF2"/>
    <w:rsid w:val="72556D58"/>
    <w:rsid w:val="7258AB92"/>
    <w:rsid w:val="72607F92"/>
    <w:rsid w:val="7261AC53"/>
    <w:rsid w:val="7274C2F1"/>
    <w:rsid w:val="727B0E9D"/>
    <w:rsid w:val="727E593D"/>
    <w:rsid w:val="7282184D"/>
    <w:rsid w:val="728C5A87"/>
    <w:rsid w:val="728F5517"/>
    <w:rsid w:val="7297EF64"/>
    <w:rsid w:val="72A5573C"/>
    <w:rsid w:val="72B88AF0"/>
    <w:rsid w:val="72B9182E"/>
    <w:rsid w:val="72D8A995"/>
    <w:rsid w:val="72DE1B96"/>
    <w:rsid w:val="72E6E994"/>
    <w:rsid w:val="72F3D9D8"/>
    <w:rsid w:val="72F9DF40"/>
    <w:rsid w:val="730A59B2"/>
    <w:rsid w:val="730CF637"/>
    <w:rsid w:val="731BB4D0"/>
    <w:rsid w:val="731F2073"/>
    <w:rsid w:val="732AFAB6"/>
    <w:rsid w:val="732D863F"/>
    <w:rsid w:val="732E4B95"/>
    <w:rsid w:val="7344B03C"/>
    <w:rsid w:val="734AD738"/>
    <w:rsid w:val="735D9BCA"/>
    <w:rsid w:val="736376EC"/>
    <w:rsid w:val="7370A6E3"/>
    <w:rsid w:val="737182B2"/>
    <w:rsid w:val="7375A5BE"/>
    <w:rsid w:val="737875C9"/>
    <w:rsid w:val="7385F82D"/>
    <w:rsid w:val="7388A489"/>
    <w:rsid w:val="7399A23A"/>
    <w:rsid w:val="739B761E"/>
    <w:rsid w:val="73A40837"/>
    <w:rsid w:val="73A6D811"/>
    <w:rsid w:val="73A92520"/>
    <w:rsid w:val="73B06698"/>
    <w:rsid w:val="73BDEB03"/>
    <w:rsid w:val="73BE16B7"/>
    <w:rsid w:val="73C42803"/>
    <w:rsid w:val="73CAB154"/>
    <w:rsid w:val="73D35C72"/>
    <w:rsid w:val="73ED6035"/>
    <w:rsid w:val="73EE3A4A"/>
    <w:rsid w:val="73F1210F"/>
    <w:rsid w:val="73F6A1A7"/>
    <w:rsid w:val="73FC6167"/>
    <w:rsid w:val="7401C7DD"/>
    <w:rsid w:val="740E36CD"/>
    <w:rsid w:val="740F2DD0"/>
    <w:rsid w:val="7414D7E5"/>
    <w:rsid w:val="74170DA5"/>
    <w:rsid w:val="741DB3E8"/>
    <w:rsid w:val="74206B05"/>
    <w:rsid w:val="7421C4C4"/>
    <w:rsid w:val="7428C155"/>
    <w:rsid w:val="742BDB66"/>
    <w:rsid w:val="742C9A3D"/>
    <w:rsid w:val="742CD213"/>
    <w:rsid w:val="7438DC87"/>
    <w:rsid w:val="743E1F6C"/>
    <w:rsid w:val="7442D4E6"/>
    <w:rsid w:val="7445B08C"/>
    <w:rsid w:val="74491523"/>
    <w:rsid w:val="745204E4"/>
    <w:rsid w:val="7458A5BE"/>
    <w:rsid w:val="745A81B4"/>
    <w:rsid w:val="745D06EE"/>
    <w:rsid w:val="7466D164"/>
    <w:rsid w:val="74768D5E"/>
    <w:rsid w:val="747C1B76"/>
    <w:rsid w:val="747EFD3A"/>
    <w:rsid w:val="748731F8"/>
    <w:rsid w:val="7495EA47"/>
    <w:rsid w:val="74A18B9B"/>
    <w:rsid w:val="74A4B32D"/>
    <w:rsid w:val="74AE941F"/>
    <w:rsid w:val="74B721F7"/>
    <w:rsid w:val="74BA8505"/>
    <w:rsid w:val="74D5D8B8"/>
    <w:rsid w:val="74E5D96F"/>
    <w:rsid w:val="74EA3D21"/>
    <w:rsid w:val="74F442A8"/>
    <w:rsid w:val="750A81CC"/>
    <w:rsid w:val="7514B603"/>
    <w:rsid w:val="7520D493"/>
    <w:rsid w:val="7536EA53"/>
    <w:rsid w:val="753F43DF"/>
    <w:rsid w:val="75490B4F"/>
    <w:rsid w:val="7551BD93"/>
    <w:rsid w:val="75562BB5"/>
    <w:rsid w:val="75586F34"/>
    <w:rsid w:val="755D3D46"/>
    <w:rsid w:val="756C16F9"/>
    <w:rsid w:val="756D97AC"/>
    <w:rsid w:val="7575DD1A"/>
    <w:rsid w:val="7584ECB5"/>
    <w:rsid w:val="7592BD4E"/>
    <w:rsid w:val="759B8A44"/>
    <w:rsid w:val="759F155F"/>
    <w:rsid w:val="75A0AF1D"/>
    <w:rsid w:val="75AF64EF"/>
    <w:rsid w:val="75BFE65C"/>
    <w:rsid w:val="75DCCCA3"/>
    <w:rsid w:val="75E00499"/>
    <w:rsid w:val="75ED468C"/>
    <w:rsid w:val="75F01871"/>
    <w:rsid w:val="7618B701"/>
    <w:rsid w:val="761F2AC7"/>
    <w:rsid w:val="7622A8A3"/>
    <w:rsid w:val="76240BF4"/>
    <w:rsid w:val="7635923C"/>
    <w:rsid w:val="763A2636"/>
    <w:rsid w:val="764AA408"/>
    <w:rsid w:val="764FAE3B"/>
    <w:rsid w:val="765F61A2"/>
    <w:rsid w:val="7668EA72"/>
    <w:rsid w:val="766B99F4"/>
    <w:rsid w:val="766D9C1C"/>
    <w:rsid w:val="7671DE11"/>
    <w:rsid w:val="76892403"/>
    <w:rsid w:val="76997160"/>
    <w:rsid w:val="76A0E4BD"/>
    <w:rsid w:val="76A1F188"/>
    <w:rsid w:val="76A6BE4F"/>
    <w:rsid w:val="76A95A6A"/>
    <w:rsid w:val="76AF6B41"/>
    <w:rsid w:val="76C298B9"/>
    <w:rsid w:val="76C87009"/>
    <w:rsid w:val="76C97F81"/>
    <w:rsid w:val="76CFD1FA"/>
    <w:rsid w:val="76E80162"/>
    <w:rsid w:val="76FC3ABE"/>
    <w:rsid w:val="76FD722F"/>
    <w:rsid w:val="76FDA747"/>
    <w:rsid w:val="76FF1D0B"/>
    <w:rsid w:val="7703D878"/>
    <w:rsid w:val="770AF705"/>
    <w:rsid w:val="771607FE"/>
    <w:rsid w:val="771D4C17"/>
    <w:rsid w:val="771D528D"/>
    <w:rsid w:val="77286248"/>
    <w:rsid w:val="772A43BC"/>
    <w:rsid w:val="7735824C"/>
    <w:rsid w:val="773B90E1"/>
    <w:rsid w:val="773C7F7E"/>
    <w:rsid w:val="773FB097"/>
    <w:rsid w:val="774BDBA8"/>
    <w:rsid w:val="774C9BAE"/>
    <w:rsid w:val="7750A130"/>
    <w:rsid w:val="776AAB18"/>
    <w:rsid w:val="77721D63"/>
    <w:rsid w:val="77792D06"/>
    <w:rsid w:val="777F6CF0"/>
    <w:rsid w:val="778B02B6"/>
    <w:rsid w:val="7793B9D3"/>
    <w:rsid w:val="77940F76"/>
    <w:rsid w:val="77C41AF6"/>
    <w:rsid w:val="77C4675D"/>
    <w:rsid w:val="77CD0862"/>
    <w:rsid w:val="77E0A420"/>
    <w:rsid w:val="77EBAF55"/>
    <w:rsid w:val="77EE549C"/>
    <w:rsid w:val="77EF8EDA"/>
    <w:rsid w:val="77F09CC7"/>
    <w:rsid w:val="77F82F08"/>
    <w:rsid w:val="77FC11DC"/>
    <w:rsid w:val="780836F9"/>
    <w:rsid w:val="7808896B"/>
    <w:rsid w:val="78089D7B"/>
    <w:rsid w:val="780E91B4"/>
    <w:rsid w:val="781060C5"/>
    <w:rsid w:val="781A17D6"/>
    <w:rsid w:val="781AB8D7"/>
    <w:rsid w:val="7820412E"/>
    <w:rsid w:val="7835AAC6"/>
    <w:rsid w:val="783DADFF"/>
    <w:rsid w:val="78437E14"/>
    <w:rsid w:val="7843A966"/>
    <w:rsid w:val="785873EF"/>
    <w:rsid w:val="7858E469"/>
    <w:rsid w:val="785963F7"/>
    <w:rsid w:val="7869B5DD"/>
    <w:rsid w:val="786CA7F8"/>
    <w:rsid w:val="78710AF0"/>
    <w:rsid w:val="787605F6"/>
    <w:rsid w:val="78869EE2"/>
    <w:rsid w:val="788837FC"/>
    <w:rsid w:val="789BE602"/>
    <w:rsid w:val="789DC329"/>
    <w:rsid w:val="78A2FD41"/>
    <w:rsid w:val="78A32853"/>
    <w:rsid w:val="78AC44C7"/>
    <w:rsid w:val="78B667EE"/>
    <w:rsid w:val="78C232CB"/>
    <w:rsid w:val="78C4454E"/>
    <w:rsid w:val="78CA2CC9"/>
    <w:rsid w:val="78CBF83D"/>
    <w:rsid w:val="78D003C3"/>
    <w:rsid w:val="78DD6890"/>
    <w:rsid w:val="78E51948"/>
    <w:rsid w:val="78EE320D"/>
    <w:rsid w:val="78F2E514"/>
    <w:rsid w:val="78F39CA4"/>
    <w:rsid w:val="78F8EB1F"/>
    <w:rsid w:val="790CE2C7"/>
    <w:rsid w:val="79256B16"/>
    <w:rsid w:val="79307811"/>
    <w:rsid w:val="79398C6C"/>
    <w:rsid w:val="793D2383"/>
    <w:rsid w:val="79521E44"/>
    <w:rsid w:val="7954DB3D"/>
    <w:rsid w:val="79554FDC"/>
    <w:rsid w:val="796A675B"/>
    <w:rsid w:val="796DCCE2"/>
    <w:rsid w:val="797763F4"/>
    <w:rsid w:val="79950835"/>
    <w:rsid w:val="799F74B5"/>
    <w:rsid w:val="79A3FCA9"/>
    <w:rsid w:val="79A4ABD7"/>
    <w:rsid w:val="79A74F24"/>
    <w:rsid w:val="79A79687"/>
    <w:rsid w:val="79AAA77A"/>
    <w:rsid w:val="79B7A9E3"/>
    <w:rsid w:val="79C2A730"/>
    <w:rsid w:val="79D3D91F"/>
    <w:rsid w:val="79D56D18"/>
    <w:rsid w:val="79DDE396"/>
    <w:rsid w:val="79F62ADC"/>
    <w:rsid w:val="79F90B12"/>
    <w:rsid w:val="79FA0F5D"/>
    <w:rsid w:val="79FF8582"/>
    <w:rsid w:val="7A001B94"/>
    <w:rsid w:val="7A003391"/>
    <w:rsid w:val="7A03B32F"/>
    <w:rsid w:val="7A273CC0"/>
    <w:rsid w:val="7A2ED0DB"/>
    <w:rsid w:val="7A30AEA3"/>
    <w:rsid w:val="7A418D4D"/>
    <w:rsid w:val="7A4A9735"/>
    <w:rsid w:val="7A54F8E8"/>
    <w:rsid w:val="7A603D43"/>
    <w:rsid w:val="7A6546F7"/>
    <w:rsid w:val="7A6B74D3"/>
    <w:rsid w:val="7A6B8EFA"/>
    <w:rsid w:val="7A6BB61B"/>
    <w:rsid w:val="7A6BCE56"/>
    <w:rsid w:val="7A7A34A0"/>
    <w:rsid w:val="7A7AAF05"/>
    <w:rsid w:val="7A841969"/>
    <w:rsid w:val="7A8A90C7"/>
    <w:rsid w:val="7A9313D9"/>
    <w:rsid w:val="7A969AF5"/>
    <w:rsid w:val="7AA6429D"/>
    <w:rsid w:val="7ABEA907"/>
    <w:rsid w:val="7ABEDD97"/>
    <w:rsid w:val="7ABF8A92"/>
    <w:rsid w:val="7AD3CBBB"/>
    <w:rsid w:val="7AE1F4AE"/>
    <w:rsid w:val="7AE88C6A"/>
    <w:rsid w:val="7AEF18F4"/>
    <w:rsid w:val="7AF41176"/>
    <w:rsid w:val="7B0A98E1"/>
    <w:rsid w:val="7B0DEECD"/>
    <w:rsid w:val="7B11F79C"/>
    <w:rsid w:val="7B1CF444"/>
    <w:rsid w:val="7B1DD181"/>
    <w:rsid w:val="7B2F6388"/>
    <w:rsid w:val="7B35C378"/>
    <w:rsid w:val="7B38B66F"/>
    <w:rsid w:val="7B3AE261"/>
    <w:rsid w:val="7B441529"/>
    <w:rsid w:val="7B4D4D4A"/>
    <w:rsid w:val="7B574111"/>
    <w:rsid w:val="7B5928A5"/>
    <w:rsid w:val="7B842E16"/>
    <w:rsid w:val="7B8893C6"/>
    <w:rsid w:val="7B88FD47"/>
    <w:rsid w:val="7B8A9201"/>
    <w:rsid w:val="7B934634"/>
    <w:rsid w:val="7B9C940A"/>
    <w:rsid w:val="7BA8964C"/>
    <w:rsid w:val="7BAF61C3"/>
    <w:rsid w:val="7BB0120A"/>
    <w:rsid w:val="7BB4990B"/>
    <w:rsid w:val="7BBD0710"/>
    <w:rsid w:val="7BBFBDA2"/>
    <w:rsid w:val="7BC235D4"/>
    <w:rsid w:val="7BC7C610"/>
    <w:rsid w:val="7BC9492A"/>
    <w:rsid w:val="7BCD948D"/>
    <w:rsid w:val="7BCE782E"/>
    <w:rsid w:val="7BDB587D"/>
    <w:rsid w:val="7BE084B8"/>
    <w:rsid w:val="7BE1CD7A"/>
    <w:rsid w:val="7BE2BAA2"/>
    <w:rsid w:val="7BE4E5F9"/>
    <w:rsid w:val="7BEFA2C2"/>
    <w:rsid w:val="7C001B7C"/>
    <w:rsid w:val="7C005F51"/>
    <w:rsid w:val="7C05584F"/>
    <w:rsid w:val="7C08C873"/>
    <w:rsid w:val="7C0C4FE6"/>
    <w:rsid w:val="7C0DD9F8"/>
    <w:rsid w:val="7C15CE40"/>
    <w:rsid w:val="7C16D63B"/>
    <w:rsid w:val="7C1969CB"/>
    <w:rsid w:val="7C1CA276"/>
    <w:rsid w:val="7C294F7D"/>
    <w:rsid w:val="7C2DAA57"/>
    <w:rsid w:val="7C352428"/>
    <w:rsid w:val="7C362780"/>
    <w:rsid w:val="7C379A14"/>
    <w:rsid w:val="7C3D259D"/>
    <w:rsid w:val="7C3D5C8B"/>
    <w:rsid w:val="7C3FEC41"/>
    <w:rsid w:val="7C43557B"/>
    <w:rsid w:val="7C43EE6C"/>
    <w:rsid w:val="7C442315"/>
    <w:rsid w:val="7C447136"/>
    <w:rsid w:val="7C448389"/>
    <w:rsid w:val="7C47A1B2"/>
    <w:rsid w:val="7C5058B2"/>
    <w:rsid w:val="7C56A348"/>
    <w:rsid w:val="7C5B54DD"/>
    <w:rsid w:val="7C5BBB80"/>
    <w:rsid w:val="7C60BF87"/>
    <w:rsid w:val="7C6420B1"/>
    <w:rsid w:val="7C6DA225"/>
    <w:rsid w:val="7C7DD170"/>
    <w:rsid w:val="7C7E22F1"/>
    <w:rsid w:val="7C8941F5"/>
    <w:rsid w:val="7C9EAB6F"/>
    <w:rsid w:val="7CB6BCA8"/>
    <w:rsid w:val="7CBD8873"/>
    <w:rsid w:val="7CBDB5D8"/>
    <w:rsid w:val="7CC01B26"/>
    <w:rsid w:val="7CC2583D"/>
    <w:rsid w:val="7CC3F8FA"/>
    <w:rsid w:val="7CC99A58"/>
    <w:rsid w:val="7CCE0A75"/>
    <w:rsid w:val="7CCEBAB4"/>
    <w:rsid w:val="7CDB0417"/>
    <w:rsid w:val="7CE706CF"/>
    <w:rsid w:val="7CE91DAB"/>
    <w:rsid w:val="7CEB0FF1"/>
    <w:rsid w:val="7CEC36D6"/>
    <w:rsid w:val="7CF25A6C"/>
    <w:rsid w:val="7CF31112"/>
    <w:rsid w:val="7CF37A24"/>
    <w:rsid w:val="7CF703DE"/>
    <w:rsid w:val="7CFB7056"/>
    <w:rsid w:val="7D033905"/>
    <w:rsid w:val="7D049CB5"/>
    <w:rsid w:val="7D062476"/>
    <w:rsid w:val="7D0A69C8"/>
    <w:rsid w:val="7D0F8EBB"/>
    <w:rsid w:val="7D17F184"/>
    <w:rsid w:val="7D1CF743"/>
    <w:rsid w:val="7D1D9D32"/>
    <w:rsid w:val="7D455B35"/>
    <w:rsid w:val="7D53125D"/>
    <w:rsid w:val="7D5B97B8"/>
    <w:rsid w:val="7D62D964"/>
    <w:rsid w:val="7D63C676"/>
    <w:rsid w:val="7D686FBF"/>
    <w:rsid w:val="7D6E5F79"/>
    <w:rsid w:val="7D73F3EE"/>
    <w:rsid w:val="7D86D4EE"/>
    <w:rsid w:val="7D8918EE"/>
    <w:rsid w:val="7D8F3DF9"/>
    <w:rsid w:val="7D943C78"/>
    <w:rsid w:val="7D962D45"/>
    <w:rsid w:val="7D9DDE82"/>
    <w:rsid w:val="7DAB55B4"/>
    <w:rsid w:val="7DAF88B7"/>
    <w:rsid w:val="7DC336D7"/>
    <w:rsid w:val="7DC46205"/>
    <w:rsid w:val="7DC5D9A9"/>
    <w:rsid w:val="7DCFC508"/>
    <w:rsid w:val="7DD11305"/>
    <w:rsid w:val="7DD4F318"/>
    <w:rsid w:val="7DD7D245"/>
    <w:rsid w:val="7DDE784F"/>
    <w:rsid w:val="7DE6A20F"/>
    <w:rsid w:val="7DEBAF12"/>
    <w:rsid w:val="7DF2AE5D"/>
    <w:rsid w:val="7DF2AE80"/>
    <w:rsid w:val="7DF33FD2"/>
    <w:rsid w:val="7DF7253E"/>
    <w:rsid w:val="7DF87423"/>
    <w:rsid w:val="7E0F819A"/>
    <w:rsid w:val="7E11C3FC"/>
    <w:rsid w:val="7E1FDDCE"/>
    <w:rsid w:val="7E292A04"/>
    <w:rsid w:val="7E2EC9B7"/>
    <w:rsid w:val="7E341B70"/>
    <w:rsid w:val="7E360B21"/>
    <w:rsid w:val="7E3DC2A9"/>
    <w:rsid w:val="7E469B0F"/>
    <w:rsid w:val="7E46A0FE"/>
    <w:rsid w:val="7E47EC24"/>
    <w:rsid w:val="7E48466E"/>
    <w:rsid w:val="7E4DAB89"/>
    <w:rsid w:val="7E4DFA4C"/>
    <w:rsid w:val="7E556B9B"/>
    <w:rsid w:val="7E5ECD3C"/>
    <w:rsid w:val="7E61AEE1"/>
    <w:rsid w:val="7E65643B"/>
    <w:rsid w:val="7E69A49E"/>
    <w:rsid w:val="7E6BE96F"/>
    <w:rsid w:val="7E6DC752"/>
    <w:rsid w:val="7E730132"/>
    <w:rsid w:val="7E7722C0"/>
    <w:rsid w:val="7E80A1EF"/>
    <w:rsid w:val="7E82E5DB"/>
    <w:rsid w:val="7E85AC7F"/>
    <w:rsid w:val="7E8803B4"/>
    <w:rsid w:val="7E8901BC"/>
    <w:rsid w:val="7E8D4A08"/>
    <w:rsid w:val="7E8F1CE0"/>
    <w:rsid w:val="7E9003F4"/>
    <w:rsid w:val="7E90FDF9"/>
    <w:rsid w:val="7E9A7BBC"/>
    <w:rsid w:val="7E9B6B18"/>
    <w:rsid w:val="7E9CB11D"/>
    <w:rsid w:val="7EA16E25"/>
    <w:rsid w:val="7EA22FF8"/>
    <w:rsid w:val="7EAE1719"/>
    <w:rsid w:val="7EB01A8E"/>
    <w:rsid w:val="7EB8A25C"/>
    <w:rsid w:val="7EBDCAC3"/>
    <w:rsid w:val="7EBF572F"/>
    <w:rsid w:val="7EC796AF"/>
    <w:rsid w:val="7EC8A57B"/>
    <w:rsid w:val="7ED4E17F"/>
    <w:rsid w:val="7EE71258"/>
    <w:rsid w:val="7EE90DB3"/>
    <w:rsid w:val="7EE97544"/>
    <w:rsid w:val="7EF73B7A"/>
    <w:rsid w:val="7EF7AC27"/>
    <w:rsid w:val="7F00A43C"/>
    <w:rsid w:val="7F03CB3C"/>
    <w:rsid w:val="7F06813D"/>
    <w:rsid w:val="7F085A9B"/>
    <w:rsid w:val="7F0B0E46"/>
    <w:rsid w:val="7F324621"/>
    <w:rsid w:val="7F38C76E"/>
    <w:rsid w:val="7F39963B"/>
    <w:rsid w:val="7F3A9ACF"/>
    <w:rsid w:val="7F3DF025"/>
    <w:rsid w:val="7F4CEAC3"/>
    <w:rsid w:val="7F514AE6"/>
    <w:rsid w:val="7F557EC1"/>
    <w:rsid w:val="7F654B19"/>
    <w:rsid w:val="7F6750EC"/>
    <w:rsid w:val="7F6F379E"/>
    <w:rsid w:val="7F723F82"/>
    <w:rsid w:val="7F88CC7A"/>
    <w:rsid w:val="7F9708DD"/>
    <w:rsid w:val="7F99D791"/>
    <w:rsid w:val="7FA76F06"/>
    <w:rsid w:val="7FB2880B"/>
    <w:rsid w:val="7FBE3315"/>
    <w:rsid w:val="7FCF01AE"/>
    <w:rsid w:val="7FD1EBB8"/>
    <w:rsid w:val="7FE23D19"/>
    <w:rsid w:val="7FE2715F"/>
    <w:rsid w:val="7FE616E5"/>
    <w:rsid w:val="7FEBEBAB"/>
    <w:rsid w:val="7FEC82DA"/>
    <w:rsid w:val="7FFC75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188B6FB"/>
  <w15:docId w15:val="{5B07637B-DDC6-4168-9EF9-DA9F2814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FD3181"/>
    <w:pPr>
      <w:spacing w:after="140"/>
      <w:ind w:firstLine="567"/>
      <w:jc w:val="both"/>
    </w:pPr>
    <w:rPr>
      <w:lang w:eastAsia="en-US"/>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semiHidden/>
    <w:unhideWhenUsed/>
    <w:qFormat/>
    <w:rsid w:val="007C2D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7">
    <w:name w:val="heading 7"/>
    <w:basedOn w:val="Normal"/>
    <w:next w:val="Normal"/>
    <w:link w:val="Ttulo7Car"/>
    <w:qFormat/>
    <w:rsid w:val="007C2D58"/>
    <w:pPr>
      <w:keepNext/>
      <w:spacing w:after="0"/>
      <w:ind w:firstLine="0"/>
      <w:jc w:val="center"/>
      <w:outlineLvl w:val="6"/>
    </w:pPr>
    <w:rPr>
      <w:sz w:val="5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8"/>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uiPriority w:val="99"/>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qFormat/>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uiPriority w:val="99"/>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uiPriority w:val="99"/>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3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semiHidden/>
    <w:rsid w:val="007C2D58"/>
    <w:rPr>
      <w:rFonts w:asciiTheme="majorHAnsi" w:eastAsiaTheme="majorEastAsia" w:hAnsiTheme="majorHAnsi" w:cstheme="majorBidi"/>
      <w:i/>
      <w:iCs/>
      <w:color w:val="365F91" w:themeColor="accent1" w:themeShade="BF"/>
      <w:lang w:val="eu-ES" w:eastAsia="en-US"/>
    </w:rPr>
  </w:style>
  <w:style w:type="character" w:customStyle="1" w:styleId="Ttulo7Car">
    <w:name w:val="Título 7 Car"/>
    <w:basedOn w:val="Fuentedeprrafopredeter"/>
    <w:link w:val="Ttulo7"/>
    <w:rsid w:val="007C2D58"/>
    <w:rPr>
      <w:sz w:val="52"/>
    </w:rPr>
  </w:style>
  <w:style w:type="character" w:customStyle="1" w:styleId="Ttulo1Car">
    <w:name w:val="Título 1 Car"/>
    <w:link w:val="Ttulo1"/>
    <w:uiPriority w:val="9"/>
    <w:locked/>
    <w:rsid w:val="007C2D58"/>
    <w:rPr>
      <w:rFonts w:ascii="Arial" w:hAnsi="Arial" w:cs="Arial"/>
      <w:b/>
      <w:bCs/>
      <w:kern w:val="32"/>
      <w:sz w:val="32"/>
      <w:szCs w:val="32"/>
      <w:lang w:val="eu-ES" w:eastAsia="en-US"/>
    </w:rPr>
  </w:style>
  <w:style w:type="character" w:customStyle="1" w:styleId="Ttulo2Car">
    <w:name w:val="Título 2 Car"/>
    <w:link w:val="Ttulo2"/>
    <w:uiPriority w:val="9"/>
    <w:locked/>
    <w:rsid w:val="007C2D58"/>
    <w:rPr>
      <w:rFonts w:ascii="Arial" w:hAnsi="Arial" w:cs="Arial"/>
      <w:b/>
      <w:bCs/>
      <w:i/>
      <w:iCs/>
      <w:sz w:val="28"/>
      <w:szCs w:val="28"/>
      <w:lang w:val="eu-ES" w:eastAsia="en-US"/>
    </w:rPr>
  </w:style>
  <w:style w:type="character" w:customStyle="1" w:styleId="Ttulo3Car">
    <w:name w:val="Título 3 Car"/>
    <w:link w:val="Ttulo3"/>
    <w:locked/>
    <w:rsid w:val="007C2D58"/>
    <w:rPr>
      <w:rFonts w:ascii="Arial" w:hAnsi="Arial" w:cs="Arial"/>
      <w:b/>
      <w:bCs/>
      <w:szCs w:val="26"/>
      <w:lang w:val="eu-ES" w:eastAsia="en-US"/>
    </w:rPr>
  </w:style>
  <w:style w:type="character" w:customStyle="1" w:styleId="Ttulo5Car">
    <w:name w:val="Título 5 Car"/>
    <w:link w:val="Ttulo5"/>
    <w:locked/>
    <w:rsid w:val="007C2D58"/>
    <w:rPr>
      <w:b/>
      <w:sz w:val="28"/>
      <w:lang w:eastAsia="en-US"/>
    </w:rPr>
  </w:style>
  <w:style w:type="character" w:customStyle="1" w:styleId="atitulo1Car">
    <w:name w:val="atitulo1 Car"/>
    <w:link w:val="atitulo1"/>
    <w:uiPriority w:val="99"/>
    <w:qFormat/>
    <w:rsid w:val="007C2D58"/>
    <w:rPr>
      <w:rFonts w:ascii="Arial" w:hAnsi="Arial"/>
      <w:b/>
      <w:color w:val="000000"/>
      <w:kern w:val="28"/>
      <w:sz w:val="25"/>
      <w:szCs w:val="26"/>
      <w:lang w:val="eu-ES" w:eastAsia="en-US"/>
    </w:rPr>
  </w:style>
  <w:style w:type="character" w:customStyle="1" w:styleId="atitulo2Car">
    <w:name w:val="atitulo2 Car"/>
    <w:link w:val="atitulo2"/>
    <w:locked/>
    <w:rsid w:val="007C2D58"/>
    <w:rPr>
      <w:rFonts w:ascii="Arial" w:hAnsi="Arial"/>
      <w:bCs/>
      <w:iCs/>
      <w:color w:val="000000"/>
      <w:spacing w:val="10"/>
      <w:kern w:val="28"/>
      <w:sz w:val="25"/>
      <w:szCs w:val="26"/>
      <w:lang w:val="eu-ES" w:eastAsia="en-US"/>
    </w:rPr>
  </w:style>
  <w:style w:type="character" w:customStyle="1" w:styleId="atitulo3Car">
    <w:name w:val="atitulo3 Car"/>
    <w:link w:val="atitulo3"/>
    <w:rsid w:val="007C2D58"/>
    <w:rPr>
      <w:rFonts w:ascii="Arial" w:hAnsi="Arial"/>
      <w:i/>
      <w:iCs/>
      <w:color w:val="000000"/>
      <w:spacing w:val="10"/>
      <w:kern w:val="28"/>
      <w:sz w:val="25"/>
      <w:szCs w:val="26"/>
      <w:lang w:val="eu-ES" w:eastAsia="en-US"/>
    </w:rPr>
  </w:style>
  <w:style w:type="character" w:customStyle="1" w:styleId="TextodegloboCar">
    <w:name w:val="Texto de globo Car"/>
    <w:link w:val="Textodeglobo"/>
    <w:semiHidden/>
    <w:locked/>
    <w:rsid w:val="007C2D58"/>
    <w:rPr>
      <w:rFonts w:ascii="Tahoma" w:hAnsi="Tahoma" w:cs="Tahoma"/>
      <w:sz w:val="16"/>
      <w:szCs w:val="16"/>
      <w:lang w:val="eu-ES" w:eastAsia="en-US"/>
    </w:rPr>
  </w:style>
  <w:style w:type="character" w:customStyle="1" w:styleId="EncabezadoCar">
    <w:name w:val="Encabezado Car"/>
    <w:link w:val="Encabezado"/>
    <w:uiPriority w:val="99"/>
    <w:locked/>
    <w:rsid w:val="007C2D58"/>
    <w:rPr>
      <w:bCs/>
      <w:caps/>
      <w:sz w:val="14"/>
      <w:szCs w:val="12"/>
      <w:lang w:val="eu-ES" w:eastAsia="en-US"/>
    </w:rPr>
  </w:style>
  <w:style w:type="character" w:customStyle="1" w:styleId="PiedepginaCar">
    <w:name w:val="Pie de página Car"/>
    <w:link w:val="Piedepgina"/>
    <w:uiPriority w:val="99"/>
    <w:locked/>
    <w:rsid w:val="007C2D58"/>
    <w:rPr>
      <w:spacing w:val="6"/>
      <w:lang w:val="eu-ES" w:eastAsia="en-US"/>
    </w:rPr>
  </w:style>
  <w:style w:type="paragraph" w:customStyle="1" w:styleId="cuatitul">
    <w:name w:val="cuatitul"/>
    <w:basedOn w:val="Normal"/>
    <w:rsid w:val="007C2D58"/>
    <w:pPr>
      <w:spacing w:after="60"/>
      <w:ind w:firstLine="0"/>
      <w:jc w:val="center"/>
    </w:pPr>
    <w:rPr>
      <w:rFonts w:ascii="GillSans" w:eastAsia="Calibri" w:hAnsi="GillSans"/>
      <w:sz w:val="22"/>
      <w:lang w:eastAsia="es-ES"/>
    </w:rPr>
  </w:style>
  <w:style w:type="paragraph" w:customStyle="1" w:styleId="TablaCC">
    <w:name w:val="TablaCC"/>
    <w:basedOn w:val="Normal"/>
    <w:rsid w:val="007C2D58"/>
    <w:pPr>
      <w:spacing w:before="200" w:after="0"/>
      <w:ind w:firstLine="0"/>
      <w:jc w:val="left"/>
    </w:pPr>
    <w:rPr>
      <w:rFonts w:ascii="Arial" w:eastAsia="Calibri" w:hAnsi="Arial"/>
      <w:b/>
      <w:sz w:val="24"/>
      <w:szCs w:val="24"/>
    </w:rPr>
  </w:style>
  <w:style w:type="paragraph" w:customStyle="1" w:styleId="xl25">
    <w:name w:val="xl25"/>
    <w:basedOn w:val="Normal"/>
    <w:rsid w:val="007C2D58"/>
    <w:pPr>
      <w:pBdr>
        <w:left w:val="double" w:sz="6" w:space="0" w:color="auto"/>
      </w:pBdr>
      <w:spacing w:before="100" w:beforeAutospacing="1" w:after="100" w:afterAutospacing="1"/>
      <w:ind w:firstLine="0"/>
      <w:jc w:val="left"/>
      <w:textAlignment w:val="top"/>
    </w:pPr>
    <w:rPr>
      <w:rFonts w:eastAsia="Arial Unicode MS"/>
      <w:sz w:val="24"/>
      <w:szCs w:val="24"/>
      <w:lang w:eastAsia="es-ES"/>
    </w:rPr>
  </w:style>
  <w:style w:type="paragraph" w:styleId="Textoindependiente">
    <w:name w:val="Body Text"/>
    <w:basedOn w:val="Normal"/>
    <w:link w:val="TextoindependienteCar"/>
    <w:rsid w:val="007C2D58"/>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7C2D58"/>
    <w:rPr>
      <w:rFonts w:ascii="Arial" w:eastAsia="Calibri" w:hAnsi="Arial"/>
      <w:sz w:val="24"/>
      <w:lang w:val="eu-ES"/>
    </w:rPr>
  </w:style>
  <w:style w:type="paragraph" w:styleId="NormalWeb">
    <w:name w:val="Normal (Web)"/>
    <w:basedOn w:val="Normal"/>
    <w:uiPriority w:val="99"/>
    <w:rsid w:val="007C2D58"/>
    <w:pPr>
      <w:spacing w:before="100" w:beforeAutospacing="1" w:after="100" w:afterAutospacing="1"/>
      <w:ind w:firstLine="0"/>
      <w:jc w:val="left"/>
    </w:pPr>
    <w:rPr>
      <w:rFonts w:eastAsia="Calibri"/>
      <w:sz w:val="24"/>
      <w:szCs w:val="24"/>
      <w:lang w:eastAsia="es-ES"/>
    </w:rPr>
  </w:style>
  <w:style w:type="character" w:customStyle="1" w:styleId="AyuntamientoCar">
    <w:name w:val="Ayuntamiento Car"/>
    <w:link w:val="Ayuntamiento"/>
    <w:locked/>
    <w:rsid w:val="007C2D58"/>
    <w:rPr>
      <w:rFonts w:ascii="Arial" w:hAnsi="Arial"/>
      <w:sz w:val="24"/>
      <w:lang w:val="eu-ES"/>
    </w:rPr>
  </w:style>
  <w:style w:type="paragraph" w:customStyle="1" w:styleId="Ayuntamiento">
    <w:name w:val="Ayuntamiento"/>
    <w:basedOn w:val="Normal"/>
    <w:link w:val="AyuntamientoCar"/>
    <w:rsid w:val="007C2D58"/>
    <w:pPr>
      <w:spacing w:after="0"/>
      <w:ind w:firstLine="0"/>
    </w:pPr>
    <w:rPr>
      <w:rFonts w:ascii="Arial" w:hAnsi="Arial"/>
      <w:sz w:val="24"/>
      <w:lang w:eastAsia="es-ES"/>
    </w:rPr>
  </w:style>
  <w:style w:type="character" w:customStyle="1" w:styleId="JavierCar">
    <w:name w:val="Javier Car"/>
    <w:link w:val="Javier"/>
    <w:locked/>
    <w:rsid w:val="007C2D58"/>
    <w:rPr>
      <w:rFonts w:ascii="Arial" w:hAnsi="Arial"/>
      <w:sz w:val="24"/>
      <w:lang w:val="eu-ES"/>
    </w:rPr>
  </w:style>
  <w:style w:type="paragraph" w:customStyle="1" w:styleId="Javier">
    <w:name w:val="Javier"/>
    <w:basedOn w:val="Normal"/>
    <w:link w:val="JavierCar"/>
    <w:rsid w:val="007C2D58"/>
    <w:pPr>
      <w:spacing w:after="0"/>
      <w:ind w:firstLine="0"/>
    </w:pPr>
    <w:rPr>
      <w:rFonts w:ascii="Arial" w:hAnsi="Arial"/>
      <w:sz w:val="24"/>
      <w:lang w:eastAsia="es-ES"/>
    </w:rPr>
  </w:style>
  <w:style w:type="character" w:styleId="Textoennegrita">
    <w:name w:val="Strong"/>
    <w:uiPriority w:val="22"/>
    <w:qFormat/>
    <w:rsid w:val="007C2D58"/>
    <w:rPr>
      <w:b/>
    </w:rPr>
  </w:style>
  <w:style w:type="paragraph" w:customStyle="1" w:styleId="foral-f-parrafo-c">
    <w:name w:val="foral-f-parrafo-c"/>
    <w:basedOn w:val="Normal"/>
    <w:rsid w:val="007C2D58"/>
    <w:pPr>
      <w:spacing w:after="240"/>
      <w:ind w:firstLine="0"/>
      <w:jc w:val="left"/>
    </w:pPr>
    <w:rPr>
      <w:rFonts w:eastAsia="Calibri"/>
      <w:sz w:val="24"/>
      <w:szCs w:val="24"/>
      <w:lang w:eastAsia="es-ES"/>
    </w:rPr>
  </w:style>
  <w:style w:type="paragraph" w:customStyle="1" w:styleId="Estndar">
    <w:name w:val="Estándar"/>
    <w:rsid w:val="007C2D58"/>
    <w:pPr>
      <w:snapToGrid w:val="0"/>
    </w:pPr>
    <w:rPr>
      <w:rFonts w:ascii="CG Omega" w:hAnsi="CG Omega"/>
      <w:color w:val="000000"/>
      <w:sz w:val="22"/>
    </w:rPr>
  </w:style>
  <w:style w:type="paragraph" w:styleId="Textoindependiente2">
    <w:name w:val="Body Text 2"/>
    <w:basedOn w:val="Normal"/>
    <w:link w:val="Textoindependiente2Car"/>
    <w:rsid w:val="007C2D58"/>
    <w:pPr>
      <w:spacing w:after="120" w:line="480" w:lineRule="auto"/>
    </w:pPr>
    <w:rPr>
      <w:rFonts w:eastAsia="Calibri"/>
    </w:rPr>
  </w:style>
  <w:style w:type="character" w:customStyle="1" w:styleId="Textoindependiente2Car">
    <w:name w:val="Texto independiente 2 Car"/>
    <w:basedOn w:val="Fuentedeprrafopredeter"/>
    <w:link w:val="Textoindependiente2"/>
    <w:rsid w:val="007C2D58"/>
    <w:rPr>
      <w:rFonts w:eastAsia="Calibri"/>
      <w:lang w:val="eu-ES" w:eastAsia="en-US"/>
    </w:rPr>
  </w:style>
  <w:style w:type="paragraph" w:styleId="Textoindependiente3">
    <w:name w:val="Body Text 3"/>
    <w:basedOn w:val="Normal"/>
    <w:link w:val="Textoindependiente3Car"/>
    <w:rsid w:val="007C2D58"/>
    <w:pPr>
      <w:spacing w:after="0"/>
      <w:ind w:firstLine="0"/>
      <w:jc w:val="center"/>
    </w:pPr>
    <w:rPr>
      <w:rFonts w:ascii="ITCCentury Book" w:hAnsi="ITCCentury Book"/>
      <w:b/>
      <w:sz w:val="96"/>
      <w:lang w:eastAsia="es-ES"/>
    </w:rPr>
  </w:style>
  <w:style w:type="character" w:customStyle="1" w:styleId="Textoindependiente3Car">
    <w:name w:val="Texto independiente 3 Car"/>
    <w:basedOn w:val="Fuentedeprrafopredeter"/>
    <w:link w:val="Textoindependiente3"/>
    <w:rsid w:val="007C2D58"/>
    <w:rPr>
      <w:rFonts w:ascii="ITCCentury Book" w:hAnsi="ITCCentury Book"/>
      <w:b/>
      <w:sz w:val="96"/>
    </w:rPr>
  </w:style>
  <w:style w:type="paragraph" w:customStyle="1" w:styleId="c22">
    <w:name w:val="c22"/>
    <w:basedOn w:val="Normal"/>
    <w:rsid w:val="007C2D58"/>
    <w:pPr>
      <w:spacing w:before="100" w:beforeAutospacing="1" w:after="100" w:afterAutospacing="1"/>
      <w:ind w:firstLine="0"/>
      <w:jc w:val="left"/>
    </w:pPr>
    <w:rPr>
      <w:sz w:val="24"/>
      <w:szCs w:val="24"/>
      <w:lang w:eastAsia="es-ES"/>
    </w:rPr>
  </w:style>
  <w:style w:type="paragraph" w:customStyle="1" w:styleId="np">
    <w:name w:val="np"/>
    <w:basedOn w:val="Normal"/>
    <w:rsid w:val="007C2D58"/>
    <w:pPr>
      <w:spacing w:before="100" w:beforeAutospacing="1" w:after="100" w:afterAutospacing="1"/>
      <w:ind w:firstLine="0"/>
      <w:jc w:val="left"/>
    </w:pPr>
    <w:rPr>
      <w:sz w:val="24"/>
      <w:szCs w:val="24"/>
      <w:lang w:eastAsia="es-ES"/>
    </w:rPr>
  </w:style>
  <w:style w:type="paragraph" w:customStyle="1" w:styleId="Default">
    <w:name w:val="Default"/>
    <w:qFormat/>
    <w:rsid w:val="007C2D58"/>
    <w:pPr>
      <w:autoSpaceDE w:val="0"/>
      <w:autoSpaceDN w:val="0"/>
      <w:adjustRightInd w:val="0"/>
    </w:pPr>
    <w:rPr>
      <w:rFonts w:ascii="TimesNewRoman" w:hAnsi="TimesNewRoman" w:cs="TimesNewRoman"/>
    </w:rPr>
  </w:style>
  <w:style w:type="paragraph" w:customStyle="1" w:styleId="Subepgrafe">
    <w:name w:val="Subepígrafe"/>
    <w:basedOn w:val="Normal"/>
    <w:next w:val="Normal"/>
    <w:rsid w:val="007C2D58"/>
    <w:pPr>
      <w:overflowPunct w:val="0"/>
      <w:adjustRightInd w:val="0"/>
      <w:spacing w:before="240" w:after="0"/>
      <w:ind w:firstLine="0"/>
    </w:pPr>
    <w:rPr>
      <w:sz w:val="22"/>
      <w:lang w:eastAsia="es-ES"/>
    </w:rPr>
  </w:style>
  <w:style w:type="paragraph" w:styleId="Textonotapie">
    <w:name w:val="footnote text"/>
    <w:basedOn w:val="Normal"/>
    <w:link w:val="TextonotapieCar"/>
    <w:uiPriority w:val="99"/>
    <w:rsid w:val="007C2D58"/>
    <w:rPr>
      <w:rFonts w:eastAsia="Calibri"/>
    </w:rPr>
  </w:style>
  <w:style w:type="character" w:customStyle="1" w:styleId="TextonotapieCar">
    <w:name w:val="Texto nota pie Car"/>
    <w:basedOn w:val="Fuentedeprrafopredeter"/>
    <w:link w:val="Textonotapie"/>
    <w:uiPriority w:val="99"/>
    <w:rsid w:val="007C2D58"/>
    <w:rPr>
      <w:rFonts w:eastAsia="Calibri"/>
      <w:lang w:val="eu-ES" w:eastAsia="en-US"/>
    </w:rPr>
  </w:style>
  <w:style w:type="character" w:styleId="Refdenotaalpie">
    <w:name w:val="footnote reference"/>
    <w:uiPriority w:val="99"/>
    <w:rsid w:val="007C2D58"/>
    <w:rPr>
      <w:vertAlign w:val="superscript"/>
    </w:rPr>
  </w:style>
  <w:style w:type="character" w:styleId="Hipervnculovisitado">
    <w:name w:val="FollowedHyperlink"/>
    <w:basedOn w:val="Fuentedeprrafopredeter"/>
    <w:uiPriority w:val="99"/>
    <w:rsid w:val="007C2D58"/>
    <w:rPr>
      <w:color w:val="800080" w:themeColor="followedHyperlink"/>
      <w:u w:val="single"/>
    </w:rPr>
  </w:style>
  <w:style w:type="paragraph" w:styleId="Prrafodelista">
    <w:name w:val="List Paragraph"/>
    <w:aliases w:val="Párrafo numerado"/>
    <w:basedOn w:val="Normal"/>
    <w:link w:val="PrrafodelistaCar"/>
    <w:uiPriority w:val="34"/>
    <w:qFormat/>
    <w:rsid w:val="007C2D58"/>
    <w:pPr>
      <w:ind w:left="720"/>
      <w:contextualSpacing/>
    </w:pPr>
    <w:rPr>
      <w:rFonts w:eastAsia="Calibri"/>
    </w:rPr>
  </w:style>
  <w:style w:type="character" w:customStyle="1" w:styleId="PrrafodelistaCar">
    <w:name w:val="Párrafo de lista Car"/>
    <w:aliases w:val="Párrafo numerado Car"/>
    <w:basedOn w:val="Fuentedeprrafopredeter"/>
    <w:link w:val="Prrafodelista"/>
    <w:uiPriority w:val="34"/>
    <w:rsid w:val="007C2D58"/>
    <w:rPr>
      <w:rFonts w:eastAsia="Calibri"/>
      <w:lang w:val="eu-ES" w:eastAsia="en-US"/>
    </w:rPr>
  </w:style>
  <w:style w:type="paragraph" w:customStyle="1" w:styleId="xl1">
    <w:name w:val="xl1"/>
    <w:basedOn w:val="Normal"/>
    <w:rsid w:val="007C2D58"/>
    <w:pPr>
      <w:spacing w:after="240"/>
      <w:ind w:left="300" w:right="75" w:hanging="225"/>
    </w:pPr>
    <w:rPr>
      <w:sz w:val="24"/>
      <w:szCs w:val="24"/>
      <w:lang w:eastAsia="es-ES"/>
    </w:rPr>
  </w:style>
  <w:style w:type="paragraph" w:customStyle="1" w:styleId="xa1">
    <w:name w:val="xa1"/>
    <w:basedOn w:val="Normal"/>
    <w:rsid w:val="007C2D58"/>
    <w:pPr>
      <w:spacing w:after="240"/>
      <w:ind w:left="300" w:right="75" w:firstLine="0"/>
    </w:pPr>
    <w:rPr>
      <w:sz w:val="24"/>
      <w:szCs w:val="24"/>
      <w:lang w:eastAsia="es-ES"/>
    </w:rPr>
  </w:style>
  <w:style w:type="paragraph" w:customStyle="1" w:styleId="Pa6">
    <w:name w:val="Pa6"/>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15">
    <w:name w:val="Pa15"/>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12">
    <w:name w:val="Pa12"/>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23">
    <w:name w:val="A23"/>
    <w:uiPriority w:val="99"/>
    <w:rsid w:val="007C2D58"/>
    <w:rPr>
      <w:rFonts w:ascii="Open Sans" w:hAnsi="Open Sans" w:cs="Open Sans"/>
      <w:color w:val="000000"/>
      <w:sz w:val="22"/>
      <w:szCs w:val="22"/>
    </w:rPr>
  </w:style>
  <w:style w:type="paragraph" w:customStyle="1" w:styleId="Pa1">
    <w:name w:val="Pa1"/>
    <w:basedOn w:val="Default"/>
    <w:next w:val="Default"/>
    <w:uiPriority w:val="99"/>
    <w:rsid w:val="007C2D58"/>
    <w:pPr>
      <w:spacing w:line="241" w:lineRule="atLeast"/>
    </w:pPr>
    <w:rPr>
      <w:rFonts w:ascii="Open Sans SemiBold" w:hAnsi="Open Sans SemiBold" w:cs="Times New Roman"/>
      <w:sz w:val="24"/>
      <w:szCs w:val="24"/>
    </w:rPr>
  </w:style>
  <w:style w:type="paragraph" w:customStyle="1" w:styleId="Pa0">
    <w:name w:val="Pa0"/>
    <w:basedOn w:val="Default"/>
    <w:next w:val="Default"/>
    <w:uiPriority w:val="99"/>
    <w:rsid w:val="007C2D58"/>
    <w:pPr>
      <w:spacing w:line="241" w:lineRule="atLeast"/>
    </w:pPr>
    <w:rPr>
      <w:rFonts w:ascii="Open Sans SemiBold" w:hAnsi="Open Sans SemiBold" w:cs="Times New Roman"/>
      <w:sz w:val="24"/>
      <w:szCs w:val="24"/>
    </w:rPr>
  </w:style>
  <w:style w:type="character" w:customStyle="1" w:styleId="A7">
    <w:name w:val="A7"/>
    <w:uiPriority w:val="99"/>
    <w:rsid w:val="007C2D58"/>
    <w:rPr>
      <w:rFonts w:ascii="Open Sans" w:hAnsi="Open Sans" w:cs="Open Sans"/>
      <w:color w:val="000000"/>
      <w:sz w:val="20"/>
      <w:szCs w:val="20"/>
    </w:rPr>
  </w:style>
  <w:style w:type="character" w:customStyle="1" w:styleId="A22">
    <w:name w:val="A22"/>
    <w:uiPriority w:val="99"/>
    <w:rsid w:val="007C2D58"/>
    <w:rPr>
      <w:rFonts w:cs="Open Sans SemiBold"/>
      <w:b/>
      <w:bCs/>
      <w:color w:val="000000"/>
      <w:sz w:val="22"/>
      <w:szCs w:val="22"/>
    </w:rPr>
  </w:style>
  <w:style w:type="character" w:customStyle="1" w:styleId="A11">
    <w:name w:val="A11"/>
    <w:uiPriority w:val="99"/>
    <w:rsid w:val="007C2D58"/>
    <w:rPr>
      <w:rFonts w:cs="Open Sans SemiBold"/>
      <w:b/>
      <w:bCs/>
      <w:color w:val="000000"/>
      <w:sz w:val="12"/>
      <w:szCs w:val="12"/>
    </w:rPr>
  </w:style>
  <w:style w:type="paragraph" w:customStyle="1" w:styleId="Pa5">
    <w:name w:val="Pa5"/>
    <w:basedOn w:val="Default"/>
    <w:next w:val="Default"/>
    <w:uiPriority w:val="99"/>
    <w:rsid w:val="007C2D58"/>
    <w:pPr>
      <w:spacing w:line="221" w:lineRule="atLeast"/>
    </w:pPr>
    <w:rPr>
      <w:rFonts w:ascii="Open Sans SemiBold" w:hAnsi="Open Sans SemiBold" w:cs="Times New Roman"/>
      <w:sz w:val="24"/>
      <w:szCs w:val="24"/>
    </w:rPr>
  </w:style>
  <w:style w:type="paragraph" w:customStyle="1" w:styleId="Pa39">
    <w:name w:val="Pa39"/>
    <w:basedOn w:val="Default"/>
    <w:next w:val="Default"/>
    <w:uiPriority w:val="99"/>
    <w:rsid w:val="007C2D58"/>
    <w:pPr>
      <w:spacing w:line="221" w:lineRule="atLeast"/>
    </w:pPr>
    <w:rPr>
      <w:rFonts w:ascii="Open Sans SemiBold" w:hAnsi="Open Sans SemiBold" w:cs="Times New Roman"/>
      <w:sz w:val="24"/>
      <w:szCs w:val="24"/>
    </w:rPr>
  </w:style>
  <w:style w:type="character" w:customStyle="1" w:styleId="A44">
    <w:name w:val="A44"/>
    <w:uiPriority w:val="99"/>
    <w:rsid w:val="007C2D58"/>
    <w:rPr>
      <w:rFonts w:cs="Open Sans SemiBold"/>
      <w:b/>
      <w:bCs/>
      <w:color w:val="000000"/>
      <w:sz w:val="16"/>
      <w:szCs w:val="16"/>
    </w:rPr>
  </w:style>
  <w:style w:type="character" w:customStyle="1" w:styleId="A45">
    <w:name w:val="A45"/>
    <w:uiPriority w:val="99"/>
    <w:rsid w:val="007C2D58"/>
    <w:rPr>
      <w:rFonts w:cs="Open Sans SemiBold"/>
      <w:b/>
      <w:bCs/>
      <w:color w:val="000000"/>
      <w:sz w:val="19"/>
      <w:szCs w:val="19"/>
    </w:rPr>
  </w:style>
  <w:style w:type="character" w:styleId="Nmerodelnea">
    <w:name w:val="line number"/>
    <w:basedOn w:val="Fuentedeprrafopredeter"/>
    <w:semiHidden/>
    <w:unhideWhenUsed/>
    <w:rsid w:val="007C2D58"/>
  </w:style>
  <w:style w:type="character" w:customStyle="1" w:styleId="fontstyle01">
    <w:name w:val="fontstyle01"/>
    <w:basedOn w:val="Fuentedeprrafopredeter"/>
    <w:rsid w:val="007C2D58"/>
    <w:rPr>
      <w:rFonts w:ascii="ArialMT" w:hAnsi="ArialMT" w:hint="default"/>
      <w:b w:val="0"/>
      <w:bCs w:val="0"/>
      <w:i w:val="0"/>
      <w:iCs w:val="0"/>
      <w:color w:val="000000"/>
      <w:sz w:val="20"/>
      <w:szCs w:val="20"/>
    </w:rPr>
  </w:style>
  <w:style w:type="paragraph" w:customStyle="1" w:styleId="Pa55">
    <w:name w:val="Pa55"/>
    <w:basedOn w:val="Default"/>
    <w:next w:val="Default"/>
    <w:uiPriority w:val="99"/>
    <w:rsid w:val="007C2D58"/>
    <w:pPr>
      <w:spacing w:line="241" w:lineRule="atLeast"/>
    </w:pPr>
    <w:rPr>
      <w:rFonts w:ascii="Open Sans" w:hAnsi="Open Sans" w:cs="Times New Roman"/>
      <w:sz w:val="24"/>
      <w:szCs w:val="24"/>
    </w:rPr>
  </w:style>
  <w:style w:type="character" w:customStyle="1" w:styleId="A77">
    <w:name w:val="A77"/>
    <w:uiPriority w:val="99"/>
    <w:rsid w:val="007C2D58"/>
    <w:rPr>
      <w:rFonts w:cs="Open Sans"/>
      <w:b/>
      <w:bCs/>
      <w:color w:val="000000"/>
      <w:sz w:val="19"/>
      <w:szCs w:val="19"/>
    </w:rPr>
  </w:style>
  <w:style w:type="character" w:styleId="nfasis">
    <w:name w:val="Emphasis"/>
    <w:basedOn w:val="Fuentedeprrafopredeter"/>
    <w:uiPriority w:val="20"/>
    <w:qFormat/>
    <w:rsid w:val="007C2D58"/>
    <w:rPr>
      <w:i/>
      <w:iCs/>
    </w:rPr>
  </w:style>
  <w:style w:type="paragraph" w:customStyle="1" w:styleId="Numeracionletras">
    <w:name w:val="Numeracion letras"/>
    <w:basedOn w:val="Prrafodelista"/>
    <w:qFormat/>
    <w:rsid w:val="007C2D58"/>
    <w:pPr>
      <w:keepLines/>
      <w:spacing w:after="160"/>
      <w:ind w:left="0" w:firstLine="0"/>
      <w:contextualSpacing w:val="0"/>
    </w:pPr>
    <w:rPr>
      <w:rFonts w:asciiTheme="minorHAnsi" w:eastAsiaTheme="minorHAnsi" w:hAnsiTheme="minorHAnsi" w:cstheme="minorBidi"/>
      <w:sz w:val="22"/>
      <w:lang w:eastAsia="es-ES"/>
    </w:rPr>
  </w:style>
  <w:style w:type="table" w:styleId="Tablaconlista5">
    <w:name w:val="Table List 5"/>
    <w:basedOn w:val="Tablanormal"/>
    <w:rsid w:val="007C2D58"/>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7C2D58"/>
    <w:rPr>
      <w:color w:val="808080"/>
    </w:rPr>
  </w:style>
  <w:style w:type="paragraph" w:customStyle="1" w:styleId="a">
    <w:name w:val="a"/>
    <w:basedOn w:val="Normal"/>
    <w:rsid w:val="007C2D58"/>
    <w:pPr>
      <w:spacing w:before="100" w:beforeAutospacing="1" w:after="100" w:afterAutospacing="1"/>
      <w:ind w:firstLine="0"/>
      <w:jc w:val="left"/>
    </w:pPr>
    <w:rPr>
      <w:sz w:val="24"/>
      <w:szCs w:val="24"/>
      <w:lang w:eastAsia="es-ES"/>
    </w:rPr>
  </w:style>
  <w:style w:type="character" w:customStyle="1" w:styleId="rubrica">
    <w:name w:val="rubrica"/>
    <w:basedOn w:val="Fuentedeprrafopredeter"/>
    <w:rsid w:val="007C2D58"/>
  </w:style>
  <w:style w:type="paragraph" w:customStyle="1" w:styleId="simple">
    <w:name w:val="simple"/>
    <w:basedOn w:val="Normal"/>
    <w:rsid w:val="007C2D58"/>
    <w:pPr>
      <w:spacing w:before="100" w:beforeAutospacing="1" w:after="100" w:afterAutospacing="1"/>
      <w:ind w:firstLine="0"/>
      <w:jc w:val="left"/>
    </w:pPr>
    <w:rPr>
      <w:sz w:val="24"/>
      <w:szCs w:val="24"/>
      <w:lang w:eastAsia="es-ES"/>
    </w:rPr>
  </w:style>
  <w:style w:type="table" w:customStyle="1" w:styleId="NormalTable0">
    <w:name w:val="Normal Table0"/>
    <w:uiPriority w:val="59"/>
    <w:rsid w:val="007C2D58"/>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paragraph" w:customStyle="1" w:styleId="Subttulo1">
    <w:name w:val="Subtítulo1"/>
    <w:basedOn w:val="Normal"/>
    <w:rsid w:val="007C2D58"/>
    <w:pPr>
      <w:spacing w:before="100" w:beforeAutospacing="1" w:after="100" w:afterAutospacing="1"/>
      <w:ind w:firstLine="0"/>
      <w:jc w:val="left"/>
    </w:pPr>
    <w:rPr>
      <w:sz w:val="24"/>
      <w:szCs w:val="24"/>
      <w:lang w:eastAsia="es-ES"/>
    </w:rPr>
  </w:style>
  <w:style w:type="paragraph" w:customStyle="1" w:styleId="xmsoplaintext">
    <w:name w:val="x_msoplaintext"/>
    <w:basedOn w:val="Normal"/>
    <w:rsid w:val="007C2D58"/>
    <w:pPr>
      <w:spacing w:before="100" w:beforeAutospacing="1" w:after="100" w:afterAutospacing="1"/>
      <w:ind w:firstLine="0"/>
      <w:jc w:val="left"/>
    </w:pPr>
    <w:rPr>
      <w:sz w:val="24"/>
      <w:szCs w:val="24"/>
      <w:lang w:eastAsia="es-ES"/>
    </w:rPr>
  </w:style>
  <w:style w:type="paragraph" w:customStyle="1" w:styleId="xmsonormal">
    <w:name w:val="x_msonormal"/>
    <w:basedOn w:val="Normal"/>
    <w:rsid w:val="007C2D58"/>
    <w:pPr>
      <w:spacing w:before="100" w:beforeAutospacing="1" w:after="100" w:afterAutospacing="1"/>
      <w:ind w:firstLine="0"/>
      <w:jc w:val="left"/>
    </w:pPr>
    <w:rPr>
      <w:sz w:val="24"/>
      <w:szCs w:val="24"/>
      <w:lang w:eastAsia="es-ES"/>
    </w:rPr>
  </w:style>
  <w:style w:type="paragraph" w:styleId="Textocomentario">
    <w:name w:val="annotation text"/>
    <w:basedOn w:val="Normal"/>
    <w:link w:val="TextocomentarioCar"/>
    <w:uiPriority w:val="99"/>
    <w:semiHidden/>
    <w:unhideWhenUsed/>
    <w:rsid w:val="007C2D58"/>
    <w:pPr>
      <w:spacing w:after="160"/>
      <w:ind w:firstLine="0"/>
      <w:jc w:val="left"/>
    </w:pPr>
    <w:rPr>
      <w:rFonts w:asciiTheme="minorHAnsi" w:eastAsiaTheme="minorHAnsi" w:hAnsiTheme="minorHAnsi" w:cstheme="minorBidi"/>
    </w:rPr>
  </w:style>
  <w:style w:type="character" w:customStyle="1" w:styleId="TextocomentarioCar">
    <w:name w:val="Texto comentario Car"/>
    <w:basedOn w:val="Fuentedeprrafopredeter"/>
    <w:link w:val="Textocomentario"/>
    <w:uiPriority w:val="99"/>
    <w:semiHidden/>
    <w:rsid w:val="007C2D58"/>
    <w:rPr>
      <w:rFonts w:asciiTheme="minorHAnsi" w:eastAsiaTheme="minorHAnsi" w:hAnsiTheme="minorHAnsi" w:cstheme="minorBidi"/>
      <w:lang w:val="eu-ES" w:eastAsia="en-US"/>
    </w:rPr>
  </w:style>
  <w:style w:type="character" w:styleId="Refdecomentario">
    <w:name w:val="annotation reference"/>
    <w:basedOn w:val="Fuentedeprrafopredeter"/>
    <w:uiPriority w:val="99"/>
    <w:semiHidden/>
    <w:unhideWhenUsed/>
    <w:rsid w:val="007C2D58"/>
    <w:rPr>
      <w:sz w:val="16"/>
      <w:szCs w:val="16"/>
    </w:rPr>
  </w:style>
  <w:style w:type="character" w:customStyle="1" w:styleId="highlight">
    <w:name w:val="highlight"/>
    <w:basedOn w:val="Fuentedeprrafopredeter"/>
    <w:rsid w:val="007C2D58"/>
  </w:style>
  <w:style w:type="paragraph" w:styleId="Sinespaciado">
    <w:name w:val="No Spacing"/>
    <w:uiPriority w:val="1"/>
    <w:qFormat/>
    <w:rsid w:val="007C2D58"/>
    <w:rPr>
      <w:rFonts w:asciiTheme="minorHAnsi" w:eastAsiaTheme="minorHAnsi" w:hAnsiTheme="minorHAnsi" w:cstheme="minorBidi"/>
      <w:sz w:val="22"/>
      <w:szCs w:val="22"/>
      <w:lang w:eastAsia="en-US"/>
    </w:rPr>
  </w:style>
  <w:style w:type="paragraph" w:customStyle="1" w:styleId="paragraph">
    <w:name w:val="paragraph"/>
    <w:basedOn w:val="Normal"/>
    <w:rsid w:val="007C2D58"/>
    <w:pPr>
      <w:spacing w:before="100" w:beforeAutospacing="1" w:after="100" w:afterAutospacing="1"/>
      <w:ind w:firstLine="0"/>
      <w:jc w:val="left"/>
    </w:pPr>
    <w:rPr>
      <w:sz w:val="24"/>
      <w:szCs w:val="24"/>
      <w:lang w:eastAsia="es-ES"/>
    </w:rPr>
  </w:style>
  <w:style w:type="character" w:customStyle="1" w:styleId="normaltextrun">
    <w:name w:val="normaltextrun"/>
    <w:basedOn w:val="Fuentedeprrafopredeter"/>
    <w:rsid w:val="007C2D58"/>
  </w:style>
  <w:style w:type="character" w:customStyle="1" w:styleId="eop">
    <w:name w:val="eop"/>
    <w:basedOn w:val="Fuentedeprrafopredeter"/>
    <w:rsid w:val="007C2D58"/>
  </w:style>
  <w:style w:type="character" w:customStyle="1" w:styleId="scxw169569460">
    <w:name w:val="scxw169569460"/>
    <w:basedOn w:val="Fuentedeprrafopredeter"/>
    <w:rsid w:val="007C2D58"/>
  </w:style>
  <w:style w:type="character" w:customStyle="1" w:styleId="scxw42110513">
    <w:name w:val="scxw42110513"/>
    <w:basedOn w:val="Fuentedeprrafopredeter"/>
    <w:rsid w:val="007C2D58"/>
  </w:style>
  <w:style w:type="table" w:customStyle="1" w:styleId="TableNormal1">
    <w:name w:val="Table Normal1"/>
    <w:uiPriority w:val="59"/>
    <w:rsid w:val="007C2D58"/>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character" w:styleId="Referenciaintensa">
    <w:name w:val="Intense Reference"/>
    <w:basedOn w:val="Fuentedeprrafopredeter"/>
    <w:uiPriority w:val="32"/>
    <w:qFormat/>
    <w:rsid w:val="007C2D58"/>
    <w:rPr>
      <w:b/>
      <w:bCs/>
      <w:smallCaps/>
      <w:color w:val="4F81BD" w:themeColor="accent1"/>
      <w:spacing w:val="5"/>
    </w:rPr>
  </w:style>
  <w:style w:type="paragraph" w:customStyle="1" w:styleId="xl2">
    <w:name w:val="xl2"/>
    <w:basedOn w:val="Normal"/>
    <w:rsid w:val="007C2D58"/>
    <w:pPr>
      <w:spacing w:before="100" w:beforeAutospacing="1" w:after="100" w:afterAutospacing="1"/>
      <w:ind w:firstLine="0"/>
      <w:jc w:val="left"/>
    </w:pPr>
    <w:rPr>
      <w:sz w:val="24"/>
      <w:szCs w:val="24"/>
      <w:lang w:eastAsia="es-ES"/>
    </w:rPr>
  </w:style>
  <w:style w:type="character" w:customStyle="1" w:styleId="scxw172373448">
    <w:name w:val="scxw172373448"/>
    <w:basedOn w:val="Fuentedeprrafopredeter"/>
    <w:rsid w:val="007C2D58"/>
  </w:style>
  <w:style w:type="character" w:customStyle="1" w:styleId="scxw55413453">
    <w:name w:val="scxw55413453"/>
    <w:basedOn w:val="Fuentedeprrafopredeter"/>
    <w:rsid w:val="007C2D58"/>
  </w:style>
  <w:style w:type="character" w:customStyle="1" w:styleId="scxw21026143">
    <w:name w:val="scxw21026143"/>
    <w:basedOn w:val="Fuentedeprrafopredeter"/>
    <w:rsid w:val="007C2D58"/>
  </w:style>
  <w:style w:type="character" w:customStyle="1" w:styleId="superscript">
    <w:name w:val="superscript"/>
    <w:basedOn w:val="Fuentedeprrafopredeter"/>
    <w:rsid w:val="007C2D58"/>
  </w:style>
  <w:style w:type="character" w:customStyle="1" w:styleId="pagebreaktextspan">
    <w:name w:val="pagebreaktextspan"/>
    <w:basedOn w:val="Fuentedeprrafopredeter"/>
    <w:rsid w:val="007C2D58"/>
  </w:style>
  <w:style w:type="character" w:customStyle="1" w:styleId="scxw92506782">
    <w:name w:val="scxw92506782"/>
    <w:basedOn w:val="Fuentedeprrafopredeter"/>
    <w:rsid w:val="007C2D58"/>
  </w:style>
  <w:style w:type="paragraph" w:customStyle="1" w:styleId="Pa10">
    <w:name w:val="Pa10"/>
    <w:basedOn w:val="Default"/>
    <w:next w:val="Default"/>
    <w:uiPriority w:val="99"/>
    <w:rsid w:val="007C2D58"/>
    <w:pPr>
      <w:spacing w:line="201" w:lineRule="atLeast"/>
    </w:pPr>
    <w:rPr>
      <w:rFonts w:ascii="Montserrat" w:hAnsi="Montserrat" w:cs="Times New Roman"/>
      <w:sz w:val="24"/>
      <w:szCs w:val="24"/>
    </w:rPr>
  </w:style>
  <w:style w:type="paragraph" w:customStyle="1" w:styleId="Subttulo2">
    <w:name w:val="Subtítulo2"/>
    <w:basedOn w:val="Normal"/>
    <w:rsid w:val="007C2D58"/>
    <w:pPr>
      <w:spacing w:before="100" w:beforeAutospacing="1" w:after="100" w:afterAutospacing="1"/>
      <w:ind w:firstLine="0"/>
      <w:jc w:val="left"/>
    </w:pPr>
    <w:rPr>
      <w:sz w:val="24"/>
      <w:szCs w:val="24"/>
      <w:lang w:eastAsia="es-ES"/>
    </w:rPr>
  </w:style>
  <w:style w:type="paragraph" w:styleId="Asuntodelcomentario">
    <w:name w:val="annotation subject"/>
    <w:basedOn w:val="Textocomentario"/>
    <w:next w:val="Textocomentario"/>
    <w:link w:val="AsuntodelcomentarioCar"/>
    <w:semiHidden/>
    <w:unhideWhenUsed/>
    <w:rsid w:val="00943219"/>
    <w:pPr>
      <w:spacing w:after="140"/>
      <w:ind w:firstLine="567"/>
      <w:jc w:val="both"/>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semiHidden/>
    <w:rsid w:val="00943219"/>
    <w:rPr>
      <w:rFonts w:asciiTheme="minorHAnsi" w:eastAsiaTheme="minorHAnsi" w:hAnsiTheme="minorHAnsi" w:cstheme="minorBidi"/>
      <w:b/>
      <w:bCs/>
      <w:lang w:val="eu-ES" w:eastAsia="en-US"/>
    </w:rPr>
  </w:style>
  <w:style w:type="paragraph" w:styleId="HTMLconformatoprevio">
    <w:name w:val="HTML Preformatted"/>
    <w:basedOn w:val="Normal"/>
    <w:link w:val="HTMLconformatoprevioCar"/>
    <w:uiPriority w:val="99"/>
    <w:semiHidden/>
    <w:unhideWhenUsed/>
    <w:rsid w:val="00FB0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semiHidden/>
    <w:rsid w:val="00FB0BAF"/>
    <w:rPr>
      <w:rFonts w:ascii="Courier New" w:hAnsi="Courier New" w:cs="Courier New"/>
    </w:rPr>
  </w:style>
  <w:style w:type="paragraph" w:customStyle="1" w:styleId="ms-rteelement-parrafonormal">
    <w:name w:val="ms-rteelement-parrafo_normal"/>
    <w:basedOn w:val="Normal"/>
    <w:rsid w:val="000939AC"/>
    <w:pPr>
      <w:spacing w:before="100" w:beforeAutospacing="1" w:after="100" w:afterAutospacing="1"/>
      <w:ind w:firstLine="0"/>
      <w:jc w:val="left"/>
    </w:pPr>
    <w:rPr>
      <w:sz w:val="24"/>
      <w:szCs w:val="24"/>
      <w:lang w:eastAsia="es-ES"/>
    </w:rPr>
  </w:style>
  <w:style w:type="character" w:customStyle="1" w:styleId="searchterm">
    <w:name w:val="searchterm"/>
    <w:basedOn w:val="Fuentedeprrafopredeter"/>
    <w:rsid w:val="00FF77FC"/>
  </w:style>
  <w:style w:type="character" w:customStyle="1" w:styleId="show-for-sr">
    <w:name w:val="show-for-sr"/>
    <w:basedOn w:val="Fuentedeprrafopredeter"/>
    <w:rsid w:val="00E937CA"/>
  </w:style>
  <w:style w:type="character" w:customStyle="1" w:styleId="A5">
    <w:name w:val="A5"/>
    <w:uiPriority w:val="99"/>
    <w:rsid w:val="00EA7FC3"/>
    <w:rPr>
      <w:color w:val="000000"/>
      <w:sz w:val="11"/>
      <w:szCs w:val="11"/>
    </w:rPr>
  </w:style>
  <w:style w:type="paragraph" w:styleId="Revisin">
    <w:name w:val="Revision"/>
    <w:hidden/>
    <w:uiPriority w:val="99"/>
    <w:semiHidden/>
    <w:rsid w:val="00A46E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7559">
      <w:bodyDiv w:val="1"/>
      <w:marLeft w:val="0"/>
      <w:marRight w:val="0"/>
      <w:marTop w:val="0"/>
      <w:marBottom w:val="0"/>
      <w:divBdr>
        <w:top w:val="none" w:sz="0" w:space="0" w:color="auto"/>
        <w:left w:val="none" w:sz="0" w:space="0" w:color="auto"/>
        <w:bottom w:val="none" w:sz="0" w:space="0" w:color="auto"/>
        <w:right w:val="none" w:sz="0" w:space="0" w:color="auto"/>
      </w:divBdr>
    </w:div>
    <w:div w:id="105002663">
      <w:bodyDiv w:val="1"/>
      <w:marLeft w:val="0"/>
      <w:marRight w:val="0"/>
      <w:marTop w:val="0"/>
      <w:marBottom w:val="0"/>
      <w:divBdr>
        <w:top w:val="none" w:sz="0" w:space="0" w:color="auto"/>
        <w:left w:val="none" w:sz="0" w:space="0" w:color="auto"/>
        <w:bottom w:val="none" w:sz="0" w:space="0" w:color="auto"/>
        <w:right w:val="none" w:sz="0" w:space="0" w:color="auto"/>
      </w:divBdr>
    </w:div>
    <w:div w:id="132259489">
      <w:bodyDiv w:val="1"/>
      <w:marLeft w:val="0"/>
      <w:marRight w:val="0"/>
      <w:marTop w:val="0"/>
      <w:marBottom w:val="0"/>
      <w:divBdr>
        <w:top w:val="none" w:sz="0" w:space="0" w:color="auto"/>
        <w:left w:val="none" w:sz="0" w:space="0" w:color="auto"/>
        <w:bottom w:val="none" w:sz="0" w:space="0" w:color="auto"/>
        <w:right w:val="none" w:sz="0" w:space="0" w:color="auto"/>
      </w:divBdr>
    </w:div>
    <w:div w:id="289674278">
      <w:bodyDiv w:val="1"/>
      <w:marLeft w:val="0"/>
      <w:marRight w:val="0"/>
      <w:marTop w:val="0"/>
      <w:marBottom w:val="0"/>
      <w:divBdr>
        <w:top w:val="none" w:sz="0" w:space="0" w:color="auto"/>
        <w:left w:val="none" w:sz="0" w:space="0" w:color="auto"/>
        <w:bottom w:val="none" w:sz="0" w:space="0" w:color="auto"/>
        <w:right w:val="none" w:sz="0" w:space="0" w:color="auto"/>
      </w:divBdr>
    </w:div>
    <w:div w:id="295915924">
      <w:bodyDiv w:val="1"/>
      <w:marLeft w:val="0"/>
      <w:marRight w:val="0"/>
      <w:marTop w:val="0"/>
      <w:marBottom w:val="0"/>
      <w:divBdr>
        <w:top w:val="none" w:sz="0" w:space="0" w:color="auto"/>
        <w:left w:val="none" w:sz="0" w:space="0" w:color="auto"/>
        <w:bottom w:val="none" w:sz="0" w:space="0" w:color="auto"/>
        <w:right w:val="none" w:sz="0" w:space="0" w:color="auto"/>
      </w:divBdr>
    </w:div>
    <w:div w:id="338385403">
      <w:bodyDiv w:val="1"/>
      <w:marLeft w:val="0"/>
      <w:marRight w:val="0"/>
      <w:marTop w:val="0"/>
      <w:marBottom w:val="0"/>
      <w:divBdr>
        <w:top w:val="none" w:sz="0" w:space="0" w:color="auto"/>
        <w:left w:val="none" w:sz="0" w:space="0" w:color="auto"/>
        <w:bottom w:val="none" w:sz="0" w:space="0" w:color="auto"/>
        <w:right w:val="none" w:sz="0" w:space="0" w:color="auto"/>
      </w:divBdr>
    </w:div>
    <w:div w:id="551230172">
      <w:bodyDiv w:val="1"/>
      <w:marLeft w:val="0"/>
      <w:marRight w:val="0"/>
      <w:marTop w:val="0"/>
      <w:marBottom w:val="0"/>
      <w:divBdr>
        <w:top w:val="none" w:sz="0" w:space="0" w:color="auto"/>
        <w:left w:val="none" w:sz="0" w:space="0" w:color="auto"/>
        <w:bottom w:val="none" w:sz="0" w:space="0" w:color="auto"/>
        <w:right w:val="none" w:sz="0" w:space="0" w:color="auto"/>
      </w:divBdr>
    </w:div>
    <w:div w:id="583881379">
      <w:bodyDiv w:val="1"/>
      <w:marLeft w:val="0"/>
      <w:marRight w:val="0"/>
      <w:marTop w:val="0"/>
      <w:marBottom w:val="0"/>
      <w:divBdr>
        <w:top w:val="none" w:sz="0" w:space="0" w:color="auto"/>
        <w:left w:val="none" w:sz="0" w:space="0" w:color="auto"/>
        <w:bottom w:val="none" w:sz="0" w:space="0" w:color="auto"/>
        <w:right w:val="none" w:sz="0" w:space="0" w:color="auto"/>
      </w:divBdr>
      <w:divsChild>
        <w:div w:id="1445153715">
          <w:marLeft w:val="0"/>
          <w:marRight w:val="0"/>
          <w:marTop w:val="960"/>
          <w:marBottom w:val="0"/>
          <w:divBdr>
            <w:top w:val="none" w:sz="0" w:space="0" w:color="auto"/>
            <w:left w:val="none" w:sz="0" w:space="0" w:color="auto"/>
            <w:bottom w:val="none" w:sz="0" w:space="0" w:color="auto"/>
            <w:right w:val="none" w:sz="0" w:space="0" w:color="auto"/>
          </w:divBdr>
        </w:div>
      </w:divsChild>
    </w:div>
    <w:div w:id="685987881">
      <w:bodyDiv w:val="1"/>
      <w:marLeft w:val="0"/>
      <w:marRight w:val="0"/>
      <w:marTop w:val="0"/>
      <w:marBottom w:val="0"/>
      <w:divBdr>
        <w:top w:val="none" w:sz="0" w:space="0" w:color="auto"/>
        <w:left w:val="none" w:sz="0" w:space="0" w:color="auto"/>
        <w:bottom w:val="none" w:sz="0" w:space="0" w:color="auto"/>
        <w:right w:val="none" w:sz="0" w:space="0" w:color="auto"/>
      </w:divBdr>
    </w:div>
    <w:div w:id="700473370">
      <w:bodyDiv w:val="1"/>
      <w:marLeft w:val="0"/>
      <w:marRight w:val="0"/>
      <w:marTop w:val="0"/>
      <w:marBottom w:val="0"/>
      <w:divBdr>
        <w:top w:val="none" w:sz="0" w:space="0" w:color="auto"/>
        <w:left w:val="none" w:sz="0" w:space="0" w:color="auto"/>
        <w:bottom w:val="none" w:sz="0" w:space="0" w:color="auto"/>
        <w:right w:val="none" w:sz="0" w:space="0" w:color="auto"/>
      </w:divBdr>
    </w:div>
    <w:div w:id="716979015">
      <w:bodyDiv w:val="1"/>
      <w:marLeft w:val="0"/>
      <w:marRight w:val="0"/>
      <w:marTop w:val="0"/>
      <w:marBottom w:val="0"/>
      <w:divBdr>
        <w:top w:val="none" w:sz="0" w:space="0" w:color="auto"/>
        <w:left w:val="none" w:sz="0" w:space="0" w:color="auto"/>
        <w:bottom w:val="none" w:sz="0" w:space="0" w:color="auto"/>
        <w:right w:val="none" w:sz="0" w:space="0" w:color="auto"/>
      </w:divBdr>
    </w:div>
    <w:div w:id="732889979">
      <w:bodyDiv w:val="1"/>
      <w:marLeft w:val="0"/>
      <w:marRight w:val="0"/>
      <w:marTop w:val="0"/>
      <w:marBottom w:val="0"/>
      <w:divBdr>
        <w:top w:val="none" w:sz="0" w:space="0" w:color="auto"/>
        <w:left w:val="none" w:sz="0" w:space="0" w:color="auto"/>
        <w:bottom w:val="none" w:sz="0" w:space="0" w:color="auto"/>
        <w:right w:val="none" w:sz="0" w:space="0" w:color="auto"/>
      </w:divBdr>
    </w:div>
    <w:div w:id="737440512">
      <w:bodyDiv w:val="1"/>
      <w:marLeft w:val="0"/>
      <w:marRight w:val="0"/>
      <w:marTop w:val="0"/>
      <w:marBottom w:val="0"/>
      <w:divBdr>
        <w:top w:val="none" w:sz="0" w:space="0" w:color="auto"/>
        <w:left w:val="none" w:sz="0" w:space="0" w:color="auto"/>
        <w:bottom w:val="none" w:sz="0" w:space="0" w:color="auto"/>
        <w:right w:val="none" w:sz="0" w:space="0" w:color="auto"/>
      </w:divBdr>
    </w:div>
    <w:div w:id="919220602">
      <w:bodyDiv w:val="1"/>
      <w:marLeft w:val="0"/>
      <w:marRight w:val="0"/>
      <w:marTop w:val="0"/>
      <w:marBottom w:val="0"/>
      <w:divBdr>
        <w:top w:val="none" w:sz="0" w:space="0" w:color="auto"/>
        <w:left w:val="none" w:sz="0" w:space="0" w:color="auto"/>
        <w:bottom w:val="none" w:sz="0" w:space="0" w:color="auto"/>
        <w:right w:val="none" w:sz="0" w:space="0" w:color="auto"/>
      </w:divBdr>
    </w:div>
    <w:div w:id="958147553">
      <w:bodyDiv w:val="1"/>
      <w:marLeft w:val="0"/>
      <w:marRight w:val="0"/>
      <w:marTop w:val="0"/>
      <w:marBottom w:val="0"/>
      <w:divBdr>
        <w:top w:val="none" w:sz="0" w:space="0" w:color="auto"/>
        <w:left w:val="none" w:sz="0" w:space="0" w:color="auto"/>
        <w:bottom w:val="none" w:sz="0" w:space="0" w:color="auto"/>
        <w:right w:val="none" w:sz="0" w:space="0" w:color="auto"/>
      </w:divBdr>
    </w:div>
    <w:div w:id="1033919762">
      <w:bodyDiv w:val="1"/>
      <w:marLeft w:val="0"/>
      <w:marRight w:val="0"/>
      <w:marTop w:val="0"/>
      <w:marBottom w:val="0"/>
      <w:divBdr>
        <w:top w:val="none" w:sz="0" w:space="0" w:color="auto"/>
        <w:left w:val="none" w:sz="0" w:space="0" w:color="auto"/>
        <w:bottom w:val="none" w:sz="0" w:space="0" w:color="auto"/>
        <w:right w:val="none" w:sz="0" w:space="0" w:color="auto"/>
      </w:divBdr>
    </w:div>
    <w:div w:id="1042752949">
      <w:bodyDiv w:val="1"/>
      <w:marLeft w:val="0"/>
      <w:marRight w:val="0"/>
      <w:marTop w:val="0"/>
      <w:marBottom w:val="0"/>
      <w:divBdr>
        <w:top w:val="none" w:sz="0" w:space="0" w:color="auto"/>
        <w:left w:val="none" w:sz="0" w:space="0" w:color="auto"/>
        <w:bottom w:val="none" w:sz="0" w:space="0" w:color="auto"/>
        <w:right w:val="none" w:sz="0" w:space="0" w:color="auto"/>
      </w:divBdr>
    </w:div>
    <w:div w:id="1052726819">
      <w:bodyDiv w:val="1"/>
      <w:marLeft w:val="0"/>
      <w:marRight w:val="0"/>
      <w:marTop w:val="0"/>
      <w:marBottom w:val="0"/>
      <w:divBdr>
        <w:top w:val="none" w:sz="0" w:space="0" w:color="auto"/>
        <w:left w:val="none" w:sz="0" w:space="0" w:color="auto"/>
        <w:bottom w:val="none" w:sz="0" w:space="0" w:color="auto"/>
        <w:right w:val="none" w:sz="0" w:space="0" w:color="auto"/>
      </w:divBdr>
    </w:div>
    <w:div w:id="1094009768">
      <w:bodyDiv w:val="1"/>
      <w:marLeft w:val="0"/>
      <w:marRight w:val="0"/>
      <w:marTop w:val="0"/>
      <w:marBottom w:val="0"/>
      <w:divBdr>
        <w:top w:val="none" w:sz="0" w:space="0" w:color="auto"/>
        <w:left w:val="none" w:sz="0" w:space="0" w:color="auto"/>
        <w:bottom w:val="none" w:sz="0" w:space="0" w:color="auto"/>
        <w:right w:val="none" w:sz="0" w:space="0" w:color="auto"/>
      </w:divBdr>
    </w:div>
    <w:div w:id="1149975616">
      <w:bodyDiv w:val="1"/>
      <w:marLeft w:val="0"/>
      <w:marRight w:val="0"/>
      <w:marTop w:val="0"/>
      <w:marBottom w:val="0"/>
      <w:divBdr>
        <w:top w:val="none" w:sz="0" w:space="0" w:color="auto"/>
        <w:left w:val="none" w:sz="0" w:space="0" w:color="auto"/>
        <w:bottom w:val="none" w:sz="0" w:space="0" w:color="auto"/>
        <w:right w:val="none" w:sz="0" w:space="0" w:color="auto"/>
      </w:divBdr>
    </w:div>
    <w:div w:id="1150288119">
      <w:bodyDiv w:val="1"/>
      <w:marLeft w:val="0"/>
      <w:marRight w:val="0"/>
      <w:marTop w:val="0"/>
      <w:marBottom w:val="0"/>
      <w:divBdr>
        <w:top w:val="none" w:sz="0" w:space="0" w:color="auto"/>
        <w:left w:val="none" w:sz="0" w:space="0" w:color="auto"/>
        <w:bottom w:val="none" w:sz="0" w:space="0" w:color="auto"/>
        <w:right w:val="none" w:sz="0" w:space="0" w:color="auto"/>
      </w:divBdr>
      <w:divsChild>
        <w:div w:id="483858497">
          <w:marLeft w:val="0"/>
          <w:marRight w:val="0"/>
          <w:marTop w:val="0"/>
          <w:marBottom w:val="0"/>
          <w:divBdr>
            <w:top w:val="none" w:sz="0" w:space="0" w:color="auto"/>
            <w:left w:val="none" w:sz="0" w:space="0" w:color="auto"/>
            <w:bottom w:val="none" w:sz="0" w:space="0" w:color="auto"/>
            <w:right w:val="none" w:sz="0" w:space="0" w:color="auto"/>
          </w:divBdr>
          <w:divsChild>
            <w:div w:id="247692341">
              <w:marLeft w:val="0"/>
              <w:marRight w:val="0"/>
              <w:marTop w:val="0"/>
              <w:marBottom w:val="0"/>
              <w:divBdr>
                <w:top w:val="none" w:sz="0" w:space="0" w:color="auto"/>
                <w:left w:val="none" w:sz="0" w:space="0" w:color="auto"/>
                <w:bottom w:val="none" w:sz="0" w:space="0" w:color="auto"/>
                <w:right w:val="none" w:sz="0" w:space="0" w:color="auto"/>
              </w:divBdr>
              <w:divsChild>
                <w:div w:id="12726759">
                  <w:marLeft w:val="0"/>
                  <w:marRight w:val="0"/>
                  <w:marTop w:val="300"/>
                  <w:marBottom w:val="0"/>
                  <w:divBdr>
                    <w:top w:val="none" w:sz="0" w:space="0" w:color="auto"/>
                    <w:left w:val="none" w:sz="0" w:space="0" w:color="auto"/>
                    <w:bottom w:val="none" w:sz="0" w:space="0" w:color="auto"/>
                    <w:right w:val="none" w:sz="0" w:space="0" w:color="auto"/>
                  </w:divBdr>
                </w:div>
              </w:divsChild>
            </w:div>
            <w:div w:id="625619347">
              <w:marLeft w:val="0"/>
              <w:marRight w:val="450"/>
              <w:marTop w:val="0"/>
              <w:marBottom w:val="0"/>
              <w:divBdr>
                <w:top w:val="none" w:sz="0" w:space="0" w:color="auto"/>
                <w:left w:val="none" w:sz="0" w:space="0" w:color="auto"/>
                <w:bottom w:val="none" w:sz="0" w:space="0" w:color="auto"/>
                <w:right w:val="none" w:sz="0" w:space="0" w:color="auto"/>
              </w:divBdr>
            </w:div>
          </w:divsChild>
        </w:div>
        <w:div w:id="543098824">
          <w:marLeft w:val="0"/>
          <w:marRight w:val="0"/>
          <w:marTop w:val="0"/>
          <w:marBottom w:val="0"/>
          <w:divBdr>
            <w:top w:val="none" w:sz="0" w:space="0" w:color="auto"/>
            <w:left w:val="none" w:sz="0" w:space="0" w:color="auto"/>
            <w:bottom w:val="none" w:sz="0" w:space="0" w:color="auto"/>
            <w:right w:val="none" w:sz="0" w:space="0" w:color="auto"/>
          </w:divBdr>
          <w:divsChild>
            <w:div w:id="1757243003">
              <w:marLeft w:val="0"/>
              <w:marRight w:val="0"/>
              <w:marTop w:val="0"/>
              <w:marBottom w:val="0"/>
              <w:divBdr>
                <w:top w:val="none" w:sz="0" w:space="0" w:color="auto"/>
                <w:left w:val="none" w:sz="0" w:space="0" w:color="auto"/>
                <w:bottom w:val="none" w:sz="0" w:space="0" w:color="auto"/>
                <w:right w:val="none" w:sz="0" w:space="0" w:color="auto"/>
              </w:divBdr>
              <w:divsChild>
                <w:div w:id="1637484871">
                  <w:marLeft w:val="0"/>
                  <w:marRight w:val="0"/>
                  <w:marTop w:val="300"/>
                  <w:marBottom w:val="0"/>
                  <w:divBdr>
                    <w:top w:val="none" w:sz="0" w:space="0" w:color="auto"/>
                    <w:left w:val="none" w:sz="0" w:space="0" w:color="auto"/>
                    <w:bottom w:val="none" w:sz="0" w:space="0" w:color="auto"/>
                    <w:right w:val="none" w:sz="0" w:space="0" w:color="auto"/>
                  </w:divBdr>
                </w:div>
              </w:divsChild>
            </w:div>
            <w:div w:id="1910844531">
              <w:marLeft w:val="0"/>
              <w:marRight w:val="450"/>
              <w:marTop w:val="0"/>
              <w:marBottom w:val="0"/>
              <w:divBdr>
                <w:top w:val="none" w:sz="0" w:space="0" w:color="auto"/>
                <w:left w:val="none" w:sz="0" w:space="0" w:color="auto"/>
                <w:bottom w:val="none" w:sz="0" w:space="0" w:color="auto"/>
                <w:right w:val="none" w:sz="0" w:space="0" w:color="auto"/>
              </w:divBdr>
            </w:div>
          </w:divsChild>
        </w:div>
        <w:div w:id="699940996">
          <w:marLeft w:val="0"/>
          <w:marRight w:val="0"/>
          <w:marTop w:val="0"/>
          <w:marBottom w:val="0"/>
          <w:divBdr>
            <w:top w:val="none" w:sz="0" w:space="0" w:color="auto"/>
            <w:left w:val="none" w:sz="0" w:space="0" w:color="auto"/>
            <w:bottom w:val="none" w:sz="0" w:space="0" w:color="auto"/>
            <w:right w:val="none" w:sz="0" w:space="0" w:color="auto"/>
          </w:divBdr>
          <w:divsChild>
            <w:div w:id="225604246">
              <w:marLeft w:val="0"/>
              <w:marRight w:val="450"/>
              <w:marTop w:val="0"/>
              <w:marBottom w:val="0"/>
              <w:divBdr>
                <w:top w:val="none" w:sz="0" w:space="0" w:color="auto"/>
                <w:left w:val="none" w:sz="0" w:space="0" w:color="auto"/>
                <w:bottom w:val="none" w:sz="0" w:space="0" w:color="auto"/>
                <w:right w:val="none" w:sz="0" w:space="0" w:color="auto"/>
              </w:divBdr>
            </w:div>
            <w:div w:id="826629207">
              <w:marLeft w:val="0"/>
              <w:marRight w:val="0"/>
              <w:marTop w:val="0"/>
              <w:marBottom w:val="0"/>
              <w:divBdr>
                <w:top w:val="none" w:sz="0" w:space="0" w:color="auto"/>
                <w:left w:val="none" w:sz="0" w:space="0" w:color="auto"/>
                <w:bottom w:val="none" w:sz="0" w:space="0" w:color="auto"/>
                <w:right w:val="none" w:sz="0" w:space="0" w:color="auto"/>
              </w:divBdr>
              <w:divsChild>
                <w:div w:id="18418474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46659203">
          <w:marLeft w:val="0"/>
          <w:marRight w:val="0"/>
          <w:marTop w:val="0"/>
          <w:marBottom w:val="0"/>
          <w:divBdr>
            <w:top w:val="none" w:sz="0" w:space="0" w:color="auto"/>
            <w:left w:val="none" w:sz="0" w:space="0" w:color="auto"/>
            <w:bottom w:val="none" w:sz="0" w:space="0" w:color="auto"/>
            <w:right w:val="none" w:sz="0" w:space="0" w:color="auto"/>
          </w:divBdr>
          <w:divsChild>
            <w:div w:id="1157305140">
              <w:marLeft w:val="0"/>
              <w:marRight w:val="0"/>
              <w:marTop w:val="0"/>
              <w:marBottom w:val="0"/>
              <w:divBdr>
                <w:top w:val="none" w:sz="0" w:space="0" w:color="auto"/>
                <w:left w:val="none" w:sz="0" w:space="0" w:color="auto"/>
                <w:bottom w:val="none" w:sz="0" w:space="0" w:color="auto"/>
                <w:right w:val="none" w:sz="0" w:space="0" w:color="auto"/>
              </w:divBdr>
              <w:divsChild>
                <w:div w:id="17898173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6597616">
          <w:marLeft w:val="0"/>
          <w:marRight w:val="0"/>
          <w:marTop w:val="0"/>
          <w:marBottom w:val="0"/>
          <w:divBdr>
            <w:top w:val="none" w:sz="0" w:space="0" w:color="auto"/>
            <w:left w:val="none" w:sz="0" w:space="0" w:color="auto"/>
            <w:bottom w:val="none" w:sz="0" w:space="0" w:color="auto"/>
            <w:right w:val="none" w:sz="0" w:space="0" w:color="auto"/>
          </w:divBdr>
          <w:divsChild>
            <w:div w:id="246504894">
              <w:marLeft w:val="0"/>
              <w:marRight w:val="450"/>
              <w:marTop w:val="0"/>
              <w:marBottom w:val="0"/>
              <w:divBdr>
                <w:top w:val="none" w:sz="0" w:space="0" w:color="auto"/>
                <w:left w:val="none" w:sz="0" w:space="0" w:color="auto"/>
                <w:bottom w:val="none" w:sz="0" w:space="0" w:color="auto"/>
                <w:right w:val="none" w:sz="0" w:space="0" w:color="auto"/>
              </w:divBdr>
            </w:div>
            <w:div w:id="846015372">
              <w:marLeft w:val="0"/>
              <w:marRight w:val="0"/>
              <w:marTop w:val="0"/>
              <w:marBottom w:val="0"/>
              <w:divBdr>
                <w:top w:val="none" w:sz="0" w:space="0" w:color="auto"/>
                <w:left w:val="none" w:sz="0" w:space="0" w:color="auto"/>
                <w:bottom w:val="none" w:sz="0" w:space="0" w:color="auto"/>
                <w:right w:val="none" w:sz="0" w:space="0" w:color="auto"/>
              </w:divBdr>
              <w:divsChild>
                <w:div w:id="9487031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7877701">
          <w:marLeft w:val="0"/>
          <w:marRight w:val="0"/>
          <w:marTop w:val="0"/>
          <w:marBottom w:val="0"/>
          <w:divBdr>
            <w:top w:val="none" w:sz="0" w:space="0" w:color="auto"/>
            <w:left w:val="none" w:sz="0" w:space="0" w:color="auto"/>
            <w:bottom w:val="none" w:sz="0" w:space="0" w:color="auto"/>
            <w:right w:val="none" w:sz="0" w:space="0" w:color="auto"/>
          </w:divBdr>
          <w:divsChild>
            <w:div w:id="827477254">
              <w:marLeft w:val="0"/>
              <w:marRight w:val="450"/>
              <w:marTop w:val="0"/>
              <w:marBottom w:val="0"/>
              <w:divBdr>
                <w:top w:val="none" w:sz="0" w:space="0" w:color="auto"/>
                <w:left w:val="none" w:sz="0" w:space="0" w:color="auto"/>
                <w:bottom w:val="none" w:sz="0" w:space="0" w:color="auto"/>
                <w:right w:val="none" w:sz="0" w:space="0" w:color="auto"/>
              </w:divBdr>
            </w:div>
            <w:div w:id="942881050">
              <w:marLeft w:val="0"/>
              <w:marRight w:val="0"/>
              <w:marTop w:val="0"/>
              <w:marBottom w:val="0"/>
              <w:divBdr>
                <w:top w:val="none" w:sz="0" w:space="0" w:color="auto"/>
                <w:left w:val="none" w:sz="0" w:space="0" w:color="auto"/>
                <w:bottom w:val="none" w:sz="0" w:space="0" w:color="auto"/>
                <w:right w:val="none" w:sz="0" w:space="0" w:color="auto"/>
              </w:divBdr>
              <w:divsChild>
                <w:div w:id="18815048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50046841">
          <w:marLeft w:val="0"/>
          <w:marRight w:val="0"/>
          <w:marTop w:val="0"/>
          <w:marBottom w:val="0"/>
          <w:divBdr>
            <w:top w:val="none" w:sz="0" w:space="0" w:color="auto"/>
            <w:left w:val="none" w:sz="0" w:space="0" w:color="auto"/>
            <w:bottom w:val="none" w:sz="0" w:space="0" w:color="auto"/>
            <w:right w:val="none" w:sz="0" w:space="0" w:color="auto"/>
          </w:divBdr>
          <w:divsChild>
            <w:div w:id="732393606">
              <w:marLeft w:val="0"/>
              <w:marRight w:val="450"/>
              <w:marTop w:val="0"/>
              <w:marBottom w:val="0"/>
              <w:divBdr>
                <w:top w:val="none" w:sz="0" w:space="0" w:color="auto"/>
                <w:left w:val="none" w:sz="0" w:space="0" w:color="auto"/>
                <w:bottom w:val="none" w:sz="0" w:space="0" w:color="auto"/>
                <w:right w:val="none" w:sz="0" w:space="0" w:color="auto"/>
              </w:divBdr>
            </w:div>
            <w:div w:id="857475325">
              <w:marLeft w:val="0"/>
              <w:marRight w:val="0"/>
              <w:marTop w:val="0"/>
              <w:marBottom w:val="0"/>
              <w:divBdr>
                <w:top w:val="none" w:sz="0" w:space="0" w:color="auto"/>
                <w:left w:val="none" w:sz="0" w:space="0" w:color="auto"/>
                <w:bottom w:val="none" w:sz="0" w:space="0" w:color="auto"/>
                <w:right w:val="none" w:sz="0" w:space="0" w:color="auto"/>
              </w:divBdr>
              <w:divsChild>
                <w:div w:id="1028024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7487579">
          <w:marLeft w:val="0"/>
          <w:marRight w:val="0"/>
          <w:marTop w:val="0"/>
          <w:marBottom w:val="0"/>
          <w:divBdr>
            <w:top w:val="none" w:sz="0" w:space="0" w:color="auto"/>
            <w:left w:val="none" w:sz="0" w:space="0" w:color="auto"/>
            <w:bottom w:val="none" w:sz="0" w:space="0" w:color="auto"/>
            <w:right w:val="none" w:sz="0" w:space="0" w:color="auto"/>
          </w:divBdr>
          <w:divsChild>
            <w:div w:id="796071396">
              <w:marLeft w:val="0"/>
              <w:marRight w:val="450"/>
              <w:marTop w:val="0"/>
              <w:marBottom w:val="0"/>
              <w:divBdr>
                <w:top w:val="none" w:sz="0" w:space="0" w:color="auto"/>
                <w:left w:val="none" w:sz="0" w:space="0" w:color="auto"/>
                <w:bottom w:val="none" w:sz="0" w:space="0" w:color="auto"/>
                <w:right w:val="none" w:sz="0" w:space="0" w:color="auto"/>
              </w:divBdr>
            </w:div>
            <w:div w:id="1475023962">
              <w:marLeft w:val="0"/>
              <w:marRight w:val="0"/>
              <w:marTop w:val="0"/>
              <w:marBottom w:val="0"/>
              <w:divBdr>
                <w:top w:val="none" w:sz="0" w:space="0" w:color="auto"/>
                <w:left w:val="none" w:sz="0" w:space="0" w:color="auto"/>
                <w:bottom w:val="none" w:sz="0" w:space="0" w:color="auto"/>
                <w:right w:val="none" w:sz="0" w:space="0" w:color="auto"/>
              </w:divBdr>
              <w:divsChild>
                <w:div w:id="2142725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4859432">
          <w:marLeft w:val="0"/>
          <w:marRight w:val="0"/>
          <w:marTop w:val="0"/>
          <w:marBottom w:val="0"/>
          <w:divBdr>
            <w:top w:val="none" w:sz="0" w:space="0" w:color="auto"/>
            <w:left w:val="none" w:sz="0" w:space="0" w:color="auto"/>
            <w:bottom w:val="none" w:sz="0" w:space="0" w:color="auto"/>
            <w:right w:val="none" w:sz="0" w:space="0" w:color="auto"/>
          </w:divBdr>
          <w:divsChild>
            <w:div w:id="805273041">
              <w:marLeft w:val="0"/>
              <w:marRight w:val="450"/>
              <w:marTop w:val="0"/>
              <w:marBottom w:val="0"/>
              <w:divBdr>
                <w:top w:val="none" w:sz="0" w:space="0" w:color="auto"/>
                <w:left w:val="none" w:sz="0" w:space="0" w:color="auto"/>
                <w:bottom w:val="none" w:sz="0" w:space="0" w:color="auto"/>
                <w:right w:val="none" w:sz="0" w:space="0" w:color="auto"/>
              </w:divBdr>
            </w:div>
            <w:div w:id="1235626630">
              <w:marLeft w:val="0"/>
              <w:marRight w:val="0"/>
              <w:marTop w:val="0"/>
              <w:marBottom w:val="0"/>
              <w:divBdr>
                <w:top w:val="none" w:sz="0" w:space="0" w:color="auto"/>
                <w:left w:val="none" w:sz="0" w:space="0" w:color="auto"/>
                <w:bottom w:val="none" w:sz="0" w:space="0" w:color="auto"/>
                <w:right w:val="none" w:sz="0" w:space="0" w:color="auto"/>
              </w:divBdr>
              <w:divsChild>
                <w:div w:id="6843290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6205522">
          <w:marLeft w:val="0"/>
          <w:marRight w:val="0"/>
          <w:marTop w:val="0"/>
          <w:marBottom w:val="0"/>
          <w:divBdr>
            <w:top w:val="none" w:sz="0" w:space="0" w:color="auto"/>
            <w:left w:val="none" w:sz="0" w:space="0" w:color="auto"/>
            <w:bottom w:val="none" w:sz="0" w:space="0" w:color="auto"/>
            <w:right w:val="none" w:sz="0" w:space="0" w:color="auto"/>
          </w:divBdr>
          <w:divsChild>
            <w:div w:id="313342736">
              <w:marLeft w:val="0"/>
              <w:marRight w:val="450"/>
              <w:marTop w:val="0"/>
              <w:marBottom w:val="0"/>
              <w:divBdr>
                <w:top w:val="none" w:sz="0" w:space="0" w:color="auto"/>
                <w:left w:val="none" w:sz="0" w:space="0" w:color="auto"/>
                <w:bottom w:val="none" w:sz="0" w:space="0" w:color="auto"/>
                <w:right w:val="none" w:sz="0" w:space="0" w:color="auto"/>
              </w:divBdr>
            </w:div>
            <w:div w:id="594823723">
              <w:marLeft w:val="0"/>
              <w:marRight w:val="0"/>
              <w:marTop w:val="0"/>
              <w:marBottom w:val="0"/>
              <w:divBdr>
                <w:top w:val="none" w:sz="0" w:space="0" w:color="auto"/>
                <w:left w:val="none" w:sz="0" w:space="0" w:color="auto"/>
                <w:bottom w:val="none" w:sz="0" w:space="0" w:color="auto"/>
                <w:right w:val="none" w:sz="0" w:space="0" w:color="auto"/>
              </w:divBdr>
              <w:divsChild>
                <w:div w:id="17176576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60659828">
      <w:bodyDiv w:val="1"/>
      <w:marLeft w:val="0"/>
      <w:marRight w:val="0"/>
      <w:marTop w:val="0"/>
      <w:marBottom w:val="0"/>
      <w:divBdr>
        <w:top w:val="none" w:sz="0" w:space="0" w:color="auto"/>
        <w:left w:val="none" w:sz="0" w:space="0" w:color="auto"/>
        <w:bottom w:val="none" w:sz="0" w:space="0" w:color="auto"/>
        <w:right w:val="none" w:sz="0" w:space="0" w:color="auto"/>
      </w:divBdr>
    </w:div>
    <w:div w:id="1173761823">
      <w:bodyDiv w:val="1"/>
      <w:marLeft w:val="0"/>
      <w:marRight w:val="0"/>
      <w:marTop w:val="0"/>
      <w:marBottom w:val="0"/>
      <w:divBdr>
        <w:top w:val="none" w:sz="0" w:space="0" w:color="auto"/>
        <w:left w:val="none" w:sz="0" w:space="0" w:color="auto"/>
        <w:bottom w:val="none" w:sz="0" w:space="0" w:color="auto"/>
        <w:right w:val="none" w:sz="0" w:space="0" w:color="auto"/>
      </w:divBdr>
    </w:div>
    <w:div w:id="1207639878">
      <w:bodyDiv w:val="1"/>
      <w:marLeft w:val="0"/>
      <w:marRight w:val="0"/>
      <w:marTop w:val="0"/>
      <w:marBottom w:val="0"/>
      <w:divBdr>
        <w:top w:val="none" w:sz="0" w:space="0" w:color="auto"/>
        <w:left w:val="none" w:sz="0" w:space="0" w:color="auto"/>
        <w:bottom w:val="none" w:sz="0" w:space="0" w:color="auto"/>
        <w:right w:val="none" w:sz="0" w:space="0" w:color="auto"/>
      </w:divBdr>
    </w:div>
    <w:div w:id="1254633238">
      <w:bodyDiv w:val="1"/>
      <w:marLeft w:val="0"/>
      <w:marRight w:val="0"/>
      <w:marTop w:val="0"/>
      <w:marBottom w:val="0"/>
      <w:divBdr>
        <w:top w:val="none" w:sz="0" w:space="0" w:color="auto"/>
        <w:left w:val="none" w:sz="0" w:space="0" w:color="auto"/>
        <w:bottom w:val="none" w:sz="0" w:space="0" w:color="auto"/>
        <w:right w:val="none" w:sz="0" w:space="0" w:color="auto"/>
      </w:divBdr>
      <w:divsChild>
        <w:div w:id="29887517">
          <w:marLeft w:val="-225"/>
          <w:marRight w:val="-225"/>
          <w:marTop w:val="0"/>
          <w:marBottom w:val="0"/>
          <w:divBdr>
            <w:top w:val="none" w:sz="0" w:space="0" w:color="auto"/>
            <w:left w:val="none" w:sz="0" w:space="0" w:color="auto"/>
            <w:bottom w:val="none" w:sz="0" w:space="0" w:color="auto"/>
            <w:right w:val="none" w:sz="0" w:space="0" w:color="auto"/>
          </w:divBdr>
          <w:divsChild>
            <w:div w:id="934754328">
              <w:marLeft w:val="0"/>
              <w:marRight w:val="0"/>
              <w:marTop w:val="0"/>
              <w:marBottom w:val="0"/>
              <w:divBdr>
                <w:top w:val="none" w:sz="0" w:space="0" w:color="auto"/>
                <w:left w:val="none" w:sz="0" w:space="0" w:color="auto"/>
                <w:bottom w:val="none" w:sz="0" w:space="0" w:color="auto"/>
                <w:right w:val="none" w:sz="0" w:space="0" w:color="auto"/>
              </w:divBdr>
              <w:divsChild>
                <w:div w:id="401410227">
                  <w:marLeft w:val="0"/>
                  <w:marRight w:val="0"/>
                  <w:marTop w:val="0"/>
                  <w:marBottom w:val="0"/>
                  <w:divBdr>
                    <w:top w:val="none" w:sz="0" w:space="0" w:color="auto"/>
                    <w:left w:val="none" w:sz="0" w:space="0" w:color="auto"/>
                    <w:bottom w:val="none" w:sz="0" w:space="0" w:color="auto"/>
                    <w:right w:val="none" w:sz="0" w:space="0" w:color="auto"/>
                  </w:divBdr>
                  <w:divsChild>
                    <w:div w:id="8299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721">
          <w:marLeft w:val="0"/>
          <w:marRight w:val="0"/>
          <w:marTop w:val="0"/>
          <w:marBottom w:val="0"/>
          <w:divBdr>
            <w:top w:val="none" w:sz="0" w:space="0" w:color="auto"/>
            <w:left w:val="none" w:sz="0" w:space="0" w:color="auto"/>
            <w:bottom w:val="none" w:sz="0" w:space="0" w:color="auto"/>
            <w:right w:val="none" w:sz="0" w:space="0" w:color="auto"/>
          </w:divBdr>
          <w:divsChild>
            <w:div w:id="17200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1549">
      <w:bodyDiv w:val="1"/>
      <w:marLeft w:val="0"/>
      <w:marRight w:val="0"/>
      <w:marTop w:val="0"/>
      <w:marBottom w:val="0"/>
      <w:divBdr>
        <w:top w:val="none" w:sz="0" w:space="0" w:color="auto"/>
        <w:left w:val="none" w:sz="0" w:space="0" w:color="auto"/>
        <w:bottom w:val="none" w:sz="0" w:space="0" w:color="auto"/>
        <w:right w:val="none" w:sz="0" w:space="0" w:color="auto"/>
      </w:divBdr>
    </w:div>
    <w:div w:id="1429888505">
      <w:bodyDiv w:val="1"/>
      <w:marLeft w:val="0"/>
      <w:marRight w:val="0"/>
      <w:marTop w:val="0"/>
      <w:marBottom w:val="0"/>
      <w:divBdr>
        <w:top w:val="none" w:sz="0" w:space="0" w:color="auto"/>
        <w:left w:val="none" w:sz="0" w:space="0" w:color="auto"/>
        <w:bottom w:val="none" w:sz="0" w:space="0" w:color="auto"/>
        <w:right w:val="none" w:sz="0" w:space="0" w:color="auto"/>
      </w:divBdr>
    </w:div>
    <w:div w:id="1434862467">
      <w:bodyDiv w:val="1"/>
      <w:marLeft w:val="0"/>
      <w:marRight w:val="0"/>
      <w:marTop w:val="0"/>
      <w:marBottom w:val="0"/>
      <w:divBdr>
        <w:top w:val="none" w:sz="0" w:space="0" w:color="auto"/>
        <w:left w:val="none" w:sz="0" w:space="0" w:color="auto"/>
        <w:bottom w:val="none" w:sz="0" w:space="0" w:color="auto"/>
        <w:right w:val="none" w:sz="0" w:space="0" w:color="auto"/>
      </w:divBdr>
    </w:div>
    <w:div w:id="1439570502">
      <w:bodyDiv w:val="1"/>
      <w:marLeft w:val="0"/>
      <w:marRight w:val="0"/>
      <w:marTop w:val="0"/>
      <w:marBottom w:val="0"/>
      <w:divBdr>
        <w:top w:val="none" w:sz="0" w:space="0" w:color="auto"/>
        <w:left w:val="none" w:sz="0" w:space="0" w:color="auto"/>
        <w:bottom w:val="none" w:sz="0" w:space="0" w:color="auto"/>
        <w:right w:val="none" w:sz="0" w:space="0" w:color="auto"/>
      </w:divBdr>
    </w:div>
    <w:div w:id="1443500331">
      <w:bodyDiv w:val="1"/>
      <w:marLeft w:val="0"/>
      <w:marRight w:val="0"/>
      <w:marTop w:val="0"/>
      <w:marBottom w:val="0"/>
      <w:divBdr>
        <w:top w:val="none" w:sz="0" w:space="0" w:color="auto"/>
        <w:left w:val="none" w:sz="0" w:space="0" w:color="auto"/>
        <w:bottom w:val="none" w:sz="0" w:space="0" w:color="auto"/>
        <w:right w:val="none" w:sz="0" w:space="0" w:color="auto"/>
      </w:divBdr>
    </w:div>
    <w:div w:id="1463302934">
      <w:bodyDiv w:val="1"/>
      <w:marLeft w:val="0"/>
      <w:marRight w:val="0"/>
      <w:marTop w:val="0"/>
      <w:marBottom w:val="0"/>
      <w:divBdr>
        <w:top w:val="none" w:sz="0" w:space="0" w:color="auto"/>
        <w:left w:val="none" w:sz="0" w:space="0" w:color="auto"/>
        <w:bottom w:val="none" w:sz="0" w:space="0" w:color="auto"/>
        <w:right w:val="none" w:sz="0" w:space="0" w:color="auto"/>
      </w:divBdr>
    </w:div>
    <w:div w:id="1770272362">
      <w:bodyDiv w:val="1"/>
      <w:marLeft w:val="0"/>
      <w:marRight w:val="0"/>
      <w:marTop w:val="0"/>
      <w:marBottom w:val="0"/>
      <w:divBdr>
        <w:top w:val="none" w:sz="0" w:space="0" w:color="auto"/>
        <w:left w:val="none" w:sz="0" w:space="0" w:color="auto"/>
        <w:bottom w:val="none" w:sz="0" w:space="0" w:color="auto"/>
        <w:right w:val="none" w:sz="0" w:space="0" w:color="auto"/>
      </w:divBdr>
    </w:div>
    <w:div w:id="1780029786">
      <w:bodyDiv w:val="1"/>
      <w:marLeft w:val="0"/>
      <w:marRight w:val="0"/>
      <w:marTop w:val="0"/>
      <w:marBottom w:val="0"/>
      <w:divBdr>
        <w:top w:val="none" w:sz="0" w:space="0" w:color="auto"/>
        <w:left w:val="none" w:sz="0" w:space="0" w:color="auto"/>
        <w:bottom w:val="none" w:sz="0" w:space="0" w:color="auto"/>
        <w:right w:val="none" w:sz="0" w:space="0" w:color="auto"/>
      </w:divBdr>
    </w:div>
    <w:div w:id="1874221600">
      <w:bodyDiv w:val="1"/>
      <w:marLeft w:val="0"/>
      <w:marRight w:val="0"/>
      <w:marTop w:val="0"/>
      <w:marBottom w:val="0"/>
      <w:divBdr>
        <w:top w:val="none" w:sz="0" w:space="0" w:color="auto"/>
        <w:left w:val="none" w:sz="0" w:space="0" w:color="auto"/>
        <w:bottom w:val="none" w:sz="0" w:space="0" w:color="auto"/>
        <w:right w:val="none" w:sz="0" w:space="0" w:color="auto"/>
      </w:divBdr>
    </w:div>
    <w:div w:id="1928030977">
      <w:bodyDiv w:val="1"/>
      <w:marLeft w:val="0"/>
      <w:marRight w:val="0"/>
      <w:marTop w:val="0"/>
      <w:marBottom w:val="0"/>
      <w:divBdr>
        <w:top w:val="none" w:sz="0" w:space="0" w:color="auto"/>
        <w:left w:val="none" w:sz="0" w:space="0" w:color="auto"/>
        <w:bottom w:val="none" w:sz="0" w:space="0" w:color="auto"/>
        <w:right w:val="none" w:sz="0" w:space="0" w:color="auto"/>
      </w:divBdr>
      <w:divsChild>
        <w:div w:id="277760327">
          <w:marLeft w:val="0"/>
          <w:marRight w:val="0"/>
          <w:marTop w:val="0"/>
          <w:marBottom w:val="240"/>
          <w:divBdr>
            <w:top w:val="none" w:sz="0" w:space="0" w:color="auto"/>
            <w:left w:val="none" w:sz="0" w:space="0" w:color="auto"/>
            <w:bottom w:val="none" w:sz="0" w:space="0" w:color="auto"/>
            <w:right w:val="none" w:sz="0" w:space="0" w:color="auto"/>
          </w:divBdr>
          <w:divsChild>
            <w:div w:id="1087309565">
              <w:marLeft w:val="0"/>
              <w:marRight w:val="0"/>
              <w:marTop w:val="0"/>
              <w:marBottom w:val="0"/>
              <w:divBdr>
                <w:top w:val="none" w:sz="0" w:space="0" w:color="auto"/>
                <w:left w:val="none" w:sz="0" w:space="0" w:color="auto"/>
                <w:bottom w:val="none" w:sz="0" w:space="0" w:color="auto"/>
                <w:right w:val="none" w:sz="0" w:space="0" w:color="auto"/>
              </w:divBdr>
            </w:div>
          </w:divsChild>
        </w:div>
        <w:div w:id="1527059190">
          <w:marLeft w:val="0"/>
          <w:marRight w:val="0"/>
          <w:marTop w:val="0"/>
          <w:marBottom w:val="240"/>
          <w:divBdr>
            <w:top w:val="none" w:sz="0" w:space="0" w:color="auto"/>
            <w:left w:val="none" w:sz="0" w:space="0" w:color="auto"/>
            <w:bottom w:val="none" w:sz="0" w:space="0" w:color="auto"/>
            <w:right w:val="none" w:sz="0" w:space="0" w:color="auto"/>
          </w:divBdr>
          <w:divsChild>
            <w:div w:id="14026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9596">
      <w:bodyDiv w:val="1"/>
      <w:marLeft w:val="0"/>
      <w:marRight w:val="0"/>
      <w:marTop w:val="0"/>
      <w:marBottom w:val="0"/>
      <w:divBdr>
        <w:top w:val="none" w:sz="0" w:space="0" w:color="auto"/>
        <w:left w:val="none" w:sz="0" w:space="0" w:color="auto"/>
        <w:bottom w:val="none" w:sz="0" w:space="0" w:color="auto"/>
        <w:right w:val="none" w:sz="0" w:space="0" w:color="auto"/>
      </w:divBdr>
    </w:div>
    <w:div w:id="1937445761">
      <w:bodyDiv w:val="1"/>
      <w:marLeft w:val="0"/>
      <w:marRight w:val="0"/>
      <w:marTop w:val="0"/>
      <w:marBottom w:val="0"/>
      <w:divBdr>
        <w:top w:val="none" w:sz="0" w:space="0" w:color="auto"/>
        <w:left w:val="none" w:sz="0" w:space="0" w:color="auto"/>
        <w:bottom w:val="none" w:sz="0" w:space="0" w:color="auto"/>
        <w:right w:val="none" w:sz="0" w:space="0" w:color="auto"/>
      </w:divBdr>
    </w:div>
    <w:div w:id="2053378806">
      <w:bodyDiv w:val="1"/>
      <w:marLeft w:val="0"/>
      <w:marRight w:val="0"/>
      <w:marTop w:val="0"/>
      <w:marBottom w:val="0"/>
      <w:divBdr>
        <w:top w:val="none" w:sz="0" w:space="0" w:color="auto"/>
        <w:left w:val="none" w:sz="0" w:space="0" w:color="auto"/>
        <w:bottom w:val="none" w:sz="0" w:space="0" w:color="auto"/>
        <w:right w:val="none" w:sz="0" w:space="0" w:color="auto"/>
      </w:divBdr>
      <w:divsChild>
        <w:div w:id="556085868">
          <w:marLeft w:val="547"/>
          <w:marRight w:val="0"/>
          <w:marTop w:val="0"/>
          <w:marBottom w:val="0"/>
          <w:divBdr>
            <w:top w:val="none" w:sz="0" w:space="0" w:color="auto"/>
            <w:left w:val="none" w:sz="0" w:space="0" w:color="auto"/>
            <w:bottom w:val="none" w:sz="0" w:space="0" w:color="auto"/>
            <w:right w:val="none" w:sz="0" w:space="0" w:color="auto"/>
          </w:divBdr>
        </w:div>
      </w:divsChild>
    </w:div>
    <w:div w:id="2104567989">
      <w:bodyDiv w:val="1"/>
      <w:marLeft w:val="0"/>
      <w:marRight w:val="0"/>
      <w:marTop w:val="0"/>
      <w:marBottom w:val="0"/>
      <w:divBdr>
        <w:top w:val="none" w:sz="0" w:space="0" w:color="auto"/>
        <w:left w:val="none" w:sz="0" w:space="0" w:color="auto"/>
        <w:bottom w:val="none" w:sz="0" w:space="0" w:color="auto"/>
        <w:right w:val="none" w:sz="0" w:space="0" w:color="auto"/>
      </w:divBdr>
      <w:divsChild>
        <w:div w:id="511069487">
          <w:marLeft w:val="0"/>
          <w:marRight w:val="0"/>
          <w:marTop w:val="0"/>
          <w:marBottom w:val="300"/>
          <w:divBdr>
            <w:top w:val="none" w:sz="0" w:space="0" w:color="auto"/>
            <w:left w:val="none" w:sz="0" w:space="0" w:color="auto"/>
            <w:bottom w:val="none" w:sz="0" w:space="0" w:color="auto"/>
            <w:right w:val="none" w:sz="0" w:space="0" w:color="auto"/>
          </w:divBdr>
          <w:divsChild>
            <w:div w:id="353501255">
              <w:marLeft w:val="0"/>
              <w:marRight w:val="0"/>
              <w:marTop w:val="0"/>
              <w:marBottom w:val="0"/>
              <w:divBdr>
                <w:top w:val="none" w:sz="0" w:space="0" w:color="auto"/>
                <w:left w:val="none" w:sz="0" w:space="0" w:color="auto"/>
                <w:bottom w:val="none" w:sz="0" w:space="0" w:color="auto"/>
                <w:right w:val="none" w:sz="0" w:space="0" w:color="auto"/>
              </w:divBdr>
            </w:div>
          </w:divsChild>
        </w:div>
        <w:div w:id="793981609">
          <w:marLeft w:val="0"/>
          <w:marRight w:val="0"/>
          <w:marTop w:val="0"/>
          <w:marBottom w:val="0"/>
          <w:divBdr>
            <w:top w:val="none" w:sz="0" w:space="0" w:color="auto"/>
            <w:left w:val="none" w:sz="0" w:space="0" w:color="auto"/>
            <w:bottom w:val="none" w:sz="0" w:space="0" w:color="auto"/>
            <w:right w:val="none" w:sz="0" w:space="0" w:color="auto"/>
          </w:divBdr>
        </w:div>
        <w:div w:id="1410422246">
          <w:marLeft w:val="0"/>
          <w:marRight w:val="0"/>
          <w:marTop w:val="0"/>
          <w:marBottom w:val="0"/>
          <w:divBdr>
            <w:top w:val="none" w:sz="0" w:space="0" w:color="auto"/>
            <w:left w:val="none" w:sz="0" w:space="0" w:color="auto"/>
            <w:bottom w:val="none" w:sz="0" w:space="0" w:color="auto"/>
            <w:right w:val="none" w:sz="0" w:space="0" w:color="auto"/>
          </w:divBdr>
          <w:divsChild>
            <w:div w:id="295725476">
              <w:marLeft w:val="0"/>
              <w:marRight w:val="0"/>
              <w:marTop w:val="0"/>
              <w:marBottom w:val="0"/>
              <w:divBdr>
                <w:top w:val="none" w:sz="0" w:space="0" w:color="auto"/>
                <w:left w:val="none" w:sz="0" w:space="0" w:color="auto"/>
                <w:bottom w:val="none" w:sz="0" w:space="0" w:color="auto"/>
                <w:right w:val="none" w:sz="0" w:space="0" w:color="auto"/>
              </w:divBdr>
              <w:divsChild>
                <w:div w:id="644966706">
                  <w:marLeft w:val="0"/>
                  <w:marRight w:val="0"/>
                  <w:marTop w:val="0"/>
                  <w:marBottom w:val="0"/>
                  <w:divBdr>
                    <w:top w:val="none" w:sz="0" w:space="0" w:color="auto"/>
                    <w:left w:val="none" w:sz="0" w:space="0" w:color="auto"/>
                    <w:bottom w:val="none" w:sz="0" w:space="0" w:color="auto"/>
                    <w:right w:val="none" w:sz="0" w:space="0" w:color="auto"/>
                  </w:divBdr>
                </w:div>
                <w:div w:id="1286085674">
                  <w:marLeft w:val="0"/>
                  <w:marRight w:val="0"/>
                  <w:marTop w:val="0"/>
                  <w:marBottom w:val="0"/>
                  <w:divBdr>
                    <w:top w:val="none" w:sz="0" w:space="0" w:color="auto"/>
                    <w:left w:val="none" w:sz="0" w:space="0" w:color="auto"/>
                    <w:bottom w:val="none" w:sz="0" w:space="0" w:color="auto"/>
                    <w:right w:val="none" w:sz="0" w:space="0" w:color="auto"/>
                  </w:divBdr>
                  <w:divsChild>
                    <w:div w:id="936402742">
                      <w:marLeft w:val="0"/>
                      <w:marRight w:val="0"/>
                      <w:marTop w:val="0"/>
                      <w:marBottom w:val="0"/>
                      <w:divBdr>
                        <w:top w:val="none" w:sz="0" w:space="0" w:color="auto"/>
                        <w:left w:val="none" w:sz="0" w:space="0" w:color="auto"/>
                        <w:bottom w:val="none" w:sz="0" w:space="0" w:color="auto"/>
                        <w:right w:val="none" w:sz="0" w:space="0" w:color="auto"/>
                      </w:divBdr>
                    </w:div>
                    <w:div w:id="1511918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diagramQuickStyle" Target="diagrams/quickStyle2.xml"/><Relationship Id="rId39" Type="http://schemas.openxmlformats.org/officeDocument/2006/relationships/diagramColors" Target="diagrams/colors4.xml"/><Relationship Id="rId21" Type="http://schemas.openxmlformats.org/officeDocument/2006/relationships/image" Target="media/image4.png"/><Relationship Id="rId34" Type="http://schemas.openxmlformats.org/officeDocument/2006/relationships/diagramColors" Target="diagrams/colors3.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microsoft.com/office/2007/relationships/diagramDrawing" Target="diagrams/drawing2.xml"/><Relationship Id="rId36" Type="http://schemas.openxmlformats.org/officeDocument/2006/relationships/diagramData" Target="diagrams/data4.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diagramColors" Target="diagrams/colors2.xml"/><Relationship Id="rId30" Type="http://schemas.openxmlformats.org/officeDocument/2006/relationships/image" Target="media/image8.png"/><Relationship Id="rId35" Type="http://schemas.microsoft.com/office/2007/relationships/diagramDrawing" Target="diagrams/drawing3.xm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microsoft.com/office/2020/10/relationships/intelligence" Target="intelligence2.xml"/><Relationship Id="rId20" Type="http://schemas.microsoft.com/office/2007/relationships/diagramDrawing" Target="diagrams/drawing1.xml"/><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A7033C-A548-4093-98AB-87097694ADA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s-ES"/>
        </a:p>
      </dgm:t>
    </dgm:pt>
    <dgm:pt modelId="{F4F0F4B5-89A5-499A-8859-C1ACC285D896}">
      <dgm:prSet phldrT="[Texto]" custT="1"/>
      <dgm:spPr>
        <a:xfrm>
          <a:off x="1876723" y="737673"/>
          <a:ext cx="1806475" cy="180647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spcAft>
              <a:spcPts val="300"/>
            </a:spcAft>
            <a:buNone/>
          </a:pPr>
          <a:r>
            <a:rPr lang="eu-ES" sz="1400" b="1">
              <a:latin typeface="Calibri" panose="020F0502020204030204" pitchFamily="34" charset="0"/>
              <a:cs typeface="Calibri" panose="020F0502020204030204" pitchFamily="34" charset="0"/>
            </a:rPr>
            <a:t>Ondorioak:</a:t>
          </a:r>
        </a:p>
        <a:p>
          <a:pPr>
            <a:spcAft>
              <a:spcPts val="300"/>
            </a:spcAft>
            <a:buNone/>
          </a:pPr>
          <a:r>
            <a:rPr lang="eu-ES" sz="1400">
              <a:latin typeface="Calibri" panose="020F0502020204030204" pitchFamily="34" charset="0"/>
              <a:cs typeface="Calibri" panose="020F0502020204030204" pitchFamily="34" charset="0"/>
            </a:rPr>
            <a:t>Populazio-galera</a:t>
          </a:r>
        </a:p>
        <a:p>
          <a:pPr>
            <a:spcAft>
              <a:spcPts val="300"/>
            </a:spcAft>
            <a:buNone/>
          </a:pPr>
          <a:r>
            <a:rPr lang="eu-ES" sz="1400">
              <a:latin typeface="Calibri" panose="020F0502020204030204" pitchFamily="34" charset="0"/>
              <a:cs typeface="Calibri" panose="020F0502020204030204" pitchFamily="34" charset="0"/>
            </a:rPr>
            <a:t>Zahartzea</a:t>
          </a:r>
          <a:endParaRPr lang="es-ES" sz="1400">
            <a:solidFill>
              <a:sysClr val="windowText" lastClr="000000"/>
            </a:solidFill>
            <a:latin typeface="Calibri" panose="020F0502020204030204" pitchFamily="34" charset="0"/>
            <a:ea typeface="+mn-ea"/>
            <a:cs typeface="Calibri" panose="020F0502020204030204" pitchFamily="34" charset="0"/>
          </a:endParaRPr>
        </a:p>
        <a:p>
          <a:pPr>
            <a:spcAft>
              <a:spcPts val="300"/>
            </a:spcAft>
            <a:buNone/>
          </a:pPr>
          <a:r>
            <a:rPr lang="eu-ES" sz="1400">
              <a:latin typeface="Calibri" panose="020F0502020204030204" pitchFamily="34" charset="0"/>
              <a:cs typeface="Calibri" panose="020F0502020204030204" pitchFamily="34" charset="0"/>
            </a:rPr>
            <a:t>Maskulinizazioa</a:t>
          </a:r>
          <a:endParaRPr lang="es-ES" sz="1400">
            <a:solidFill>
              <a:sysClr val="windowText" lastClr="000000"/>
            </a:solidFill>
            <a:latin typeface="Calibri" panose="020F0502020204030204" pitchFamily="34" charset="0"/>
            <a:ea typeface="+mn-ea"/>
            <a:cs typeface="Calibri" panose="020F0502020204030204" pitchFamily="34" charset="0"/>
          </a:endParaRPr>
        </a:p>
      </dgm:t>
    </dgm:pt>
    <dgm:pt modelId="{D918FB24-E10B-477F-8B5D-89C0B3C47FEF}" type="parTrans" cxnId="{D36D39A1-7EB4-4E3E-B365-C054BA225134}">
      <dgm:prSet/>
      <dgm:spPr/>
      <dgm:t>
        <a:bodyPr/>
        <a:lstStyle/>
        <a:p>
          <a:endParaRPr lang="es-ES"/>
        </a:p>
      </dgm:t>
    </dgm:pt>
    <dgm:pt modelId="{8894BE0B-E216-46BE-833A-264BDDAA8368}" type="sibTrans" cxnId="{D36D39A1-7EB4-4E3E-B365-C054BA225134}">
      <dgm:prSet/>
      <dgm:spPr/>
      <dgm:t>
        <a:bodyPr/>
        <a:lstStyle/>
        <a:p>
          <a:endParaRPr lang="es-ES"/>
        </a:p>
      </dgm:t>
    </dgm:pt>
    <dgm:pt modelId="{394DFCDC-0EA2-48B7-B757-B7089B7044D8}">
      <dgm:prSet phldrT="[Texto]" custT="1"/>
      <dgm:spPr>
        <a:xfrm>
          <a:off x="2223983" y="-25893"/>
          <a:ext cx="959536" cy="90323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ES" sz="1000">
              <a:solidFill>
                <a:sysClr val="windowText" lastClr="000000"/>
              </a:solidFill>
              <a:latin typeface="Calibri"/>
              <a:ea typeface="+mn-ea"/>
              <a:cs typeface="+mn-cs"/>
            </a:rPr>
            <a:t>Lurraldeari dagozkio-nak</a:t>
          </a:r>
        </a:p>
      </dgm:t>
    </dgm:pt>
    <dgm:pt modelId="{84A222D8-FE44-4490-B548-EBE391D6C23A}" type="parTrans" cxnId="{39A118BC-CDB5-4C73-92FB-B6267C1FB6DA}">
      <dgm:prSet/>
      <dgm:spPr/>
      <dgm:t>
        <a:bodyPr/>
        <a:lstStyle/>
        <a:p>
          <a:endParaRPr lang="es-ES"/>
        </a:p>
      </dgm:t>
    </dgm:pt>
    <dgm:pt modelId="{24351C1D-F16C-45FB-83C7-EBDCF498BF8D}" type="sibTrans" cxnId="{39A118BC-CDB5-4C73-92FB-B6267C1FB6DA}">
      <dgm:prSet/>
      <dgm:spPr/>
      <dgm:t>
        <a:bodyPr/>
        <a:lstStyle/>
        <a:p>
          <a:endParaRPr lang="es-ES"/>
        </a:p>
      </dgm:t>
    </dgm:pt>
    <dgm:pt modelId="{BC567988-09B9-4FD7-A9D6-4AE0F7494476}">
      <dgm:prSet phldrT="[Texto]" custT="1"/>
      <dgm:spPr>
        <a:xfrm>
          <a:off x="3201018" y="312524"/>
          <a:ext cx="903237" cy="90323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Etxebizi-tzarik eza</a:t>
          </a:r>
          <a:endParaRPr lang="es-ES" sz="1000">
            <a:solidFill>
              <a:sysClr val="windowText" lastClr="000000"/>
            </a:solidFill>
            <a:latin typeface="Calibri" panose="020F0502020204030204" pitchFamily="34" charset="0"/>
            <a:ea typeface="+mn-ea"/>
            <a:cs typeface="Calibri" panose="020F0502020204030204" pitchFamily="34" charset="0"/>
          </a:endParaRPr>
        </a:p>
      </dgm:t>
    </dgm:pt>
    <dgm:pt modelId="{2647F8CD-9AA8-4E6B-B966-2E3E73EF6507}" type="parTrans" cxnId="{6F766AC0-5ECA-4520-93D7-F2AF1FB2B464}">
      <dgm:prSet/>
      <dgm:spPr/>
      <dgm:t>
        <a:bodyPr/>
        <a:lstStyle/>
        <a:p>
          <a:endParaRPr lang="es-ES"/>
        </a:p>
      </dgm:t>
    </dgm:pt>
    <dgm:pt modelId="{1C52F283-69F7-43A5-A24A-F1961FDFEA00}" type="sibTrans" cxnId="{6F766AC0-5ECA-4520-93D7-F2AF1FB2B464}">
      <dgm:prSet/>
      <dgm:spPr/>
      <dgm:t>
        <a:bodyPr/>
        <a:lstStyle/>
        <a:p>
          <a:endParaRPr lang="es-ES"/>
        </a:p>
      </dgm:t>
    </dgm:pt>
    <dgm:pt modelId="{C61C917B-253B-4C4B-83E6-03E13A4A6ED1}">
      <dgm:prSet phldrT="[Texto]" custT="1"/>
      <dgm:spPr>
        <a:xfrm>
          <a:off x="3551125" y="1184839"/>
          <a:ext cx="1229089" cy="1112174"/>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Garraio-zailtasunak, komunikazio txarrak</a:t>
          </a:r>
          <a:endParaRPr lang="es-ES" sz="1000">
            <a:solidFill>
              <a:sysClr val="windowText" lastClr="000000"/>
            </a:solidFill>
            <a:latin typeface="Calibri" panose="020F0502020204030204" pitchFamily="34" charset="0"/>
            <a:ea typeface="+mn-ea"/>
            <a:cs typeface="Calibri" panose="020F0502020204030204" pitchFamily="34" charset="0"/>
          </a:endParaRPr>
        </a:p>
      </dgm:t>
    </dgm:pt>
    <dgm:pt modelId="{19D2DCAA-6619-4A50-A9F7-96C9AB3ED283}" type="parTrans" cxnId="{BF86999F-2634-4029-9DA4-F384BE2E67EB}">
      <dgm:prSet/>
      <dgm:spPr/>
      <dgm:t>
        <a:bodyPr/>
        <a:lstStyle/>
        <a:p>
          <a:endParaRPr lang="es-ES"/>
        </a:p>
      </dgm:t>
    </dgm:pt>
    <dgm:pt modelId="{CDFB811C-3413-40A0-832F-EF55F4EEE0B8}" type="sibTrans" cxnId="{BF86999F-2634-4029-9DA4-F384BE2E67EB}">
      <dgm:prSet/>
      <dgm:spPr/>
      <dgm:t>
        <a:bodyPr/>
        <a:lstStyle/>
        <a:p>
          <a:endParaRPr lang="es-ES"/>
        </a:p>
      </dgm:t>
    </dgm:pt>
    <dgm:pt modelId="{8E352E0F-C2A4-4081-A0CE-80A3B7C04B9A}">
      <dgm:prSet phldrT="[Texto]" custT="1"/>
      <dgm:spPr>
        <a:xfrm>
          <a:off x="3071481" y="2154103"/>
          <a:ext cx="933686" cy="90323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Arrakala digitala</a:t>
          </a:r>
          <a:endParaRPr lang="es-ES" sz="1000">
            <a:solidFill>
              <a:sysClr val="windowText" lastClr="000000"/>
            </a:solidFill>
            <a:latin typeface="Calibri" panose="020F0502020204030204" pitchFamily="34" charset="0"/>
            <a:ea typeface="+mn-ea"/>
            <a:cs typeface="Calibri" panose="020F0502020204030204" pitchFamily="34" charset="0"/>
          </a:endParaRPr>
        </a:p>
      </dgm:t>
    </dgm:pt>
    <dgm:pt modelId="{94DA414A-DC78-403E-9C95-D93451D4C24D}" type="parTrans" cxnId="{1FB20EF4-61D0-4E39-BCBB-C533835AB064}">
      <dgm:prSet/>
      <dgm:spPr/>
      <dgm:t>
        <a:bodyPr/>
        <a:lstStyle/>
        <a:p>
          <a:endParaRPr lang="es-ES"/>
        </a:p>
      </dgm:t>
    </dgm:pt>
    <dgm:pt modelId="{2EAFA7D9-7BFF-4B50-8F94-080F99B26334}" type="sibTrans" cxnId="{1FB20EF4-61D0-4E39-BCBB-C533835AB064}">
      <dgm:prSet/>
      <dgm:spPr/>
      <dgm:t>
        <a:bodyPr/>
        <a:lstStyle/>
        <a:p>
          <a:endParaRPr lang="es-ES"/>
        </a:p>
      </dgm:t>
    </dgm:pt>
    <dgm:pt modelId="{2E267C49-7588-45AC-AD87-0A2319D44705}">
      <dgm:prSet custT="1"/>
      <dgm:spPr>
        <a:xfrm>
          <a:off x="816050" y="1309826"/>
          <a:ext cx="1229975" cy="11258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Zerbitzu-defizita</a:t>
          </a:r>
          <a:r>
            <a:rPr lang="es-ES" sz="1000">
              <a:solidFill>
                <a:sysClr val="windowText" lastClr="000000"/>
              </a:solidFill>
              <a:latin typeface="Calibri" panose="020F0502020204030204" pitchFamily="34" charset="0"/>
              <a:ea typeface="+mn-ea"/>
              <a:cs typeface="Calibri" panose="020F0502020204030204" pitchFamily="34" charset="0"/>
            </a:rPr>
            <a:t>: hezkuntza, osasuna, kultura, kirola, etab</a:t>
          </a:r>
          <a:r>
            <a:rPr lang="es-ES" sz="1000">
              <a:solidFill>
                <a:sysClr val="windowText" lastClr="000000"/>
              </a:solidFill>
              <a:latin typeface="Calibri"/>
              <a:ea typeface="+mn-ea"/>
              <a:cs typeface="+mn-cs"/>
            </a:rPr>
            <a:t>.</a:t>
          </a:r>
        </a:p>
      </dgm:t>
    </dgm:pt>
    <dgm:pt modelId="{9D05C377-1E16-4A43-9659-EAF3B9AD3424}" type="parTrans" cxnId="{A44F1B99-F45F-4DE4-9CA4-1FDA681B6109}">
      <dgm:prSet/>
      <dgm:spPr/>
      <dgm:t>
        <a:bodyPr/>
        <a:lstStyle/>
        <a:p>
          <a:endParaRPr lang="es-ES"/>
        </a:p>
      </dgm:t>
    </dgm:pt>
    <dgm:pt modelId="{7FE0C60E-3C16-41B1-8A92-2BB8908C1B27}" type="sibTrans" cxnId="{A44F1B99-F45F-4DE4-9CA4-1FDA681B6109}">
      <dgm:prSet/>
      <dgm:spPr/>
      <dgm:t>
        <a:bodyPr/>
        <a:lstStyle/>
        <a:p>
          <a:endParaRPr lang="es-ES"/>
        </a:p>
      </dgm:t>
    </dgm:pt>
    <dgm:pt modelId="{2DC6FCC0-42BA-4D72-AA51-0A973156E76C}">
      <dgm:prSet custT="1"/>
      <dgm:spPr>
        <a:xfrm>
          <a:off x="1525350" y="2277964"/>
          <a:ext cx="1376137" cy="86903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Enpresa-ehundurarik eza eta enplegurako zailtasunak</a:t>
          </a:r>
          <a:endParaRPr lang="es-ES" sz="1000">
            <a:solidFill>
              <a:sysClr val="windowText" lastClr="000000"/>
            </a:solidFill>
            <a:latin typeface="Calibri" panose="020F0502020204030204" pitchFamily="34" charset="0"/>
            <a:ea typeface="+mn-ea"/>
            <a:cs typeface="Calibri" panose="020F0502020204030204" pitchFamily="34" charset="0"/>
          </a:endParaRPr>
        </a:p>
      </dgm:t>
    </dgm:pt>
    <dgm:pt modelId="{DBA468CC-A4ED-4682-AE03-FCAA4D83BEAA}" type="parTrans" cxnId="{23118470-FAED-4CE7-A005-B9A704FECD47}">
      <dgm:prSet/>
      <dgm:spPr/>
      <dgm:t>
        <a:bodyPr/>
        <a:lstStyle/>
        <a:p>
          <a:endParaRPr lang="es-ES"/>
        </a:p>
      </dgm:t>
    </dgm:pt>
    <dgm:pt modelId="{13568798-8508-4DAE-95F7-835FA59A2091}" type="sibTrans" cxnId="{23118470-FAED-4CE7-A005-B9A704FECD47}">
      <dgm:prSet/>
      <dgm:spPr/>
      <dgm:t>
        <a:bodyPr/>
        <a:lstStyle/>
        <a:p>
          <a:endParaRPr lang="es-ES"/>
        </a:p>
      </dgm:t>
    </dgm:pt>
    <dgm:pt modelId="{0270A6DC-6F65-406B-B238-63D38DFB6D2A}">
      <dgm:prSet custT="1"/>
      <dgm:spPr>
        <a:xfrm>
          <a:off x="1333419" y="398231"/>
          <a:ext cx="957242" cy="903237"/>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u-ES" sz="1000">
              <a:latin typeface="Calibri" panose="020F0502020204030204" pitchFamily="34" charset="0"/>
              <a:cs typeface="Calibri" panose="020F0502020204030204" pitchFamily="34" charset="0"/>
            </a:rPr>
            <a:t>Laguntzarik eta babes instituzio-nalik eza</a:t>
          </a:r>
          <a:endParaRPr lang="es-ES" sz="1000">
            <a:solidFill>
              <a:sysClr val="windowText" lastClr="000000"/>
            </a:solidFill>
            <a:latin typeface="Calibri" panose="020F0502020204030204" pitchFamily="34" charset="0"/>
            <a:ea typeface="+mn-ea"/>
            <a:cs typeface="Calibri" panose="020F0502020204030204" pitchFamily="34" charset="0"/>
          </a:endParaRPr>
        </a:p>
      </dgm:t>
    </dgm:pt>
    <dgm:pt modelId="{D773A4C1-0553-418A-9B31-3D7A51E9F4FE}" type="parTrans" cxnId="{6AF1EA9A-407B-4AD9-85DF-FE8F92EA93BB}">
      <dgm:prSet/>
      <dgm:spPr/>
      <dgm:t>
        <a:bodyPr/>
        <a:lstStyle/>
        <a:p>
          <a:endParaRPr lang="es-ES"/>
        </a:p>
      </dgm:t>
    </dgm:pt>
    <dgm:pt modelId="{36C01D2E-F5BE-461F-A834-BEF980671E75}" type="sibTrans" cxnId="{6AF1EA9A-407B-4AD9-85DF-FE8F92EA93BB}">
      <dgm:prSet/>
      <dgm:spPr/>
      <dgm:t>
        <a:bodyPr/>
        <a:lstStyle/>
        <a:p>
          <a:endParaRPr lang="es-ES"/>
        </a:p>
      </dgm:t>
    </dgm:pt>
    <dgm:pt modelId="{35ED5F2C-169E-478F-B92A-9D2BD4EBAF0D}" type="pres">
      <dgm:prSet presAssocID="{FBA7033C-A548-4093-98AB-87097694ADAB}" presName="composite" presStyleCnt="0">
        <dgm:presLayoutVars>
          <dgm:chMax val="1"/>
          <dgm:dir/>
          <dgm:resizeHandles val="exact"/>
        </dgm:presLayoutVars>
      </dgm:prSet>
      <dgm:spPr/>
    </dgm:pt>
    <dgm:pt modelId="{DACA8228-C2F8-4A07-8BA2-6FA9D8859939}" type="pres">
      <dgm:prSet presAssocID="{FBA7033C-A548-4093-98AB-87097694ADAB}" presName="radial" presStyleCnt="0">
        <dgm:presLayoutVars>
          <dgm:animLvl val="ctr"/>
        </dgm:presLayoutVars>
      </dgm:prSet>
      <dgm:spPr/>
    </dgm:pt>
    <dgm:pt modelId="{797F1F67-6714-4CE2-99DC-1A41C4A36E63}" type="pres">
      <dgm:prSet presAssocID="{F4F0F4B5-89A5-499A-8859-C1ACC285D896}" presName="centerShape" presStyleLbl="vennNode1" presStyleIdx="0" presStyleCnt="8" custLinFactNeighborY="1618"/>
      <dgm:spPr/>
    </dgm:pt>
    <dgm:pt modelId="{973652C8-2CED-4CCC-B774-D0CEEECBD47D}" type="pres">
      <dgm:prSet presAssocID="{394DFCDC-0EA2-48B7-B757-B7089B7044D8}" presName="node" presStyleLbl="vennNode1" presStyleIdx="1" presStyleCnt="8" custScaleX="102113" custRadScaleRad="110709" custRadScaleInc="-6519">
        <dgm:presLayoutVars>
          <dgm:bulletEnabled val="1"/>
        </dgm:presLayoutVars>
      </dgm:prSet>
      <dgm:spPr/>
    </dgm:pt>
    <dgm:pt modelId="{32B3423A-F2EB-4218-A7CD-C002BF68E132}" type="pres">
      <dgm:prSet presAssocID="{BC567988-09B9-4FD7-A9D6-4AE0F7494476}" presName="node" presStyleLbl="vennNode1" presStyleIdx="2" presStyleCnt="8" custRadScaleRad="102825" custRadScaleInc="-10287">
        <dgm:presLayoutVars>
          <dgm:bulletEnabled val="1"/>
        </dgm:presLayoutVars>
      </dgm:prSet>
      <dgm:spPr/>
    </dgm:pt>
    <dgm:pt modelId="{7C8D053A-7EAA-4714-A8D8-1718C9543B78}" type="pres">
      <dgm:prSet presAssocID="{C61C917B-253B-4C4B-83E6-03E13A4A6ED1}" presName="node" presStyleLbl="vennNode1" presStyleIdx="3" presStyleCnt="8" custScaleX="136076" custScaleY="123132" custRadScaleRad="118306" custRadScaleInc="-13933">
        <dgm:presLayoutVars>
          <dgm:bulletEnabled val="1"/>
        </dgm:presLayoutVars>
      </dgm:prSet>
      <dgm:spPr/>
    </dgm:pt>
    <dgm:pt modelId="{50E2EF64-18C6-4365-8745-61897274272E}" type="pres">
      <dgm:prSet presAssocID="{8E352E0F-C2A4-4081-A0CE-80A3B7C04B9A}" presName="node" presStyleLbl="vennNode1" presStyleIdx="4" presStyleCnt="8" custScaleX="103371" custRadScaleRad="106818" custRadScaleInc="-22130">
        <dgm:presLayoutVars>
          <dgm:bulletEnabled val="1"/>
        </dgm:presLayoutVars>
      </dgm:prSet>
      <dgm:spPr/>
    </dgm:pt>
    <dgm:pt modelId="{B8C4109E-8722-4DFD-82DF-2BEC15118ADD}" type="pres">
      <dgm:prSet presAssocID="{2E267C49-7588-45AC-AD87-0A2319D44705}" presName="node" presStyleLbl="vennNode1" presStyleIdx="5" presStyleCnt="8" custScaleX="136174" custScaleY="124651" custRadScaleRad="116558" custRadScaleInc="104536">
        <dgm:presLayoutVars>
          <dgm:bulletEnabled val="1"/>
        </dgm:presLayoutVars>
      </dgm:prSet>
      <dgm:spPr/>
    </dgm:pt>
    <dgm:pt modelId="{AEF17123-D3ED-4B18-8275-F35E948C8D58}" type="pres">
      <dgm:prSet presAssocID="{2DC6FCC0-42BA-4D72-AA51-0A973156E76C}" presName="node" presStyleLbl="vennNode1" presStyleIdx="6" presStyleCnt="8" custScaleX="152356" custScaleY="96213" custRadScaleRad="105847" custRadScaleInc="-97409">
        <dgm:presLayoutVars>
          <dgm:bulletEnabled val="1"/>
        </dgm:presLayoutVars>
      </dgm:prSet>
      <dgm:spPr/>
    </dgm:pt>
    <dgm:pt modelId="{A6975D33-F63C-45FD-AD62-B7174CE654C6}" type="pres">
      <dgm:prSet presAssocID="{0270A6DC-6F65-406B-B238-63D38DFB6D2A}" presName="node" presStyleLbl="vennNode1" presStyleIdx="7" presStyleCnt="8" custScaleX="105979" custRadScaleRad="104181" custRadScaleInc="-1344">
        <dgm:presLayoutVars>
          <dgm:bulletEnabled val="1"/>
        </dgm:presLayoutVars>
      </dgm:prSet>
      <dgm:spPr/>
    </dgm:pt>
  </dgm:ptLst>
  <dgm:cxnLst>
    <dgm:cxn modelId="{0F98780A-D31A-499D-A06F-890DFFCD6E13}" type="presOf" srcId="{394DFCDC-0EA2-48B7-B757-B7089B7044D8}" destId="{973652C8-2CED-4CCC-B774-D0CEEECBD47D}" srcOrd="0" destOrd="0" presId="urn:microsoft.com/office/officeart/2005/8/layout/radial3"/>
    <dgm:cxn modelId="{638DF30E-B3ED-42BB-A8F0-F37224990C10}" type="presOf" srcId="{8E352E0F-C2A4-4081-A0CE-80A3B7C04B9A}" destId="{50E2EF64-18C6-4365-8745-61897274272E}" srcOrd="0" destOrd="0" presId="urn:microsoft.com/office/officeart/2005/8/layout/radial3"/>
    <dgm:cxn modelId="{488CC810-065D-43BD-A977-BFBE7220ED9F}" type="presOf" srcId="{0270A6DC-6F65-406B-B238-63D38DFB6D2A}" destId="{A6975D33-F63C-45FD-AD62-B7174CE654C6}" srcOrd="0" destOrd="0" presId="urn:microsoft.com/office/officeart/2005/8/layout/radial3"/>
    <dgm:cxn modelId="{2B05785E-4C67-4A0A-918A-CE1FFC283085}" type="presOf" srcId="{F4F0F4B5-89A5-499A-8859-C1ACC285D896}" destId="{797F1F67-6714-4CE2-99DC-1A41C4A36E63}" srcOrd="0" destOrd="0" presId="urn:microsoft.com/office/officeart/2005/8/layout/radial3"/>
    <dgm:cxn modelId="{23118470-FAED-4CE7-A005-B9A704FECD47}" srcId="{F4F0F4B5-89A5-499A-8859-C1ACC285D896}" destId="{2DC6FCC0-42BA-4D72-AA51-0A973156E76C}" srcOrd="5" destOrd="0" parTransId="{DBA468CC-A4ED-4682-AE03-FCAA4D83BEAA}" sibTransId="{13568798-8508-4DAE-95F7-835FA59A2091}"/>
    <dgm:cxn modelId="{EC8E4571-CE4B-4F50-ACD0-8507AFC370C1}" type="presOf" srcId="{2DC6FCC0-42BA-4D72-AA51-0A973156E76C}" destId="{AEF17123-D3ED-4B18-8275-F35E948C8D58}" srcOrd="0" destOrd="0" presId="urn:microsoft.com/office/officeart/2005/8/layout/radial3"/>
    <dgm:cxn modelId="{4FF99E72-BF35-41B3-B53B-99AF717644CF}" type="presOf" srcId="{C61C917B-253B-4C4B-83E6-03E13A4A6ED1}" destId="{7C8D053A-7EAA-4714-A8D8-1718C9543B78}" srcOrd="0" destOrd="0" presId="urn:microsoft.com/office/officeart/2005/8/layout/radial3"/>
    <dgm:cxn modelId="{B4940D75-4951-4EF0-B885-CE1820F30C76}" type="presOf" srcId="{FBA7033C-A548-4093-98AB-87097694ADAB}" destId="{35ED5F2C-169E-478F-B92A-9D2BD4EBAF0D}" srcOrd="0" destOrd="0" presId="urn:microsoft.com/office/officeart/2005/8/layout/radial3"/>
    <dgm:cxn modelId="{A44F1B99-F45F-4DE4-9CA4-1FDA681B6109}" srcId="{F4F0F4B5-89A5-499A-8859-C1ACC285D896}" destId="{2E267C49-7588-45AC-AD87-0A2319D44705}" srcOrd="4" destOrd="0" parTransId="{9D05C377-1E16-4A43-9659-EAF3B9AD3424}" sibTransId="{7FE0C60E-3C16-41B1-8A92-2BB8908C1B27}"/>
    <dgm:cxn modelId="{6AF1EA9A-407B-4AD9-85DF-FE8F92EA93BB}" srcId="{F4F0F4B5-89A5-499A-8859-C1ACC285D896}" destId="{0270A6DC-6F65-406B-B238-63D38DFB6D2A}" srcOrd="6" destOrd="0" parTransId="{D773A4C1-0553-418A-9B31-3D7A51E9F4FE}" sibTransId="{36C01D2E-F5BE-461F-A834-BEF980671E75}"/>
    <dgm:cxn modelId="{9DEF799D-0E31-4AE2-8F47-E6C850580A66}" type="presOf" srcId="{2E267C49-7588-45AC-AD87-0A2319D44705}" destId="{B8C4109E-8722-4DFD-82DF-2BEC15118ADD}" srcOrd="0" destOrd="0" presId="urn:microsoft.com/office/officeart/2005/8/layout/radial3"/>
    <dgm:cxn modelId="{BF86999F-2634-4029-9DA4-F384BE2E67EB}" srcId="{F4F0F4B5-89A5-499A-8859-C1ACC285D896}" destId="{C61C917B-253B-4C4B-83E6-03E13A4A6ED1}" srcOrd="2" destOrd="0" parTransId="{19D2DCAA-6619-4A50-A9F7-96C9AB3ED283}" sibTransId="{CDFB811C-3413-40A0-832F-EF55F4EEE0B8}"/>
    <dgm:cxn modelId="{D36D39A1-7EB4-4E3E-B365-C054BA225134}" srcId="{FBA7033C-A548-4093-98AB-87097694ADAB}" destId="{F4F0F4B5-89A5-499A-8859-C1ACC285D896}" srcOrd="0" destOrd="0" parTransId="{D918FB24-E10B-477F-8B5D-89C0B3C47FEF}" sibTransId="{8894BE0B-E216-46BE-833A-264BDDAA8368}"/>
    <dgm:cxn modelId="{39A118BC-CDB5-4C73-92FB-B6267C1FB6DA}" srcId="{F4F0F4B5-89A5-499A-8859-C1ACC285D896}" destId="{394DFCDC-0EA2-48B7-B757-B7089B7044D8}" srcOrd="0" destOrd="0" parTransId="{84A222D8-FE44-4490-B548-EBE391D6C23A}" sibTransId="{24351C1D-F16C-45FB-83C7-EBDCF498BF8D}"/>
    <dgm:cxn modelId="{6F766AC0-5ECA-4520-93D7-F2AF1FB2B464}" srcId="{F4F0F4B5-89A5-499A-8859-C1ACC285D896}" destId="{BC567988-09B9-4FD7-A9D6-4AE0F7494476}" srcOrd="1" destOrd="0" parTransId="{2647F8CD-9AA8-4E6B-B966-2E3E73EF6507}" sibTransId="{1C52F283-69F7-43A5-A24A-F1961FDFEA00}"/>
    <dgm:cxn modelId="{1FB20EF4-61D0-4E39-BCBB-C533835AB064}" srcId="{F4F0F4B5-89A5-499A-8859-C1ACC285D896}" destId="{8E352E0F-C2A4-4081-A0CE-80A3B7C04B9A}" srcOrd="3" destOrd="0" parTransId="{94DA414A-DC78-403E-9C95-D93451D4C24D}" sibTransId="{2EAFA7D9-7BFF-4B50-8F94-080F99B26334}"/>
    <dgm:cxn modelId="{08F594FD-F354-4EC7-A2B9-2F5F228AC237}" type="presOf" srcId="{BC567988-09B9-4FD7-A9D6-4AE0F7494476}" destId="{32B3423A-F2EB-4218-A7CD-C002BF68E132}" srcOrd="0" destOrd="0" presId="urn:microsoft.com/office/officeart/2005/8/layout/radial3"/>
    <dgm:cxn modelId="{94F87313-0698-4871-9DFE-57D7A8907754}" type="presParOf" srcId="{35ED5F2C-169E-478F-B92A-9D2BD4EBAF0D}" destId="{DACA8228-C2F8-4A07-8BA2-6FA9D8859939}" srcOrd="0" destOrd="0" presId="urn:microsoft.com/office/officeart/2005/8/layout/radial3"/>
    <dgm:cxn modelId="{319CD588-E117-4403-AFD5-FBB4B8001869}" type="presParOf" srcId="{DACA8228-C2F8-4A07-8BA2-6FA9D8859939}" destId="{797F1F67-6714-4CE2-99DC-1A41C4A36E63}" srcOrd="0" destOrd="0" presId="urn:microsoft.com/office/officeart/2005/8/layout/radial3"/>
    <dgm:cxn modelId="{7EBAE90E-D86A-4153-894D-8B1188E9D025}" type="presParOf" srcId="{DACA8228-C2F8-4A07-8BA2-6FA9D8859939}" destId="{973652C8-2CED-4CCC-B774-D0CEEECBD47D}" srcOrd="1" destOrd="0" presId="urn:microsoft.com/office/officeart/2005/8/layout/radial3"/>
    <dgm:cxn modelId="{3912DA4D-EBFF-4897-9ACB-8627BF67B7B0}" type="presParOf" srcId="{DACA8228-C2F8-4A07-8BA2-6FA9D8859939}" destId="{32B3423A-F2EB-4218-A7CD-C002BF68E132}" srcOrd="2" destOrd="0" presId="urn:microsoft.com/office/officeart/2005/8/layout/radial3"/>
    <dgm:cxn modelId="{2AF2C02A-DA7E-4CC6-BB15-799B3490D436}" type="presParOf" srcId="{DACA8228-C2F8-4A07-8BA2-6FA9D8859939}" destId="{7C8D053A-7EAA-4714-A8D8-1718C9543B78}" srcOrd="3" destOrd="0" presId="urn:microsoft.com/office/officeart/2005/8/layout/radial3"/>
    <dgm:cxn modelId="{68CB99AA-8C44-4343-AD8A-4994F92C617B}" type="presParOf" srcId="{DACA8228-C2F8-4A07-8BA2-6FA9D8859939}" destId="{50E2EF64-18C6-4365-8745-61897274272E}" srcOrd="4" destOrd="0" presId="urn:microsoft.com/office/officeart/2005/8/layout/radial3"/>
    <dgm:cxn modelId="{3A839E90-4542-48F9-B98F-6F9B65869F00}" type="presParOf" srcId="{DACA8228-C2F8-4A07-8BA2-6FA9D8859939}" destId="{B8C4109E-8722-4DFD-82DF-2BEC15118ADD}" srcOrd="5" destOrd="0" presId="urn:microsoft.com/office/officeart/2005/8/layout/radial3"/>
    <dgm:cxn modelId="{F42E323A-2810-4654-B5FE-A81583FC355A}" type="presParOf" srcId="{DACA8228-C2F8-4A07-8BA2-6FA9D8859939}" destId="{AEF17123-D3ED-4B18-8275-F35E948C8D58}" srcOrd="6" destOrd="0" presId="urn:microsoft.com/office/officeart/2005/8/layout/radial3"/>
    <dgm:cxn modelId="{945D21AD-02F9-43DD-BE79-C54450A715E4}" type="presParOf" srcId="{DACA8228-C2F8-4A07-8BA2-6FA9D8859939}" destId="{A6975D33-F63C-45FD-AD62-B7174CE654C6}" srcOrd="7"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7859F9-6381-47B6-AEA2-A2988AC5477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7826CBC9-70D3-4AF1-9E0E-FA920C704ED0}">
      <dgm:prSet phldrT="[Texto]" custT="1"/>
      <dgm:spPr/>
      <dgm:t>
        <a:bodyPr/>
        <a:lstStyle/>
        <a:p>
          <a:r>
            <a:rPr lang="eu-ES" sz="1400"/>
            <a:t>Jarduera ekonomikoa</a:t>
          </a:r>
          <a:endParaRPr lang="es-ES" sz="1400"/>
        </a:p>
      </dgm:t>
    </dgm:pt>
    <dgm:pt modelId="{83C7113B-1AAB-4A09-9BD8-4D0920C1E2D3}" type="parTrans" cxnId="{92113C2B-95C0-4B92-BBFA-17BF2FE26BE0}">
      <dgm:prSet/>
      <dgm:spPr/>
      <dgm:t>
        <a:bodyPr/>
        <a:lstStyle/>
        <a:p>
          <a:endParaRPr lang="es-ES"/>
        </a:p>
      </dgm:t>
    </dgm:pt>
    <dgm:pt modelId="{8DA9FD5E-2AFA-421B-AF8E-751D914D5937}" type="sibTrans" cxnId="{92113C2B-95C0-4B92-BBFA-17BF2FE26BE0}">
      <dgm:prSet/>
      <dgm:spPr/>
      <dgm:t>
        <a:bodyPr/>
        <a:lstStyle/>
        <a:p>
          <a:endParaRPr lang="es-ES"/>
        </a:p>
      </dgm:t>
    </dgm:pt>
    <dgm:pt modelId="{C9B43619-AA9E-45E9-98A4-E88FF20FC876}">
      <dgm:prSet phldrT="[Texto]" custT="1"/>
      <dgm:spPr/>
      <dgm:t>
        <a:bodyPr/>
        <a:lstStyle/>
        <a:p>
          <a:r>
            <a:rPr lang="eu-ES" sz="1000"/>
            <a:t>Pertsona bakoitzeko batez besteko errenta</a:t>
          </a:r>
          <a:endParaRPr lang="es-ES" sz="1000"/>
        </a:p>
      </dgm:t>
    </dgm:pt>
    <dgm:pt modelId="{4647A9C8-315B-475B-B61B-78A1FEB765D8}" type="parTrans" cxnId="{8F29B178-6480-4467-BCDC-DA1EF6DD1756}">
      <dgm:prSet/>
      <dgm:spPr/>
      <dgm:t>
        <a:bodyPr/>
        <a:lstStyle/>
        <a:p>
          <a:endParaRPr lang="es-ES"/>
        </a:p>
      </dgm:t>
    </dgm:pt>
    <dgm:pt modelId="{E74B9D9B-9B32-4564-A156-5C3019E5C5A6}" type="sibTrans" cxnId="{8F29B178-6480-4467-BCDC-DA1EF6DD1756}">
      <dgm:prSet/>
      <dgm:spPr/>
      <dgm:t>
        <a:bodyPr/>
        <a:lstStyle/>
        <a:p>
          <a:endParaRPr lang="es-ES"/>
        </a:p>
      </dgm:t>
    </dgm:pt>
    <dgm:pt modelId="{97B202DD-9B36-4C02-B7DB-99F8161FDED2}">
      <dgm:prSet phldrT="[Texto]" custT="1"/>
      <dgm:spPr/>
      <dgm:t>
        <a:bodyPr/>
        <a:lstStyle/>
        <a:p>
          <a:r>
            <a:rPr lang="eu-ES" sz="1400"/>
            <a:t>Ekipamenduak eta zerbitzuak</a:t>
          </a:r>
          <a:endParaRPr lang="es-ES" sz="1400"/>
        </a:p>
      </dgm:t>
    </dgm:pt>
    <dgm:pt modelId="{01B6C8AA-5CF4-48B9-BE9C-39D07C7ADDD8}" type="parTrans" cxnId="{CEF6431C-72D5-47B4-80CD-1B5A2BCC17EC}">
      <dgm:prSet/>
      <dgm:spPr/>
      <dgm:t>
        <a:bodyPr/>
        <a:lstStyle/>
        <a:p>
          <a:endParaRPr lang="es-ES"/>
        </a:p>
      </dgm:t>
    </dgm:pt>
    <dgm:pt modelId="{A67353BA-7AAA-46CA-8208-45DE5153320A}" type="sibTrans" cxnId="{CEF6431C-72D5-47B4-80CD-1B5A2BCC17EC}">
      <dgm:prSet/>
      <dgm:spPr/>
      <dgm:t>
        <a:bodyPr/>
        <a:lstStyle/>
        <a:p>
          <a:endParaRPr lang="es-ES"/>
        </a:p>
      </dgm:t>
    </dgm:pt>
    <dgm:pt modelId="{29E4619D-1030-4E1D-99F4-1DE6CA10516B}">
      <dgm:prSet phldrT="[Texto]" custT="1"/>
      <dgm:spPr/>
      <dgm:t>
        <a:bodyPr/>
        <a:lstStyle/>
        <a:p>
          <a:r>
            <a:rPr lang="eu-ES" sz="1000"/>
            <a:t>Ostalaritza-zerbitzuak</a:t>
          </a:r>
          <a:endParaRPr lang="es-ES" sz="1000"/>
        </a:p>
      </dgm:t>
    </dgm:pt>
    <dgm:pt modelId="{3ABD285D-D909-4658-8708-3439791EEE68}" type="parTrans" cxnId="{D3E1EA6A-C7A0-4FE2-9921-D26AD87F651C}">
      <dgm:prSet/>
      <dgm:spPr/>
      <dgm:t>
        <a:bodyPr/>
        <a:lstStyle/>
        <a:p>
          <a:endParaRPr lang="es-ES"/>
        </a:p>
      </dgm:t>
    </dgm:pt>
    <dgm:pt modelId="{F1033CD0-AC52-4E14-9207-7C1DE8CC9EA6}" type="sibTrans" cxnId="{D3E1EA6A-C7A0-4FE2-9921-D26AD87F651C}">
      <dgm:prSet/>
      <dgm:spPr/>
      <dgm:t>
        <a:bodyPr/>
        <a:lstStyle/>
        <a:p>
          <a:endParaRPr lang="es-ES"/>
        </a:p>
      </dgm:t>
    </dgm:pt>
    <dgm:pt modelId="{DFB0FB68-8569-4FCF-9297-387AFF98A44C}">
      <dgm:prSet phldrT="[Texto]" custT="1"/>
      <dgm:spPr/>
      <dgm:t>
        <a:bodyPr/>
        <a:lstStyle/>
        <a:p>
          <a:r>
            <a:rPr lang="eu-ES" sz="1400"/>
            <a:t>Populazio-datuak</a:t>
          </a:r>
          <a:endParaRPr lang="es-ES" sz="1400"/>
        </a:p>
      </dgm:t>
    </dgm:pt>
    <dgm:pt modelId="{A90CF0FE-E135-41CB-B0AB-2E73A11DD0EE}" type="parTrans" cxnId="{6A9548EF-A435-4BAC-8269-96AB405BB1DB}">
      <dgm:prSet/>
      <dgm:spPr/>
      <dgm:t>
        <a:bodyPr/>
        <a:lstStyle/>
        <a:p>
          <a:endParaRPr lang="es-ES"/>
        </a:p>
      </dgm:t>
    </dgm:pt>
    <dgm:pt modelId="{DDAF5ED1-CF14-4AED-8A64-84CFC832D108}" type="sibTrans" cxnId="{6A9548EF-A435-4BAC-8269-96AB405BB1DB}">
      <dgm:prSet/>
      <dgm:spPr/>
      <dgm:t>
        <a:bodyPr/>
        <a:lstStyle/>
        <a:p>
          <a:endParaRPr lang="es-ES"/>
        </a:p>
      </dgm:t>
    </dgm:pt>
    <dgm:pt modelId="{51161133-F88D-42B6-B0F5-570449AA3CF0}">
      <dgm:prSet phldrT="[Texto]" custT="1"/>
      <dgm:spPr/>
      <dgm:t>
        <a:bodyPr/>
        <a:lstStyle/>
        <a:p>
          <a:r>
            <a:rPr lang="eu-ES" sz="1000"/>
            <a:t>Biztanle-dentsitatea</a:t>
          </a:r>
          <a:endParaRPr lang="es-ES" sz="1000"/>
        </a:p>
      </dgm:t>
    </dgm:pt>
    <dgm:pt modelId="{F367D998-5233-48D2-9253-A509D6EACEA6}" type="parTrans" cxnId="{13A76D26-6F58-4B3D-9523-A409D9344D9E}">
      <dgm:prSet/>
      <dgm:spPr/>
      <dgm:t>
        <a:bodyPr/>
        <a:lstStyle/>
        <a:p>
          <a:endParaRPr lang="es-ES"/>
        </a:p>
      </dgm:t>
    </dgm:pt>
    <dgm:pt modelId="{64F57018-5046-41AC-AF47-206534E443E5}" type="sibTrans" cxnId="{13A76D26-6F58-4B3D-9523-A409D9344D9E}">
      <dgm:prSet/>
      <dgm:spPr/>
      <dgm:t>
        <a:bodyPr/>
        <a:lstStyle/>
        <a:p>
          <a:endParaRPr lang="es-ES"/>
        </a:p>
      </dgm:t>
    </dgm:pt>
    <dgm:pt modelId="{2D04AF52-C4D1-4946-8F06-C19D5CDDCC65}">
      <dgm:prSet custT="1"/>
      <dgm:spPr/>
      <dgm:t>
        <a:bodyPr/>
        <a:lstStyle/>
        <a:p>
          <a:r>
            <a:rPr lang="eu-ES" sz="1400"/>
            <a:t>Hiriguneetarako distantzia: Iruñera eta merindade-burura</a:t>
          </a:r>
          <a:endParaRPr lang="es-ES" sz="1400"/>
        </a:p>
      </dgm:t>
    </dgm:pt>
    <dgm:pt modelId="{CF136769-8AC2-437C-8665-8C3280CF369A}" type="parTrans" cxnId="{4500C72D-05BF-4CD7-AE60-11FCF7A67969}">
      <dgm:prSet/>
      <dgm:spPr/>
      <dgm:t>
        <a:bodyPr/>
        <a:lstStyle/>
        <a:p>
          <a:endParaRPr lang="es-ES"/>
        </a:p>
      </dgm:t>
    </dgm:pt>
    <dgm:pt modelId="{02FF1A5B-1EBB-4773-95DE-990E4F3F6D0F}" type="sibTrans" cxnId="{4500C72D-05BF-4CD7-AE60-11FCF7A67969}">
      <dgm:prSet/>
      <dgm:spPr/>
      <dgm:t>
        <a:bodyPr/>
        <a:lstStyle/>
        <a:p>
          <a:endParaRPr lang="es-ES"/>
        </a:p>
      </dgm:t>
    </dgm:pt>
    <dgm:pt modelId="{B0CDB557-D6B4-4F04-A80D-B8CA6A0BFBB0}">
      <dgm:prSet phldrT="[Texto]" custT="1"/>
      <dgm:spPr/>
      <dgm:t>
        <a:bodyPr/>
        <a:lstStyle/>
        <a:p>
          <a:r>
            <a:rPr lang="eu-ES" sz="1000"/>
            <a:t>Merkataritza</a:t>
          </a:r>
          <a:endParaRPr lang="es-ES" sz="1000"/>
        </a:p>
      </dgm:t>
    </dgm:pt>
    <dgm:pt modelId="{984458ED-5335-4F5B-B74C-D1A26F459030}" type="parTrans" cxnId="{949AEA22-B82A-4E0E-A2A0-34978B05E846}">
      <dgm:prSet/>
      <dgm:spPr/>
      <dgm:t>
        <a:bodyPr/>
        <a:lstStyle/>
        <a:p>
          <a:endParaRPr lang="es-ES"/>
        </a:p>
      </dgm:t>
    </dgm:pt>
    <dgm:pt modelId="{4EBED00C-D116-45E3-A50A-24E6FE72EEC4}" type="sibTrans" cxnId="{949AEA22-B82A-4E0E-A2A0-34978B05E846}">
      <dgm:prSet/>
      <dgm:spPr/>
      <dgm:t>
        <a:bodyPr/>
        <a:lstStyle/>
        <a:p>
          <a:endParaRPr lang="es-ES"/>
        </a:p>
      </dgm:t>
    </dgm:pt>
    <dgm:pt modelId="{E5C26D07-170B-4E67-9E26-617C70829E2B}">
      <dgm:prSet phldrT="[Texto]" custT="1"/>
      <dgm:spPr/>
      <dgm:t>
        <a:bodyPr/>
        <a:lstStyle/>
        <a:p>
          <a:r>
            <a:rPr lang="eu-ES" sz="1000"/>
            <a:t>Osasun-etxeak</a:t>
          </a:r>
          <a:endParaRPr lang="es-ES" sz="1000"/>
        </a:p>
      </dgm:t>
    </dgm:pt>
    <dgm:pt modelId="{34EF7444-8DEE-452E-8590-C9577A8DF291}" type="parTrans" cxnId="{9A44A952-45E1-4C9F-BD15-260CC3231EC6}">
      <dgm:prSet/>
      <dgm:spPr/>
      <dgm:t>
        <a:bodyPr/>
        <a:lstStyle/>
        <a:p>
          <a:endParaRPr lang="es-ES"/>
        </a:p>
      </dgm:t>
    </dgm:pt>
    <dgm:pt modelId="{58DDEE2D-7FBD-4C39-A8F7-4737CD0C3CAB}" type="sibTrans" cxnId="{9A44A952-45E1-4C9F-BD15-260CC3231EC6}">
      <dgm:prSet/>
      <dgm:spPr/>
      <dgm:t>
        <a:bodyPr/>
        <a:lstStyle/>
        <a:p>
          <a:endParaRPr lang="es-ES"/>
        </a:p>
      </dgm:t>
    </dgm:pt>
    <dgm:pt modelId="{BA017AD6-7775-4B29-B20B-10AF634795B9}">
      <dgm:prSet phldrT="[Texto]" custT="1"/>
      <dgm:spPr/>
      <dgm:t>
        <a:bodyPr/>
        <a:lstStyle/>
        <a:p>
          <a:r>
            <a:rPr lang="eu-ES" sz="1000"/>
            <a:t>Ikastetxeak</a:t>
          </a:r>
          <a:endParaRPr lang="es-ES" sz="1000"/>
        </a:p>
      </dgm:t>
    </dgm:pt>
    <dgm:pt modelId="{3A0E113E-35E8-4DED-99BD-DE60DFAE3C12}" type="parTrans" cxnId="{DD7573CC-C652-44BE-BD5F-0BF6F9DBFEBE}">
      <dgm:prSet/>
      <dgm:spPr/>
      <dgm:t>
        <a:bodyPr/>
        <a:lstStyle/>
        <a:p>
          <a:endParaRPr lang="es-ES"/>
        </a:p>
      </dgm:t>
    </dgm:pt>
    <dgm:pt modelId="{C82C3AD1-3BBB-482A-B79C-A27C386467E3}" type="sibTrans" cxnId="{DD7573CC-C652-44BE-BD5F-0BF6F9DBFEBE}">
      <dgm:prSet/>
      <dgm:spPr/>
      <dgm:t>
        <a:bodyPr/>
        <a:lstStyle/>
        <a:p>
          <a:endParaRPr lang="es-ES"/>
        </a:p>
      </dgm:t>
    </dgm:pt>
    <dgm:pt modelId="{00637F34-224F-40E5-A52A-0FA977893DB0}">
      <dgm:prSet phldrT="[Texto]"/>
      <dgm:spPr/>
      <dgm:t>
        <a:bodyPr/>
        <a:lstStyle/>
        <a:p>
          <a:endParaRPr lang="es-ES" sz="600"/>
        </a:p>
      </dgm:t>
    </dgm:pt>
    <dgm:pt modelId="{A7549C86-B96F-49B8-8F0F-C0745F49EB5A}" type="parTrans" cxnId="{C4A2E60C-B99F-40CF-89AF-8875110FB1A6}">
      <dgm:prSet/>
      <dgm:spPr/>
      <dgm:t>
        <a:bodyPr/>
        <a:lstStyle/>
        <a:p>
          <a:endParaRPr lang="es-ES"/>
        </a:p>
      </dgm:t>
    </dgm:pt>
    <dgm:pt modelId="{821193C6-BE64-4BA1-A24D-A6633B32C492}" type="sibTrans" cxnId="{C4A2E60C-B99F-40CF-89AF-8875110FB1A6}">
      <dgm:prSet/>
      <dgm:spPr/>
      <dgm:t>
        <a:bodyPr/>
        <a:lstStyle/>
        <a:p>
          <a:endParaRPr lang="es-ES"/>
        </a:p>
      </dgm:t>
    </dgm:pt>
    <dgm:pt modelId="{2613EE80-59BA-4F34-8F3D-A738B437213B}">
      <dgm:prSet phldrT="[Texto]" custT="1"/>
      <dgm:spPr/>
      <dgm:t>
        <a:bodyPr/>
        <a:lstStyle/>
        <a:p>
          <a:r>
            <a:rPr lang="eu-ES" sz="1000"/>
            <a:t>Zahartze-indizea</a:t>
          </a:r>
          <a:endParaRPr lang="es-ES" sz="1000"/>
        </a:p>
      </dgm:t>
    </dgm:pt>
    <dgm:pt modelId="{B39A88EB-9AA2-4B75-BEC6-C4094163F06C}" type="parTrans" cxnId="{38177F33-8AC6-4BDF-B537-62572998B227}">
      <dgm:prSet/>
      <dgm:spPr/>
      <dgm:t>
        <a:bodyPr/>
        <a:lstStyle/>
        <a:p>
          <a:endParaRPr lang="es-ES"/>
        </a:p>
      </dgm:t>
    </dgm:pt>
    <dgm:pt modelId="{884C2044-ABAD-40E3-B6F6-050BE8A130AC}" type="sibTrans" cxnId="{38177F33-8AC6-4BDF-B537-62572998B227}">
      <dgm:prSet/>
      <dgm:spPr/>
      <dgm:t>
        <a:bodyPr/>
        <a:lstStyle/>
        <a:p>
          <a:endParaRPr lang="es-ES"/>
        </a:p>
      </dgm:t>
    </dgm:pt>
    <dgm:pt modelId="{2E748C53-FA24-4FD3-895F-1C1440D419F2}">
      <dgm:prSet phldrT="[Texto]" custT="1"/>
      <dgm:spPr/>
      <dgm:t>
        <a:bodyPr/>
        <a:lstStyle/>
        <a:p>
          <a:r>
            <a:rPr lang="eu-ES" sz="1000"/>
            <a:t>Jaiotza- eta heriotza-indizea</a:t>
          </a:r>
          <a:endParaRPr lang="es-ES" sz="1000"/>
        </a:p>
      </dgm:t>
    </dgm:pt>
    <dgm:pt modelId="{D3A3C7CA-E53E-43CE-A9DF-05BA84D0902E}" type="parTrans" cxnId="{14EF385F-680C-4990-BCB6-F97E2819EDD6}">
      <dgm:prSet/>
      <dgm:spPr/>
      <dgm:t>
        <a:bodyPr/>
        <a:lstStyle/>
        <a:p>
          <a:endParaRPr lang="es-ES"/>
        </a:p>
      </dgm:t>
    </dgm:pt>
    <dgm:pt modelId="{D3EA257D-4DB9-4BE9-9066-51D666060690}" type="sibTrans" cxnId="{14EF385F-680C-4990-BCB6-F97E2819EDD6}">
      <dgm:prSet/>
      <dgm:spPr/>
      <dgm:t>
        <a:bodyPr/>
        <a:lstStyle/>
        <a:p>
          <a:endParaRPr lang="es-ES"/>
        </a:p>
      </dgm:t>
    </dgm:pt>
    <dgm:pt modelId="{8E8843EB-86E3-4CE0-A635-D467171621BC}">
      <dgm:prSet phldrT="[Texto]" custT="1"/>
      <dgm:spPr/>
      <dgm:t>
        <a:bodyPr/>
        <a:lstStyle/>
        <a:p>
          <a:r>
            <a:rPr lang="eu-ES" sz="1000"/>
            <a:t>Maskulinitate-indizea</a:t>
          </a:r>
          <a:endParaRPr lang="es-ES" sz="1000"/>
        </a:p>
      </dgm:t>
    </dgm:pt>
    <dgm:pt modelId="{182F2017-D37F-4E9A-A943-A3AA90D549C6}" type="parTrans" cxnId="{AEB3C1C5-281C-48E1-B1B0-97B3F0A125C3}">
      <dgm:prSet/>
      <dgm:spPr/>
      <dgm:t>
        <a:bodyPr/>
        <a:lstStyle/>
        <a:p>
          <a:endParaRPr lang="es-ES"/>
        </a:p>
      </dgm:t>
    </dgm:pt>
    <dgm:pt modelId="{E29036ED-AEBD-4578-BBC9-92D8689DD2F1}" type="sibTrans" cxnId="{AEB3C1C5-281C-48E1-B1B0-97B3F0A125C3}">
      <dgm:prSet/>
      <dgm:spPr/>
      <dgm:t>
        <a:bodyPr/>
        <a:lstStyle/>
        <a:p>
          <a:endParaRPr lang="es-ES"/>
        </a:p>
      </dgm:t>
    </dgm:pt>
    <dgm:pt modelId="{235CEB94-8D09-4849-BEC3-F24EA489B417}">
      <dgm:prSet phldrT="[Texto]" custT="1"/>
      <dgm:spPr/>
      <dgm:t>
        <a:bodyPr/>
        <a:lstStyle/>
        <a:p>
          <a:endParaRPr lang="es-ES" sz="1000"/>
        </a:p>
      </dgm:t>
    </dgm:pt>
    <dgm:pt modelId="{128A551E-2A0A-4B8F-88F1-332C3AE1B13E}" type="parTrans" cxnId="{ED643F66-A7FC-4490-A77C-C141D18EBD22}">
      <dgm:prSet/>
      <dgm:spPr/>
      <dgm:t>
        <a:bodyPr/>
        <a:lstStyle/>
        <a:p>
          <a:endParaRPr lang="es-ES"/>
        </a:p>
      </dgm:t>
    </dgm:pt>
    <dgm:pt modelId="{A38322EF-1EEF-4178-B90A-FD97F52742EA}" type="sibTrans" cxnId="{ED643F66-A7FC-4490-A77C-C141D18EBD22}">
      <dgm:prSet/>
      <dgm:spPr/>
      <dgm:t>
        <a:bodyPr/>
        <a:lstStyle/>
        <a:p>
          <a:endParaRPr lang="es-ES"/>
        </a:p>
      </dgm:t>
    </dgm:pt>
    <dgm:pt modelId="{C7394638-518D-441F-8805-0B389B648820}" type="pres">
      <dgm:prSet presAssocID="{187859F9-6381-47B6-AEA2-A2988AC54775}" presName="Name0" presStyleCnt="0">
        <dgm:presLayoutVars>
          <dgm:dir/>
          <dgm:animLvl val="lvl"/>
          <dgm:resizeHandles val="exact"/>
        </dgm:presLayoutVars>
      </dgm:prSet>
      <dgm:spPr/>
    </dgm:pt>
    <dgm:pt modelId="{45EBCE2A-33CC-4EFA-85DD-824D5A2BF1C5}" type="pres">
      <dgm:prSet presAssocID="{7826CBC9-70D3-4AF1-9E0E-FA920C704ED0}" presName="linNode" presStyleCnt="0"/>
      <dgm:spPr/>
    </dgm:pt>
    <dgm:pt modelId="{F029104D-BACE-4A81-88D2-A026D199BB11}" type="pres">
      <dgm:prSet presAssocID="{7826CBC9-70D3-4AF1-9E0E-FA920C704ED0}" presName="parentText" presStyleLbl="node1" presStyleIdx="0" presStyleCnt="4">
        <dgm:presLayoutVars>
          <dgm:chMax val="1"/>
          <dgm:bulletEnabled val="1"/>
        </dgm:presLayoutVars>
      </dgm:prSet>
      <dgm:spPr/>
    </dgm:pt>
    <dgm:pt modelId="{C8993644-EB9C-4196-B07E-F5DD13A1D898}" type="pres">
      <dgm:prSet presAssocID="{7826CBC9-70D3-4AF1-9E0E-FA920C704ED0}" presName="descendantText" presStyleLbl="alignAccFollowNode1" presStyleIdx="0" presStyleCnt="3" custLinFactNeighborX="-1543" custLinFactNeighborY="-1237">
        <dgm:presLayoutVars>
          <dgm:bulletEnabled val="1"/>
        </dgm:presLayoutVars>
      </dgm:prSet>
      <dgm:spPr/>
    </dgm:pt>
    <dgm:pt modelId="{A970D272-C858-403D-B906-A559A9CBABA8}" type="pres">
      <dgm:prSet presAssocID="{8DA9FD5E-2AFA-421B-AF8E-751D914D5937}" presName="sp" presStyleCnt="0"/>
      <dgm:spPr/>
    </dgm:pt>
    <dgm:pt modelId="{012D4B1A-F162-46BD-B7EA-069CB281CABB}" type="pres">
      <dgm:prSet presAssocID="{97B202DD-9B36-4C02-B7DB-99F8161FDED2}" presName="linNode" presStyleCnt="0"/>
      <dgm:spPr/>
    </dgm:pt>
    <dgm:pt modelId="{65DB2F2D-A3A5-4AD6-9958-63D237ECCC08}" type="pres">
      <dgm:prSet presAssocID="{97B202DD-9B36-4C02-B7DB-99F8161FDED2}" presName="parentText" presStyleLbl="node1" presStyleIdx="1" presStyleCnt="4">
        <dgm:presLayoutVars>
          <dgm:chMax val="1"/>
          <dgm:bulletEnabled val="1"/>
        </dgm:presLayoutVars>
      </dgm:prSet>
      <dgm:spPr/>
    </dgm:pt>
    <dgm:pt modelId="{C16E9379-49B8-44C8-9811-9316D992692E}" type="pres">
      <dgm:prSet presAssocID="{97B202DD-9B36-4C02-B7DB-99F8161FDED2}" presName="descendantText" presStyleLbl="alignAccFollowNode1" presStyleIdx="1" presStyleCnt="3" custLinFactNeighborX="0" custLinFactNeighborY="-2472">
        <dgm:presLayoutVars>
          <dgm:bulletEnabled val="1"/>
        </dgm:presLayoutVars>
      </dgm:prSet>
      <dgm:spPr/>
    </dgm:pt>
    <dgm:pt modelId="{12D112E6-08CD-4418-9C7D-0AF9464720D9}" type="pres">
      <dgm:prSet presAssocID="{A67353BA-7AAA-46CA-8208-45DE5153320A}" presName="sp" presStyleCnt="0"/>
      <dgm:spPr/>
    </dgm:pt>
    <dgm:pt modelId="{48FA5086-7CBF-481C-ADFD-A0AA6EF085BA}" type="pres">
      <dgm:prSet presAssocID="{DFB0FB68-8569-4FCF-9297-387AFF98A44C}" presName="linNode" presStyleCnt="0"/>
      <dgm:spPr/>
    </dgm:pt>
    <dgm:pt modelId="{D24E6821-9555-4DFA-98D7-5D8B3638B484}" type="pres">
      <dgm:prSet presAssocID="{DFB0FB68-8569-4FCF-9297-387AFF98A44C}" presName="parentText" presStyleLbl="node1" presStyleIdx="2" presStyleCnt="4">
        <dgm:presLayoutVars>
          <dgm:chMax val="1"/>
          <dgm:bulletEnabled val="1"/>
        </dgm:presLayoutVars>
      </dgm:prSet>
      <dgm:spPr/>
    </dgm:pt>
    <dgm:pt modelId="{04C7E7EB-2507-4A88-8F2C-DF8DE887A297}" type="pres">
      <dgm:prSet presAssocID="{DFB0FB68-8569-4FCF-9297-387AFF98A44C}" presName="descendantText" presStyleLbl="alignAccFollowNode1" presStyleIdx="2" presStyleCnt="3" custScaleY="126040" custLinFactNeighborX="1929" custLinFactNeighborY="-4945">
        <dgm:presLayoutVars>
          <dgm:bulletEnabled val="1"/>
        </dgm:presLayoutVars>
      </dgm:prSet>
      <dgm:spPr/>
    </dgm:pt>
    <dgm:pt modelId="{0618FB82-8557-40A1-8E25-0160528D5D36}" type="pres">
      <dgm:prSet presAssocID="{DDAF5ED1-CF14-4AED-8A64-84CFC832D108}" presName="sp" presStyleCnt="0"/>
      <dgm:spPr/>
    </dgm:pt>
    <dgm:pt modelId="{FBE6DF77-9613-489A-B4B8-71C70217DB6B}" type="pres">
      <dgm:prSet presAssocID="{2D04AF52-C4D1-4946-8F06-C19D5CDDCC65}" presName="linNode" presStyleCnt="0"/>
      <dgm:spPr/>
    </dgm:pt>
    <dgm:pt modelId="{A75A0A5D-4FF6-4F87-BF97-BC6C10519861}" type="pres">
      <dgm:prSet presAssocID="{2D04AF52-C4D1-4946-8F06-C19D5CDDCC65}" presName="parentText" presStyleLbl="node1" presStyleIdx="3" presStyleCnt="4" custScaleX="178549">
        <dgm:presLayoutVars>
          <dgm:chMax val="1"/>
          <dgm:bulletEnabled val="1"/>
        </dgm:presLayoutVars>
      </dgm:prSet>
      <dgm:spPr/>
    </dgm:pt>
  </dgm:ptLst>
  <dgm:cxnLst>
    <dgm:cxn modelId="{C4A2E60C-B99F-40CF-89AF-8875110FB1A6}" srcId="{DFB0FB68-8569-4FCF-9297-387AFF98A44C}" destId="{00637F34-224F-40E5-A52A-0FA977893DB0}" srcOrd="4" destOrd="0" parTransId="{A7549C86-B96F-49B8-8F0F-C0745F49EB5A}" sibTransId="{821193C6-BE64-4BA1-A24D-A6633B32C492}"/>
    <dgm:cxn modelId="{30E99219-0AFE-4F58-8436-5EF3662D43D7}" type="presOf" srcId="{29E4619D-1030-4E1D-99F4-1DE6CA10516B}" destId="{C16E9379-49B8-44C8-9811-9316D992692E}" srcOrd="0" destOrd="0" presId="urn:microsoft.com/office/officeart/2005/8/layout/vList5"/>
    <dgm:cxn modelId="{CEF6431C-72D5-47B4-80CD-1B5A2BCC17EC}" srcId="{187859F9-6381-47B6-AEA2-A2988AC54775}" destId="{97B202DD-9B36-4C02-B7DB-99F8161FDED2}" srcOrd="1" destOrd="0" parTransId="{01B6C8AA-5CF4-48B9-BE9C-39D07C7ADDD8}" sibTransId="{A67353BA-7AAA-46CA-8208-45DE5153320A}"/>
    <dgm:cxn modelId="{949AEA22-B82A-4E0E-A2A0-34978B05E846}" srcId="{97B202DD-9B36-4C02-B7DB-99F8161FDED2}" destId="{B0CDB557-D6B4-4F04-A80D-B8CA6A0BFBB0}" srcOrd="1" destOrd="0" parTransId="{984458ED-5335-4F5B-B74C-D1A26F459030}" sibTransId="{4EBED00C-D116-45E3-A50A-24E6FE72EEC4}"/>
    <dgm:cxn modelId="{13A76D26-6F58-4B3D-9523-A409D9344D9E}" srcId="{DFB0FB68-8569-4FCF-9297-387AFF98A44C}" destId="{51161133-F88D-42B6-B0F5-570449AA3CF0}" srcOrd="0" destOrd="0" parTransId="{F367D998-5233-48D2-9253-A509D6EACEA6}" sibTransId="{64F57018-5046-41AC-AF47-206534E443E5}"/>
    <dgm:cxn modelId="{FB035C27-07FA-49F2-819A-AC59639F5127}" type="presOf" srcId="{8E8843EB-86E3-4CE0-A635-D467171621BC}" destId="{04C7E7EB-2507-4A88-8F2C-DF8DE887A297}" srcOrd="0" destOrd="3" presId="urn:microsoft.com/office/officeart/2005/8/layout/vList5"/>
    <dgm:cxn modelId="{92113C2B-95C0-4B92-BBFA-17BF2FE26BE0}" srcId="{187859F9-6381-47B6-AEA2-A2988AC54775}" destId="{7826CBC9-70D3-4AF1-9E0E-FA920C704ED0}" srcOrd="0" destOrd="0" parTransId="{83C7113B-1AAB-4A09-9BD8-4D0920C1E2D3}" sibTransId="{8DA9FD5E-2AFA-421B-AF8E-751D914D5937}"/>
    <dgm:cxn modelId="{4500C72D-05BF-4CD7-AE60-11FCF7A67969}" srcId="{187859F9-6381-47B6-AEA2-A2988AC54775}" destId="{2D04AF52-C4D1-4946-8F06-C19D5CDDCC65}" srcOrd="3" destOrd="0" parTransId="{CF136769-8AC2-437C-8665-8C3280CF369A}" sibTransId="{02FF1A5B-1EBB-4773-95DE-990E4F3F6D0F}"/>
    <dgm:cxn modelId="{38177F33-8AC6-4BDF-B537-62572998B227}" srcId="{DFB0FB68-8569-4FCF-9297-387AFF98A44C}" destId="{2613EE80-59BA-4F34-8F3D-A738B437213B}" srcOrd="1" destOrd="0" parTransId="{B39A88EB-9AA2-4B75-BEC6-C4094163F06C}" sibTransId="{884C2044-ABAD-40E3-B6F6-050BE8A130AC}"/>
    <dgm:cxn modelId="{14EF385F-680C-4990-BCB6-F97E2819EDD6}" srcId="{DFB0FB68-8569-4FCF-9297-387AFF98A44C}" destId="{2E748C53-FA24-4FD3-895F-1C1440D419F2}" srcOrd="2" destOrd="0" parTransId="{D3A3C7CA-E53E-43CE-A9DF-05BA84D0902E}" sibTransId="{D3EA257D-4DB9-4BE9-9066-51D666060690}"/>
    <dgm:cxn modelId="{B5616B45-CE9D-4173-9E74-6635F8CC2ED5}" type="presOf" srcId="{235CEB94-8D09-4849-BEC3-F24EA489B417}" destId="{C8993644-EB9C-4196-B07E-F5DD13A1D898}" srcOrd="0" destOrd="0" presId="urn:microsoft.com/office/officeart/2005/8/layout/vList5"/>
    <dgm:cxn modelId="{ED643F66-A7FC-4490-A77C-C141D18EBD22}" srcId="{7826CBC9-70D3-4AF1-9E0E-FA920C704ED0}" destId="{235CEB94-8D09-4849-BEC3-F24EA489B417}" srcOrd="0" destOrd="0" parTransId="{128A551E-2A0A-4B8F-88F1-332C3AE1B13E}" sibTransId="{A38322EF-1EEF-4178-B90A-FD97F52742EA}"/>
    <dgm:cxn modelId="{435A8A46-0825-4E29-BAE3-4A23209B3F80}" type="presOf" srcId="{BA017AD6-7775-4B29-B20B-10AF634795B9}" destId="{C16E9379-49B8-44C8-9811-9316D992692E}" srcOrd="0" destOrd="3" presId="urn:microsoft.com/office/officeart/2005/8/layout/vList5"/>
    <dgm:cxn modelId="{D3E1EA6A-C7A0-4FE2-9921-D26AD87F651C}" srcId="{97B202DD-9B36-4C02-B7DB-99F8161FDED2}" destId="{29E4619D-1030-4E1D-99F4-1DE6CA10516B}" srcOrd="0" destOrd="0" parTransId="{3ABD285D-D909-4658-8708-3439791EEE68}" sibTransId="{F1033CD0-AC52-4E14-9207-7C1DE8CC9EA6}"/>
    <dgm:cxn modelId="{C1DB5572-DEF8-495B-9CFF-C824AFDF120A}" type="presOf" srcId="{2613EE80-59BA-4F34-8F3D-A738B437213B}" destId="{04C7E7EB-2507-4A88-8F2C-DF8DE887A297}" srcOrd="0" destOrd="1" presId="urn:microsoft.com/office/officeart/2005/8/layout/vList5"/>
    <dgm:cxn modelId="{9A44A952-45E1-4C9F-BD15-260CC3231EC6}" srcId="{97B202DD-9B36-4C02-B7DB-99F8161FDED2}" destId="{E5C26D07-170B-4E67-9E26-617C70829E2B}" srcOrd="2" destOrd="0" parTransId="{34EF7444-8DEE-452E-8590-C9577A8DF291}" sibTransId="{58DDEE2D-7FBD-4C39-A8F7-4737CD0C3CAB}"/>
    <dgm:cxn modelId="{9CF4AE54-4EE7-47E1-BCAE-C2F71CA77DB3}" type="presOf" srcId="{E5C26D07-170B-4E67-9E26-617C70829E2B}" destId="{C16E9379-49B8-44C8-9811-9316D992692E}" srcOrd="0" destOrd="2" presId="urn:microsoft.com/office/officeart/2005/8/layout/vList5"/>
    <dgm:cxn modelId="{8F29B178-6480-4467-BCDC-DA1EF6DD1756}" srcId="{7826CBC9-70D3-4AF1-9E0E-FA920C704ED0}" destId="{C9B43619-AA9E-45E9-98A4-E88FF20FC876}" srcOrd="1" destOrd="0" parTransId="{4647A9C8-315B-475B-B61B-78A1FEB765D8}" sibTransId="{E74B9D9B-9B32-4564-A156-5C3019E5C5A6}"/>
    <dgm:cxn modelId="{4256207B-52EF-4865-B167-D21AD526EC57}" type="presOf" srcId="{2D04AF52-C4D1-4946-8F06-C19D5CDDCC65}" destId="{A75A0A5D-4FF6-4F87-BF97-BC6C10519861}" srcOrd="0" destOrd="0" presId="urn:microsoft.com/office/officeart/2005/8/layout/vList5"/>
    <dgm:cxn modelId="{29166590-D9FE-49F2-9210-3AC8449B8E10}" type="presOf" srcId="{C9B43619-AA9E-45E9-98A4-E88FF20FC876}" destId="{C8993644-EB9C-4196-B07E-F5DD13A1D898}" srcOrd="0" destOrd="1" presId="urn:microsoft.com/office/officeart/2005/8/layout/vList5"/>
    <dgm:cxn modelId="{E1DF2992-90AD-4167-97D6-033D661D2EEB}" type="presOf" srcId="{187859F9-6381-47B6-AEA2-A2988AC54775}" destId="{C7394638-518D-441F-8805-0B389B648820}" srcOrd="0" destOrd="0" presId="urn:microsoft.com/office/officeart/2005/8/layout/vList5"/>
    <dgm:cxn modelId="{71FE66C1-C60C-4FF7-9F13-F5D275A57121}" type="presOf" srcId="{DFB0FB68-8569-4FCF-9297-387AFF98A44C}" destId="{D24E6821-9555-4DFA-98D7-5D8B3638B484}" srcOrd="0" destOrd="0" presId="urn:microsoft.com/office/officeart/2005/8/layout/vList5"/>
    <dgm:cxn modelId="{CDB592C5-4432-4424-9878-EFB532D10277}" type="presOf" srcId="{7826CBC9-70D3-4AF1-9E0E-FA920C704ED0}" destId="{F029104D-BACE-4A81-88D2-A026D199BB11}" srcOrd="0" destOrd="0" presId="urn:microsoft.com/office/officeart/2005/8/layout/vList5"/>
    <dgm:cxn modelId="{AEB3C1C5-281C-48E1-B1B0-97B3F0A125C3}" srcId="{DFB0FB68-8569-4FCF-9297-387AFF98A44C}" destId="{8E8843EB-86E3-4CE0-A635-D467171621BC}" srcOrd="3" destOrd="0" parTransId="{182F2017-D37F-4E9A-A943-A3AA90D549C6}" sibTransId="{E29036ED-AEBD-4578-BBC9-92D8689DD2F1}"/>
    <dgm:cxn modelId="{55BEB6CB-0CD8-4C08-A1C2-706EA5FA7EEB}" type="presOf" srcId="{00637F34-224F-40E5-A52A-0FA977893DB0}" destId="{04C7E7EB-2507-4A88-8F2C-DF8DE887A297}" srcOrd="0" destOrd="4" presId="urn:microsoft.com/office/officeart/2005/8/layout/vList5"/>
    <dgm:cxn modelId="{DD7573CC-C652-44BE-BD5F-0BF6F9DBFEBE}" srcId="{97B202DD-9B36-4C02-B7DB-99F8161FDED2}" destId="{BA017AD6-7775-4B29-B20B-10AF634795B9}" srcOrd="3" destOrd="0" parTransId="{3A0E113E-35E8-4DED-99BD-DE60DFAE3C12}" sibTransId="{C82C3AD1-3BBB-482A-B79C-A27C386467E3}"/>
    <dgm:cxn modelId="{B0EA84D0-45E9-4DA6-97CF-62185BCF994F}" type="presOf" srcId="{97B202DD-9B36-4C02-B7DB-99F8161FDED2}" destId="{65DB2F2D-A3A5-4AD6-9958-63D237ECCC08}" srcOrd="0" destOrd="0" presId="urn:microsoft.com/office/officeart/2005/8/layout/vList5"/>
    <dgm:cxn modelId="{1B9CFFEC-CDEA-4BDF-B4B3-04FD7C9D0523}" type="presOf" srcId="{B0CDB557-D6B4-4F04-A80D-B8CA6A0BFBB0}" destId="{C16E9379-49B8-44C8-9811-9316D992692E}" srcOrd="0" destOrd="1" presId="urn:microsoft.com/office/officeart/2005/8/layout/vList5"/>
    <dgm:cxn modelId="{6A9548EF-A435-4BAC-8269-96AB405BB1DB}" srcId="{187859F9-6381-47B6-AEA2-A2988AC54775}" destId="{DFB0FB68-8569-4FCF-9297-387AFF98A44C}" srcOrd="2" destOrd="0" parTransId="{A90CF0FE-E135-41CB-B0AB-2E73A11DD0EE}" sibTransId="{DDAF5ED1-CF14-4AED-8A64-84CFC832D108}"/>
    <dgm:cxn modelId="{03366DF2-5CD0-4A90-8FA0-042CE33D5827}" type="presOf" srcId="{51161133-F88D-42B6-B0F5-570449AA3CF0}" destId="{04C7E7EB-2507-4A88-8F2C-DF8DE887A297}" srcOrd="0" destOrd="0" presId="urn:microsoft.com/office/officeart/2005/8/layout/vList5"/>
    <dgm:cxn modelId="{C585BAFB-7DA7-4C5B-86D2-7B8751C52D94}" type="presOf" srcId="{2E748C53-FA24-4FD3-895F-1C1440D419F2}" destId="{04C7E7EB-2507-4A88-8F2C-DF8DE887A297}" srcOrd="0" destOrd="2" presId="urn:microsoft.com/office/officeart/2005/8/layout/vList5"/>
    <dgm:cxn modelId="{19900BBE-0043-4768-BD00-3AA23709C760}" type="presParOf" srcId="{C7394638-518D-441F-8805-0B389B648820}" destId="{45EBCE2A-33CC-4EFA-85DD-824D5A2BF1C5}" srcOrd="0" destOrd="0" presId="urn:microsoft.com/office/officeart/2005/8/layout/vList5"/>
    <dgm:cxn modelId="{24FE9F59-9BE3-4066-B174-03561C9811A5}" type="presParOf" srcId="{45EBCE2A-33CC-4EFA-85DD-824D5A2BF1C5}" destId="{F029104D-BACE-4A81-88D2-A026D199BB11}" srcOrd="0" destOrd="0" presId="urn:microsoft.com/office/officeart/2005/8/layout/vList5"/>
    <dgm:cxn modelId="{81A83B24-629D-4178-B40C-6224A8D4169C}" type="presParOf" srcId="{45EBCE2A-33CC-4EFA-85DD-824D5A2BF1C5}" destId="{C8993644-EB9C-4196-B07E-F5DD13A1D898}" srcOrd="1" destOrd="0" presId="urn:microsoft.com/office/officeart/2005/8/layout/vList5"/>
    <dgm:cxn modelId="{3F682AF5-54E0-4E85-80CC-F0F10ED623E5}" type="presParOf" srcId="{C7394638-518D-441F-8805-0B389B648820}" destId="{A970D272-C858-403D-B906-A559A9CBABA8}" srcOrd="1" destOrd="0" presId="urn:microsoft.com/office/officeart/2005/8/layout/vList5"/>
    <dgm:cxn modelId="{C3E6EA98-CDF4-4FA8-8116-7C177A5F6528}" type="presParOf" srcId="{C7394638-518D-441F-8805-0B389B648820}" destId="{012D4B1A-F162-46BD-B7EA-069CB281CABB}" srcOrd="2" destOrd="0" presId="urn:microsoft.com/office/officeart/2005/8/layout/vList5"/>
    <dgm:cxn modelId="{F1DEAB16-6D30-4A1B-BFE2-A81E03842398}" type="presParOf" srcId="{012D4B1A-F162-46BD-B7EA-069CB281CABB}" destId="{65DB2F2D-A3A5-4AD6-9958-63D237ECCC08}" srcOrd="0" destOrd="0" presId="urn:microsoft.com/office/officeart/2005/8/layout/vList5"/>
    <dgm:cxn modelId="{68DED43F-A7C4-4365-B0C1-4FE8DB768A3C}" type="presParOf" srcId="{012D4B1A-F162-46BD-B7EA-069CB281CABB}" destId="{C16E9379-49B8-44C8-9811-9316D992692E}" srcOrd="1" destOrd="0" presId="urn:microsoft.com/office/officeart/2005/8/layout/vList5"/>
    <dgm:cxn modelId="{DFD9A1AD-ECED-4363-A92A-D63079E544A5}" type="presParOf" srcId="{C7394638-518D-441F-8805-0B389B648820}" destId="{12D112E6-08CD-4418-9C7D-0AF9464720D9}" srcOrd="3" destOrd="0" presId="urn:microsoft.com/office/officeart/2005/8/layout/vList5"/>
    <dgm:cxn modelId="{80BE8387-37CB-464B-B4A9-CE7E3A8C04CC}" type="presParOf" srcId="{C7394638-518D-441F-8805-0B389B648820}" destId="{48FA5086-7CBF-481C-ADFD-A0AA6EF085BA}" srcOrd="4" destOrd="0" presId="urn:microsoft.com/office/officeart/2005/8/layout/vList5"/>
    <dgm:cxn modelId="{019F31C6-2B36-465B-BA22-38847CD30A0C}" type="presParOf" srcId="{48FA5086-7CBF-481C-ADFD-A0AA6EF085BA}" destId="{D24E6821-9555-4DFA-98D7-5D8B3638B484}" srcOrd="0" destOrd="0" presId="urn:microsoft.com/office/officeart/2005/8/layout/vList5"/>
    <dgm:cxn modelId="{F0DC7C90-E9D8-40E8-A611-AED1B68F79E5}" type="presParOf" srcId="{48FA5086-7CBF-481C-ADFD-A0AA6EF085BA}" destId="{04C7E7EB-2507-4A88-8F2C-DF8DE887A297}" srcOrd="1" destOrd="0" presId="urn:microsoft.com/office/officeart/2005/8/layout/vList5"/>
    <dgm:cxn modelId="{1D05F744-A476-4B40-AA48-6554E0C4F6E0}" type="presParOf" srcId="{C7394638-518D-441F-8805-0B389B648820}" destId="{0618FB82-8557-40A1-8E25-0160528D5D36}" srcOrd="5" destOrd="0" presId="urn:microsoft.com/office/officeart/2005/8/layout/vList5"/>
    <dgm:cxn modelId="{ECB79CD8-D38A-402B-AC58-C598910F28EE}" type="presParOf" srcId="{C7394638-518D-441F-8805-0B389B648820}" destId="{FBE6DF77-9613-489A-B4B8-71C70217DB6B}" srcOrd="6" destOrd="0" presId="urn:microsoft.com/office/officeart/2005/8/layout/vList5"/>
    <dgm:cxn modelId="{0CA069BC-C6D9-43E1-BFA1-EA0E8FCEB9FB}" type="presParOf" srcId="{FBE6DF77-9613-489A-B4B8-71C70217DB6B}" destId="{A75A0A5D-4FF6-4F87-BF97-BC6C10519861}" srcOrd="0"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10966B-FA7E-4B51-80FC-2D7DC608CCD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14584DD6-739C-4C83-AD91-8B3EC5ABCF24}">
      <dgm:prSet phldrT="[Texto]" custT="1"/>
      <dgm:spPr/>
      <dgm:t>
        <a:bodyPr/>
        <a:lstStyle/>
        <a:p>
          <a:r>
            <a:rPr lang="eu-ES" sz="900"/>
            <a:t>Lurralde Kohesiorako Departamentua</a:t>
          </a:r>
          <a:endParaRPr lang="es-ES" sz="900"/>
        </a:p>
      </dgm:t>
    </dgm:pt>
    <dgm:pt modelId="{ED11EE47-F7F8-4972-8712-A875F21CB047}" type="parTrans" cxnId="{1D0A7FCA-235D-4F8F-8599-0550A3925640}">
      <dgm:prSet/>
      <dgm:spPr/>
      <dgm:t>
        <a:bodyPr/>
        <a:lstStyle/>
        <a:p>
          <a:endParaRPr lang="es-ES"/>
        </a:p>
      </dgm:t>
    </dgm:pt>
    <dgm:pt modelId="{206EC847-6BDA-4C2C-8301-D819A2053BB2}" type="sibTrans" cxnId="{1D0A7FCA-235D-4F8F-8599-0550A3925640}">
      <dgm:prSet/>
      <dgm:spPr/>
      <dgm:t>
        <a:bodyPr/>
        <a:lstStyle/>
        <a:p>
          <a:endParaRPr lang="es-ES"/>
        </a:p>
      </dgm:t>
    </dgm:pt>
    <dgm:pt modelId="{F42A6405-1641-42CF-B6A2-31698FA1926E}">
      <dgm:prSet phldrT="[Texto]" custT="1"/>
      <dgm:spPr/>
      <dgm:t>
        <a:bodyPr/>
        <a:lstStyle/>
        <a:p>
          <a:r>
            <a:rPr lang="eu-ES" sz="900"/>
            <a:t>Toki Administrazioaren eta Despopulazioaren Zuzendaritza Nagusia</a:t>
          </a:r>
          <a:endParaRPr lang="es-ES" sz="900"/>
        </a:p>
      </dgm:t>
    </dgm:pt>
    <dgm:pt modelId="{C7C29193-35F3-4965-B695-E404D53BACD9}" type="parTrans" cxnId="{F05F5D92-2618-442C-BF58-DA3444E52F35}">
      <dgm:prSet/>
      <dgm:spPr/>
      <dgm:t>
        <a:bodyPr/>
        <a:lstStyle/>
        <a:p>
          <a:endParaRPr lang="es-ES"/>
        </a:p>
      </dgm:t>
    </dgm:pt>
    <dgm:pt modelId="{5328AB14-8F9B-4799-9C9A-5C348D37F255}" type="sibTrans" cxnId="{F05F5D92-2618-442C-BF58-DA3444E52F35}">
      <dgm:prSet/>
      <dgm:spPr/>
      <dgm:t>
        <a:bodyPr/>
        <a:lstStyle/>
        <a:p>
          <a:endParaRPr lang="es-ES"/>
        </a:p>
      </dgm:t>
    </dgm:pt>
    <dgm:pt modelId="{58DBBCA5-8637-44F4-A9FB-2321DF6C60AC}">
      <dgm:prSet phldrT="[Texto]" custT="1"/>
      <dgm:spPr/>
      <dgm:t>
        <a:bodyPr/>
        <a:lstStyle/>
        <a:p>
          <a:r>
            <a:rPr lang="eu-ES" sz="900"/>
            <a:t>Toki Entitateentzako Aholkularitza Juridikorako eta Lankidetzarako Zerbitzua</a:t>
          </a:r>
          <a:endParaRPr lang="es-ES" sz="900"/>
        </a:p>
      </dgm:t>
    </dgm:pt>
    <dgm:pt modelId="{BFF5BD25-1F93-43FE-B1C0-E805477CD9DF}" type="parTrans" cxnId="{3749FAFE-2821-4F9E-A9AE-688F90B5CB50}">
      <dgm:prSet/>
      <dgm:spPr/>
      <dgm:t>
        <a:bodyPr/>
        <a:lstStyle/>
        <a:p>
          <a:endParaRPr lang="es-ES"/>
        </a:p>
      </dgm:t>
    </dgm:pt>
    <dgm:pt modelId="{2ABC55A9-4CB1-484E-A271-899C43C552CF}" type="sibTrans" cxnId="{3749FAFE-2821-4F9E-A9AE-688F90B5CB50}">
      <dgm:prSet/>
      <dgm:spPr/>
      <dgm:t>
        <a:bodyPr/>
        <a:lstStyle/>
        <a:p>
          <a:endParaRPr lang="es-ES"/>
        </a:p>
      </dgm:t>
    </dgm:pt>
    <dgm:pt modelId="{BAFE5EB8-F8FD-4B37-8521-AB970B8A39BF}">
      <dgm:prSet custT="1"/>
      <dgm:spPr/>
      <dgm:t>
        <a:bodyPr/>
        <a:lstStyle/>
        <a:p>
          <a:r>
            <a:rPr lang="eu-ES" sz="900"/>
            <a:t>Toki Informazioaren eta Despopulazioaren aurkako Borrokarako Estrategiaren Atala</a:t>
          </a:r>
          <a:endParaRPr lang="es-ES" sz="900"/>
        </a:p>
      </dgm:t>
    </dgm:pt>
    <dgm:pt modelId="{2769FEA9-AC5B-4EDC-B8D8-F5DE5A053B81}" type="parTrans" cxnId="{2DFCDF3D-83DF-40F4-9EFF-9C11DAC91129}">
      <dgm:prSet/>
      <dgm:spPr/>
      <dgm:t>
        <a:bodyPr/>
        <a:lstStyle/>
        <a:p>
          <a:endParaRPr lang="es-ES"/>
        </a:p>
      </dgm:t>
    </dgm:pt>
    <dgm:pt modelId="{115461F8-4330-43A5-ADB4-A60BFAD484CC}" type="sibTrans" cxnId="{2DFCDF3D-83DF-40F4-9EFF-9C11DAC91129}">
      <dgm:prSet/>
      <dgm:spPr/>
      <dgm:t>
        <a:bodyPr/>
        <a:lstStyle/>
        <a:p>
          <a:endParaRPr lang="es-ES"/>
        </a:p>
      </dgm:t>
    </dgm:pt>
    <dgm:pt modelId="{863AC451-D3E3-47FF-9976-D441699A6A26}" type="pres">
      <dgm:prSet presAssocID="{FE10966B-FA7E-4B51-80FC-2D7DC608CCD0}" presName="hierChild1" presStyleCnt="0">
        <dgm:presLayoutVars>
          <dgm:chPref val="1"/>
          <dgm:dir/>
          <dgm:animOne val="branch"/>
          <dgm:animLvl val="lvl"/>
          <dgm:resizeHandles/>
        </dgm:presLayoutVars>
      </dgm:prSet>
      <dgm:spPr/>
    </dgm:pt>
    <dgm:pt modelId="{1BB419CA-10D2-4BDF-8B96-429F76B91E60}" type="pres">
      <dgm:prSet presAssocID="{14584DD6-739C-4C83-AD91-8B3EC5ABCF24}" presName="hierRoot1" presStyleCnt="0"/>
      <dgm:spPr/>
    </dgm:pt>
    <dgm:pt modelId="{84E97B6A-DA4B-4A43-9D4F-5F47A2ED1F96}" type="pres">
      <dgm:prSet presAssocID="{14584DD6-739C-4C83-AD91-8B3EC5ABCF24}" presName="composite" presStyleCnt="0"/>
      <dgm:spPr/>
    </dgm:pt>
    <dgm:pt modelId="{6E750416-CF05-45AF-A8B2-F569CC78991D}" type="pres">
      <dgm:prSet presAssocID="{14584DD6-739C-4C83-AD91-8B3EC5ABCF24}" presName="background" presStyleLbl="node0" presStyleIdx="0" presStyleCnt="1"/>
      <dgm:spPr/>
    </dgm:pt>
    <dgm:pt modelId="{36C0CF88-25D5-4B41-A739-1F9DFC7F9D57}" type="pres">
      <dgm:prSet presAssocID="{14584DD6-739C-4C83-AD91-8B3EC5ABCF24}" presName="text" presStyleLbl="fgAcc0" presStyleIdx="0" presStyleCnt="1" custScaleY="43653">
        <dgm:presLayoutVars>
          <dgm:chPref val="3"/>
        </dgm:presLayoutVars>
      </dgm:prSet>
      <dgm:spPr/>
    </dgm:pt>
    <dgm:pt modelId="{F8260F9D-3F45-4E79-9A05-C97E7FA3C8BA}" type="pres">
      <dgm:prSet presAssocID="{14584DD6-739C-4C83-AD91-8B3EC5ABCF24}" presName="hierChild2" presStyleCnt="0"/>
      <dgm:spPr/>
    </dgm:pt>
    <dgm:pt modelId="{C4C1ECD4-D779-46A7-B407-77E278532C39}" type="pres">
      <dgm:prSet presAssocID="{C7C29193-35F3-4965-B695-E404D53BACD9}" presName="Name10" presStyleLbl="parChTrans1D2" presStyleIdx="0" presStyleCnt="1"/>
      <dgm:spPr/>
    </dgm:pt>
    <dgm:pt modelId="{D9E8228B-6A83-4F8A-9E92-2CC5AAA57F88}" type="pres">
      <dgm:prSet presAssocID="{F42A6405-1641-42CF-B6A2-31698FA1926E}" presName="hierRoot2" presStyleCnt="0"/>
      <dgm:spPr/>
    </dgm:pt>
    <dgm:pt modelId="{D2AF41D3-8AE0-4DAE-A27B-A6FFA69CC023}" type="pres">
      <dgm:prSet presAssocID="{F42A6405-1641-42CF-B6A2-31698FA1926E}" presName="composite2" presStyleCnt="0"/>
      <dgm:spPr/>
    </dgm:pt>
    <dgm:pt modelId="{5B5A0C0B-D35B-4747-9AA4-1C4DEFD5C11D}" type="pres">
      <dgm:prSet presAssocID="{F42A6405-1641-42CF-B6A2-31698FA1926E}" presName="background2" presStyleLbl="node2" presStyleIdx="0" presStyleCnt="1"/>
      <dgm:spPr/>
    </dgm:pt>
    <dgm:pt modelId="{89CBDECE-7719-4132-8DE4-F89390B9DDFF}" type="pres">
      <dgm:prSet presAssocID="{F42A6405-1641-42CF-B6A2-31698FA1926E}" presName="text2" presStyleLbl="fgAcc2" presStyleIdx="0" presStyleCnt="1" custScaleY="58465" custLinFactNeighborX="1870" custLinFactNeighborY="-13739">
        <dgm:presLayoutVars>
          <dgm:chPref val="3"/>
        </dgm:presLayoutVars>
      </dgm:prSet>
      <dgm:spPr/>
    </dgm:pt>
    <dgm:pt modelId="{891E4F44-665A-4C58-8875-B6D1990AA5F3}" type="pres">
      <dgm:prSet presAssocID="{F42A6405-1641-42CF-B6A2-31698FA1926E}" presName="hierChild3" presStyleCnt="0"/>
      <dgm:spPr/>
    </dgm:pt>
    <dgm:pt modelId="{265AFFD4-5212-47C7-ABA8-5C01C85CECB8}" type="pres">
      <dgm:prSet presAssocID="{BFF5BD25-1F93-43FE-B1C0-E805477CD9DF}" presName="Name17" presStyleLbl="parChTrans1D3" presStyleIdx="0" presStyleCnt="1"/>
      <dgm:spPr/>
    </dgm:pt>
    <dgm:pt modelId="{FC20E745-6170-40C0-98E4-045D52072F2A}" type="pres">
      <dgm:prSet presAssocID="{58DBBCA5-8637-44F4-A9FB-2321DF6C60AC}" presName="hierRoot3" presStyleCnt="0"/>
      <dgm:spPr/>
    </dgm:pt>
    <dgm:pt modelId="{60F4AF9A-334D-4350-A4E6-72AA1801F492}" type="pres">
      <dgm:prSet presAssocID="{58DBBCA5-8637-44F4-A9FB-2321DF6C60AC}" presName="composite3" presStyleCnt="0"/>
      <dgm:spPr/>
    </dgm:pt>
    <dgm:pt modelId="{9F623099-46D1-4396-9AB1-FF890286398B}" type="pres">
      <dgm:prSet presAssocID="{58DBBCA5-8637-44F4-A9FB-2321DF6C60AC}" presName="background3" presStyleLbl="node3" presStyleIdx="0" presStyleCnt="1"/>
      <dgm:spPr/>
    </dgm:pt>
    <dgm:pt modelId="{2DC8DC1B-4F5D-4AC2-8C90-88CAC550541B}" type="pres">
      <dgm:prSet presAssocID="{58DBBCA5-8637-44F4-A9FB-2321DF6C60AC}" presName="text3" presStyleLbl="fgAcc3" presStyleIdx="0" presStyleCnt="1" custScaleX="85009" custScaleY="54008" custLinFactNeighborX="-3739" custLinFactNeighborY="-29442">
        <dgm:presLayoutVars>
          <dgm:chPref val="3"/>
        </dgm:presLayoutVars>
      </dgm:prSet>
      <dgm:spPr/>
    </dgm:pt>
    <dgm:pt modelId="{64EFFD96-A92D-43F5-AF88-AD3CCDF076B6}" type="pres">
      <dgm:prSet presAssocID="{58DBBCA5-8637-44F4-A9FB-2321DF6C60AC}" presName="hierChild4" presStyleCnt="0"/>
      <dgm:spPr/>
    </dgm:pt>
    <dgm:pt modelId="{342ED7A2-8543-440F-8458-BC45C75CA34B}" type="pres">
      <dgm:prSet presAssocID="{2769FEA9-AC5B-4EDC-B8D8-F5DE5A053B81}" presName="Name23" presStyleLbl="parChTrans1D4" presStyleIdx="0" presStyleCnt="1"/>
      <dgm:spPr/>
    </dgm:pt>
    <dgm:pt modelId="{A62E8964-DCFF-434D-9F2A-C3DFCBE9470F}" type="pres">
      <dgm:prSet presAssocID="{BAFE5EB8-F8FD-4B37-8521-AB970B8A39BF}" presName="hierRoot4" presStyleCnt="0"/>
      <dgm:spPr/>
    </dgm:pt>
    <dgm:pt modelId="{DD3E7B20-68D9-49A3-BEFA-99DA183712D7}" type="pres">
      <dgm:prSet presAssocID="{BAFE5EB8-F8FD-4B37-8521-AB970B8A39BF}" presName="composite4" presStyleCnt="0"/>
      <dgm:spPr/>
    </dgm:pt>
    <dgm:pt modelId="{70A2E4D4-214C-4075-A6E8-96187B17EC44}" type="pres">
      <dgm:prSet presAssocID="{BAFE5EB8-F8FD-4B37-8521-AB970B8A39BF}" presName="background4" presStyleLbl="node4" presStyleIdx="0" presStyleCnt="1"/>
      <dgm:spPr/>
    </dgm:pt>
    <dgm:pt modelId="{5D6625FC-411D-4338-A0FD-D3D6CB74DAB4}" type="pres">
      <dgm:prSet presAssocID="{BAFE5EB8-F8FD-4B37-8521-AB970B8A39BF}" presName="text4" presStyleLbl="fgAcc4" presStyleIdx="0" presStyleCnt="1" custScaleX="84441" custScaleY="65319" custLinFactNeighborX="-7947" custLinFactNeighborY="-48136">
        <dgm:presLayoutVars>
          <dgm:chPref val="3"/>
        </dgm:presLayoutVars>
      </dgm:prSet>
      <dgm:spPr/>
    </dgm:pt>
    <dgm:pt modelId="{B3F79AE0-B472-42A1-9738-CB9E955EDD2A}" type="pres">
      <dgm:prSet presAssocID="{BAFE5EB8-F8FD-4B37-8521-AB970B8A39BF}" presName="hierChild5" presStyleCnt="0"/>
      <dgm:spPr/>
    </dgm:pt>
  </dgm:ptLst>
  <dgm:cxnLst>
    <dgm:cxn modelId="{C549F225-5B61-450C-8ADB-AD1A7A608AC3}" type="presOf" srcId="{F42A6405-1641-42CF-B6A2-31698FA1926E}" destId="{89CBDECE-7719-4132-8DE4-F89390B9DDFF}" srcOrd="0" destOrd="0" presId="urn:microsoft.com/office/officeart/2005/8/layout/hierarchy1"/>
    <dgm:cxn modelId="{D68E9D34-DDD0-4029-B2C9-FFE45E7DAF56}" type="presOf" srcId="{2769FEA9-AC5B-4EDC-B8D8-F5DE5A053B81}" destId="{342ED7A2-8543-440F-8458-BC45C75CA34B}" srcOrd="0" destOrd="0" presId="urn:microsoft.com/office/officeart/2005/8/layout/hierarchy1"/>
    <dgm:cxn modelId="{2DFCDF3D-83DF-40F4-9EFF-9C11DAC91129}" srcId="{58DBBCA5-8637-44F4-A9FB-2321DF6C60AC}" destId="{BAFE5EB8-F8FD-4B37-8521-AB970B8A39BF}" srcOrd="0" destOrd="0" parTransId="{2769FEA9-AC5B-4EDC-B8D8-F5DE5A053B81}" sibTransId="{115461F8-4330-43A5-ADB4-A60BFAD484CC}"/>
    <dgm:cxn modelId="{60CD9260-3484-46C9-A5FB-62AEC47801CE}" type="presOf" srcId="{14584DD6-739C-4C83-AD91-8B3EC5ABCF24}" destId="{36C0CF88-25D5-4B41-A739-1F9DFC7F9D57}" srcOrd="0" destOrd="0" presId="urn:microsoft.com/office/officeart/2005/8/layout/hierarchy1"/>
    <dgm:cxn modelId="{7B006463-91CE-429B-A22E-0E2EBC13C3D3}" type="presOf" srcId="{C7C29193-35F3-4965-B695-E404D53BACD9}" destId="{C4C1ECD4-D779-46A7-B407-77E278532C39}" srcOrd="0" destOrd="0" presId="urn:microsoft.com/office/officeart/2005/8/layout/hierarchy1"/>
    <dgm:cxn modelId="{8A70596B-3ED2-4B59-BDC9-9F1FD1033DF2}" type="presOf" srcId="{FE10966B-FA7E-4B51-80FC-2D7DC608CCD0}" destId="{863AC451-D3E3-47FF-9976-D441699A6A26}" srcOrd="0" destOrd="0" presId="urn:microsoft.com/office/officeart/2005/8/layout/hierarchy1"/>
    <dgm:cxn modelId="{F05F5D92-2618-442C-BF58-DA3444E52F35}" srcId="{14584DD6-739C-4C83-AD91-8B3EC5ABCF24}" destId="{F42A6405-1641-42CF-B6A2-31698FA1926E}" srcOrd="0" destOrd="0" parTransId="{C7C29193-35F3-4965-B695-E404D53BACD9}" sibTransId="{5328AB14-8F9B-4799-9C9A-5C348D37F255}"/>
    <dgm:cxn modelId="{F4AF849F-9913-48EC-9257-2DCB2F965F2B}" type="presOf" srcId="{BFF5BD25-1F93-43FE-B1C0-E805477CD9DF}" destId="{265AFFD4-5212-47C7-ABA8-5C01C85CECB8}" srcOrd="0" destOrd="0" presId="urn:microsoft.com/office/officeart/2005/8/layout/hierarchy1"/>
    <dgm:cxn modelId="{DFA604A8-5E38-4EA0-BB22-C5A9F43109CA}" type="presOf" srcId="{58DBBCA5-8637-44F4-A9FB-2321DF6C60AC}" destId="{2DC8DC1B-4F5D-4AC2-8C90-88CAC550541B}" srcOrd="0" destOrd="0" presId="urn:microsoft.com/office/officeart/2005/8/layout/hierarchy1"/>
    <dgm:cxn modelId="{A642ECB8-75F3-4FEF-A13C-3D54133B7049}" type="presOf" srcId="{BAFE5EB8-F8FD-4B37-8521-AB970B8A39BF}" destId="{5D6625FC-411D-4338-A0FD-D3D6CB74DAB4}" srcOrd="0" destOrd="0" presId="urn:microsoft.com/office/officeart/2005/8/layout/hierarchy1"/>
    <dgm:cxn modelId="{1D0A7FCA-235D-4F8F-8599-0550A3925640}" srcId="{FE10966B-FA7E-4B51-80FC-2D7DC608CCD0}" destId="{14584DD6-739C-4C83-AD91-8B3EC5ABCF24}" srcOrd="0" destOrd="0" parTransId="{ED11EE47-F7F8-4972-8712-A875F21CB047}" sibTransId="{206EC847-6BDA-4C2C-8301-D819A2053BB2}"/>
    <dgm:cxn modelId="{3749FAFE-2821-4F9E-A9AE-688F90B5CB50}" srcId="{F42A6405-1641-42CF-B6A2-31698FA1926E}" destId="{58DBBCA5-8637-44F4-A9FB-2321DF6C60AC}" srcOrd="0" destOrd="0" parTransId="{BFF5BD25-1F93-43FE-B1C0-E805477CD9DF}" sibTransId="{2ABC55A9-4CB1-484E-A271-899C43C552CF}"/>
    <dgm:cxn modelId="{A727DC8E-B74C-4B5E-9CAD-A6FD96FD4DCA}" type="presParOf" srcId="{863AC451-D3E3-47FF-9976-D441699A6A26}" destId="{1BB419CA-10D2-4BDF-8B96-429F76B91E60}" srcOrd="0" destOrd="0" presId="urn:microsoft.com/office/officeart/2005/8/layout/hierarchy1"/>
    <dgm:cxn modelId="{5FD2DA40-E50E-4AF9-BDEE-DED9AA498121}" type="presParOf" srcId="{1BB419CA-10D2-4BDF-8B96-429F76B91E60}" destId="{84E97B6A-DA4B-4A43-9D4F-5F47A2ED1F96}" srcOrd="0" destOrd="0" presId="urn:microsoft.com/office/officeart/2005/8/layout/hierarchy1"/>
    <dgm:cxn modelId="{4CD80FA5-4EC3-4908-82FD-C134ECC22C8B}" type="presParOf" srcId="{84E97B6A-DA4B-4A43-9D4F-5F47A2ED1F96}" destId="{6E750416-CF05-45AF-A8B2-F569CC78991D}" srcOrd="0" destOrd="0" presId="urn:microsoft.com/office/officeart/2005/8/layout/hierarchy1"/>
    <dgm:cxn modelId="{1FE65546-D4B5-41E2-A9CC-C1EFA9F35D1C}" type="presParOf" srcId="{84E97B6A-DA4B-4A43-9D4F-5F47A2ED1F96}" destId="{36C0CF88-25D5-4B41-A739-1F9DFC7F9D57}" srcOrd="1" destOrd="0" presId="urn:microsoft.com/office/officeart/2005/8/layout/hierarchy1"/>
    <dgm:cxn modelId="{B609D380-78EB-4837-9794-136EC25094F3}" type="presParOf" srcId="{1BB419CA-10D2-4BDF-8B96-429F76B91E60}" destId="{F8260F9D-3F45-4E79-9A05-C97E7FA3C8BA}" srcOrd="1" destOrd="0" presId="urn:microsoft.com/office/officeart/2005/8/layout/hierarchy1"/>
    <dgm:cxn modelId="{081E2F32-4209-4B5B-904A-070EB9842332}" type="presParOf" srcId="{F8260F9D-3F45-4E79-9A05-C97E7FA3C8BA}" destId="{C4C1ECD4-D779-46A7-B407-77E278532C39}" srcOrd="0" destOrd="0" presId="urn:microsoft.com/office/officeart/2005/8/layout/hierarchy1"/>
    <dgm:cxn modelId="{BBEA2698-1F6E-42F5-A0AA-F96A0A799EB9}" type="presParOf" srcId="{F8260F9D-3F45-4E79-9A05-C97E7FA3C8BA}" destId="{D9E8228B-6A83-4F8A-9E92-2CC5AAA57F88}" srcOrd="1" destOrd="0" presId="urn:microsoft.com/office/officeart/2005/8/layout/hierarchy1"/>
    <dgm:cxn modelId="{CC009827-B45B-4A03-A1B2-0F90D0A08A59}" type="presParOf" srcId="{D9E8228B-6A83-4F8A-9E92-2CC5AAA57F88}" destId="{D2AF41D3-8AE0-4DAE-A27B-A6FFA69CC023}" srcOrd="0" destOrd="0" presId="urn:microsoft.com/office/officeart/2005/8/layout/hierarchy1"/>
    <dgm:cxn modelId="{D50B9A26-3C83-4E77-A3A5-921967D0659A}" type="presParOf" srcId="{D2AF41D3-8AE0-4DAE-A27B-A6FFA69CC023}" destId="{5B5A0C0B-D35B-4747-9AA4-1C4DEFD5C11D}" srcOrd="0" destOrd="0" presId="urn:microsoft.com/office/officeart/2005/8/layout/hierarchy1"/>
    <dgm:cxn modelId="{9AC80BC1-F09C-49DB-8501-3EAFE851C349}" type="presParOf" srcId="{D2AF41D3-8AE0-4DAE-A27B-A6FFA69CC023}" destId="{89CBDECE-7719-4132-8DE4-F89390B9DDFF}" srcOrd="1" destOrd="0" presId="urn:microsoft.com/office/officeart/2005/8/layout/hierarchy1"/>
    <dgm:cxn modelId="{FACB1C9A-EA5C-4543-9622-A554E6FE0E0C}" type="presParOf" srcId="{D9E8228B-6A83-4F8A-9E92-2CC5AAA57F88}" destId="{891E4F44-665A-4C58-8875-B6D1990AA5F3}" srcOrd="1" destOrd="0" presId="urn:microsoft.com/office/officeart/2005/8/layout/hierarchy1"/>
    <dgm:cxn modelId="{DAB26D78-88F0-4C31-8E28-109C1BA6FE9A}" type="presParOf" srcId="{891E4F44-665A-4C58-8875-B6D1990AA5F3}" destId="{265AFFD4-5212-47C7-ABA8-5C01C85CECB8}" srcOrd="0" destOrd="0" presId="urn:microsoft.com/office/officeart/2005/8/layout/hierarchy1"/>
    <dgm:cxn modelId="{073ECB8B-6E32-4190-9EFD-FA00E54F674A}" type="presParOf" srcId="{891E4F44-665A-4C58-8875-B6D1990AA5F3}" destId="{FC20E745-6170-40C0-98E4-045D52072F2A}" srcOrd="1" destOrd="0" presId="urn:microsoft.com/office/officeart/2005/8/layout/hierarchy1"/>
    <dgm:cxn modelId="{A0BE7BB1-67E1-422C-B936-60209512273B}" type="presParOf" srcId="{FC20E745-6170-40C0-98E4-045D52072F2A}" destId="{60F4AF9A-334D-4350-A4E6-72AA1801F492}" srcOrd="0" destOrd="0" presId="urn:microsoft.com/office/officeart/2005/8/layout/hierarchy1"/>
    <dgm:cxn modelId="{9C939339-FF2F-40FC-A465-43A45CEEC28A}" type="presParOf" srcId="{60F4AF9A-334D-4350-A4E6-72AA1801F492}" destId="{9F623099-46D1-4396-9AB1-FF890286398B}" srcOrd="0" destOrd="0" presId="urn:microsoft.com/office/officeart/2005/8/layout/hierarchy1"/>
    <dgm:cxn modelId="{F5C3476C-8E9E-4920-B365-982BD686E3CB}" type="presParOf" srcId="{60F4AF9A-334D-4350-A4E6-72AA1801F492}" destId="{2DC8DC1B-4F5D-4AC2-8C90-88CAC550541B}" srcOrd="1" destOrd="0" presId="urn:microsoft.com/office/officeart/2005/8/layout/hierarchy1"/>
    <dgm:cxn modelId="{F0C256A0-D563-4B29-92E7-9FCA85B44942}" type="presParOf" srcId="{FC20E745-6170-40C0-98E4-045D52072F2A}" destId="{64EFFD96-A92D-43F5-AF88-AD3CCDF076B6}" srcOrd="1" destOrd="0" presId="urn:microsoft.com/office/officeart/2005/8/layout/hierarchy1"/>
    <dgm:cxn modelId="{4D9FEABB-54FF-4DF4-B242-1B481B3ABF11}" type="presParOf" srcId="{64EFFD96-A92D-43F5-AF88-AD3CCDF076B6}" destId="{342ED7A2-8543-440F-8458-BC45C75CA34B}" srcOrd="0" destOrd="0" presId="urn:microsoft.com/office/officeart/2005/8/layout/hierarchy1"/>
    <dgm:cxn modelId="{27E9BB2F-553B-46C9-86E8-AADD9BD7175C}" type="presParOf" srcId="{64EFFD96-A92D-43F5-AF88-AD3CCDF076B6}" destId="{A62E8964-DCFF-434D-9F2A-C3DFCBE9470F}" srcOrd="1" destOrd="0" presId="urn:microsoft.com/office/officeart/2005/8/layout/hierarchy1"/>
    <dgm:cxn modelId="{AAC11E88-D0E7-4C32-A557-2BA9A13117F9}" type="presParOf" srcId="{A62E8964-DCFF-434D-9F2A-C3DFCBE9470F}" destId="{DD3E7B20-68D9-49A3-BEFA-99DA183712D7}" srcOrd="0" destOrd="0" presId="urn:microsoft.com/office/officeart/2005/8/layout/hierarchy1"/>
    <dgm:cxn modelId="{0FBC1158-13CE-48C1-942A-AB192D9FCFA7}" type="presParOf" srcId="{DD3E7B20-68D9-49A3-BEFA-99DA183712D7}" destId="{70A2E4D4-214C-4075-A6E8-96187B17EC44}" srcOrd="0" destOrd="0" presId="urn:microsoft.com/office/officeart/2005/8/layout/hierarchy1"/>
    <dgm:cxn modelId="{90D863D3-EF92-4768-97C0-5CE426125C11}" type="presParOf" srcId="{DD3E7B20-68D9-49A3-BEFA-99DA183712D7}" destId="{5D6625FC-411D-4338-A0FD-D3D6CB74DAB4}" srcOrd="1" destOrd="0" presId="urn:microsoft.com/office/officeart/2005/8/layout/hierarchy1"/>
    <dgm:cxn modelId="{83A1826F-3F01-4BF5-83CE-07179B21C011}" type="presParOf" srcId="{A62E8964-DCFF-434D-9F2A-C3DFCBE9470F}" destId="{B3F79AE0-B472-42A1-9738-CB9E955EDD2A}"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474AA0-C6E7-461A-A4CF-E44933E1862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77EAFAE6-68CA-4446-B52D-B74AEA2F781E}">
      <dgm:prSet phldrT="[Texto]" custT="1"/>
      <dgm:spPr/>
      <dgm:t>
        <a:bodyPr/>
        <a:lstStyle/>
        <a:p>
          <a:r>
            <a:rPr lang="eu-ES" sz="1200"/>
            <a:t>Lurraldearen Antolamendu, Etxebizitza, Paisaia eta Proiektu Estrategikoetako Departamentua</a:t>
          </a:r>
          <a:endParaRPr lang="es-ES" sz="1200"/>
        </a:p>
      </dgm:t>
    </dgm:pt>
    <dgm:pt modelId="{3F476C36-337B-4EA6-9635-94557204222A}" type="parTrans" cxnId="{FE3F35FF-4925-49A9-A057-0ECADFF08E6E}">
      <dgm:prSet/>
      <dgm:spPr/>
      <dgm:t>
        <a:bodyPr/>
        <a:lstStyle/>
        <a:p>
          <a:endParaRPr lang="es-ES"/>
        </a:p>
      </dgm:t>
    </dgm:pt>
    <dgm:pt modelId="{D8ACD878-BCD7-4CCD-A774-2709EB4018D3}" type="sibTrans" cxnId="{FE3F35FF-4925-49A9-A057-0ECADFF08E6E}">
      <dgm:prSet/>
      <dgm:spPr/>
      <dgm:t>
        <a:bodyPr/>
        <a:lstStyle/>
        <a:p>
          <a:endParaRPr lang="es-ES"/>
        </a:p>
      </dgm:t>
    </dgm:pt>
    <dgm:pt modelId="{895D587C-1E03-465B-82EF-DF93C3B823CE}">
      <dgm:prSet phldrT="[Texto]" custT="1"/>
      <dgm:spPr/>
      <dgm:t>
        <a:bodyPr/>
        <a:lstStyle/>
        <a:p>
          <a:r>
            <a:rPr lang="eu-ES" sz="1200"/>
            <a:t>Lurralde Antolamenduko Zuzendaritza Nagusia</a:t>
          </a:r>
          <a:endParaRPr lang="es-ES" sz="1200"/>
        </a:p>
      </dgm:t>
    </dgm:pt>
    <dgm:pt modelId="{6A98974B-7875-40BC-B432-B423A5B285F3}" type="parTrans" cxnId="{B9F396A0-8D15-4909-88C3-B5E748F3347D}">
      <dgm:prSet/>
      <dgm:spPr/>
      <dgm:t>
        <a:bodyPr/>
        <a:lstStyle/>
        <a:p>
          <a:endParaRPr lang="es-ES"/>
        </a:p>
      </dgm:t>
    </dgm:pt>
    <dgm:pt modelId="{5AB7426A-178A-4D1B-A97E-BFFC6CCD3ABF}" type="sibTrans" cxnId="{B9F396A0-8D15-4909-88C3-B5E748F3347D}">
      <dgm:prSet/>
      <dgm:spPr/>
      <dgm:t>
        <a:bodyPr/>
        <a:lstStyle/>
        <a:p>
          <a:endParaRPr lang="es-ES"/>
        </a:p>
      </dgm:t>
    </dgm:pt>
    <dgm:pt modelId="{74D05FA1-AC01-4AA8-B18B-065277D2D210}">
      <dgm:prSet phldrT="[Texto]" custT="1"/>
      <dgm:spPr/>
      <dgm:t>
        <a:bodyPr/>
        <a:lstStyle/>
        <a:p>
          <a:r>
            <a:rPr lang="es-ES" sz="900"/>
            <a:t>Lurralde eta Paisaia Zerbitzua</a:t>
          </a:r>
        </a:p>
      </dgm:t>
    </dgm:pt>
    <dgm:pt modelId="{78B70133-9CB6-41A4-8725-56F9DDE9C9F8}" type="parTrans" cxnId="{62D0B648-4CAB-4194-BEC3-C76BF134844C}">
      <dgm:prSet/>
      <dgm:spPr/>
      <dgm:t>
        <a:bodyPr/>
        <a:lstStyle/>
        <a:p>
          <a:endParaRPr lang="es-ES"/>
        </a:p>
      </dgm:t>
    </dgm:pt>
    <dgm:pt modelId="{762F9A48-0C3B-4794-B3BC-18B06A86627F}" type="sibTrans" cxnId="{62D0B648-4CAB-4194-BEC3-C76BF134844C}">
      <dgm:prSet/>
      <dgm:spPr/>
      <dgm:t>
        <a:bodyPr/>
        <a:lstStyle/>
        <a:p>
          <a:endParaRPr lang="es-ES"/>
        </a:p>
      </dgm:t>
    </dgm:pt>
    <dgm:pt modelId="{9792B524-00E9-41D7-BA1B-17C725E3F372}">
      <dgm:prSet phldrT="[Texto]" custT="1"/>
      <dgm:spPr/>
      <dgm:t>
        <a:bodyPr/>
        <a:lstStyle/>
        <a:p>
          <a:r>
            <a:rPr lang="es-ES" sz="900"/>
            <a:t>Proiektu Estrategikoen Zuzendaritza Nagusia</a:t>
          </a:r>
        </a:p>
      </dgm:t>
    </dgm:pt>
    <dgm:pt modelId="{67154F77-3C07-4A5D-A0DF-4FB8ACD303CD}" type="parTrans" cxnId="{BE1C9DC7-35EE-49A3-822F-80D9811BDEB7}">
      <dgm:prSet/>
      <dgm:spPr/>
      <dgm:t>
        <a:bodyPr/>
        <a:lstStyle/>
        <a:p>
          <a:endParaRPr lang="es-ES"/>
        </a:p>
      </dgm:t>
    </dgm:pt>
    <dgm:pt modelId="{6B88AC9A-DC70-4095-82FF-78EFE47462A9}" type="sibTrans" cxnId="{BE1C9DC7-35EE-49A3-822F-80D9811BDEB7}">
      <dgm:prSet/>
      <dgm:spPr/>
      <dgm:t>
        <a:bodyPr/>
        <a:lstStyle/>
        <a:p>
          <a:endParaRPr lang="es-ES"/>
        </a:p>
      </dgm:t>
    </dgm:pt>
    <dgm:pt modelId="{91C9A8BB-3DB6-47E4-B922-083A08B9F127}">
      <dgm:prSet custT="1"/>
      <dgm:spPr/>
      <dgm:t>
        <a:bodyPr/>
        <a:lstStyle/>
        <a:p>
          <a:r>
            <a:rPr lang="es-ES" sz="900"/>
            <a:t>Lurraldearen Antolamenduaren Atala</a:t>
          </a:r>
        </a:p>
      </dgm:t>
    </dgm:pt>
    <dgm:pt modelId="{C3ECFC50-EF59-44EE-9C0D-8E5FB0EE8AF3}" type="parTrans" cxnId="{82FB386A-D2BE-43AF-B179-ECD0AC5D9CFA}">
      <dgm:prSet/>
      <dgm:spPr/>
      <dgm:t>
        <a:bodyPr/>
        <a:lstStyle/>
        <a:p>
          <a:endParaRPr lang="es-ES"/>
        </a:p>
      </dgm:t>
    </dgm:pt>
    <dgm:pt modelId="{BE35D5BB-81F0-4252-BF8A-CBF000A2F430}" type="sibTrans" cxnId="{82FB386A-D2BE-43AF-B179-ECD0AC5D9CFA}">
      <dgm:prSet/>
      <dgm:spPr/>
      <dgm:t>
        <a:bodyPr/>
        <a:lstStyle/>
        <a:p>
          <a:endParaRPr lang="es-ES"/>
        </a:p>
      </dgm:t>
    </dgm:pt>
    <dgm:pt modelId="{5469CAB6-33E4-48D8-B6D0-3D17206690D3}">
      <dgm:prSet custT="1"/>
      <dgm:spPr/>
      <dgm:t>
        <a:bodyPr/>
        <a:lstStyle/>
        <a:p>
          <a:r>
            <a:rPr lang="es-ES" sz="900"/>
            <a:t>Proiektu Estrategikoen Zerbitzua</a:t>
          </a:r>
        </a:p>
      </dgm:t>
    </dgm:pt>
    <dgm:pt modelId="{298E4B66-331E-44D7-8089-299E1E29D303}" type="parTrans" cxnId="{C675FCC2-1900-4C60-AA7E-B816659E84E7}">
      <dgm:prSet/>
      <dgm:spPr/>
      <dgm:t>
        <a:bodyPr/>
        <a:lstStyle/>
        <a:p>
          <a:endParaRPr lang="es-ES"/>
        </a:p>
      </dgm:t>
    </dgm:pt>
    <dgm:pt modelId="{DF0607EE-C380-435D-87C4-1795FB28E64F}" type="sibTrans" cxnId="{C675FCC2-1900-4C60-AA7E-B816659E84E7}">
      <dgm:prSet/>
      <dgm:spPr/>
      <dgm:t>
        <a:bodyPr/>
        <a:lstStyle/>
        <a:p>
          <a:endParaRPr lang="es-ES"/>
        </a:p>
      </dgm:t>
    </dgm:pt>
    <dgm:pt modelId="{6ACFD721-D8F2-46CF-8EF0-06AEB0FC5590}" type="pres">
      <dgm:prSet presAssocID="{61474AA0-C6E7-461A-A4CF-E44933E1862B}" presName="hierChild1" presStyleCnt="0">
        <dgm:presLayoutVars>
          <dgm:chPref val="1"/>
          <dgm:dir/>
          <dgm:animOne val="branch"/>
          <dgm:animLvl val="lvl"/>
          <dgm:resizeHandles/>
        </dgm:presLayoutVars>
      </dgm:prSet>
      <dgm:spPr/>
    </dgm:pt>
    <dgm:pt modelId="{96EB305D-BAC5-4E5E-8F78-19853C25B9C9}" type="pres">
      <dgm:prSet presAssocID="{77EAFAE6-68CA-4446-B52D-B74AEA2F781E}" presName="hierRoot1" presStyleCnt="0"/>
      <dgm:spPr/>
    </dgm:pt>
    <dgm:pt modelId="{E397D2A7-C796-4878-8827-A9CC99ABA268}" type="pres">
      <dgm:prSet presAssocID="{77EAFAE6-68CA-4446-B52D-B74AEA2F781E}" presName="composite" presStyleCnt="0"/>
      <dgm:spPr/>
    </dgm:pt>
    <dgm:pt modelId="{730D1FF2-4CFB-4559-B345-19F7CBB6726E}" type="pres">
      <dgm:prSet presAssocID="{77EAFAE6-68CA-4446-B52D-B74AEA2F781E}" presName="background" presStyleLbl="node0" presStyleIdx="0" presStyleCnt="1"/>
      <dgm:spPr/>
    </dgm:pt>
    <dgm:pt modelId="{3EDEAD55-3A62-48B0-91B0-F16729006E66}" type="pres">
      <dgm:prSet presAssocID="{77EAFAE6-68CA-4446-B52D-B74AEA2F781E}" presName="text" presStyleLbl="fgAcc0" presStyleIdx="0" presStyleCnt="1" custScaleX="141235" custScaleY="151139" custLinFactNeighborX="-3086" custLinFactNeighborY="-973">
        <dgm:presLayoutVars>
          <dgm:chPref val="3"/>
        </dgm:presLayoutVars>
      </dgm:prSet>
      <dgm:spPr/>
    </dgm:pt>
    <dgm:pt modelId="{F3469149-8CD1-4ED5-A483-C1E5909D0B71}" type="pres">
      <dgm:prSet presAssocID="{77EAFAE6-68CA-4446-B52D-B74AEA2F781E}" presName="hierChild2" presStyleCnt="0"/>
      <dgm:spPr/>
    </dgm:pt>
    <dgm:pt modelId="{44649206-1095-444E-9576-68B0F276888B}" type="pres">
      <dgm:prSet presAssocID="{6A98974B-7875-40BC-B432-B423A5B285F3}" presName="Name10" presStyleLbl="parChTrans1D2" presStyleIdx="0" presStyleCnt="2"/>
      <dgm:spPr/>
    </dgm:pt>
    <dgm:pt modelId="{8F3E21C8-DC96-4AE6-AFA1-92F7B874634B}" type="pres">
      <dgm:prSet presAssocID="{895D587C-1E03-465B-82EF-DF93C3B823CE}" presName="hierRoot2" presStyleCnt="0"/>
      <dgm:spPr/>
    </dgm:pt>
    <dgm:pt modelId="{FD1C628A-EF44-4ED0-979B-E1DFC6F92849}" type="pres">
      <dgm:prSet presAssocID="{895D587C-1E03-465B-82EF-DF93C3B823CE}" presName="composite2" presStyleCnt="0"/>
      <dgm:spPr/>
    </dgm:pt>
    <dgm:pt modelId="{8B9AE33F-551D-4437-8C5A-A3F3E790D166}" type="pres">
      <dgm:prSet presAssocID="{895D587C-1E03-465B-82EF-DF93C3B823CE}" presName="background2" presStyleLbl="node2" presStyleIdx="0" presStyleCnt="2"/>
      <dgm:spPr/>
    </dgm:pt>
    <dgm:pt modelId="{11545470-0895-4341-94BA-88A827B0C1ED}" type="pres">
      <dgm:prSet presAssocID="{895D587C-1E03-465B-82EF-DF93C3B823CE}" presName="text2" presStyleLbl="fgAcc2" presStyleIdx="0" presStyleCnt="2" custScaleX="143570" custScaleY="77864">
        <dgm:presLayoutVars>
          <dgm:chPref val="3"/>
        </dgm:presLayoutVars>
      </dgm:prSet>
      <dgm:spPr/>
    </dgm:pt>
    <dgm:pt modelId="{33FD8ECE-42B9-47ED-B3C0-F2B5B60A954E}" type="pres">
      <dgm:prSet presAssocID="{895D587C-1E03-465B-82EF-DF93C3B823CE}" presName="hierChild3" presStyleCnt="0"/>
      <dgm:spPr/>
    </dgm:pt>
    <dgm:pt modelId="{C9E9F7DE-BAA7-4DC9-9D87-1E3FCD0BD32F}" type="pres">
      <dgm:prSet presAssocID="{78B70133-9CB6-41A4-8725-56F9DDE9C9F8}" presName="Name17" presStyleLbl="parChTrans1D3" presStyleIdx="0" presStyleCnt="2"/>
      <dgm:spPr/>
    </dgm:pt>
    <dgm:pt modelId="{C9BB04A5-9367-4B50-8FEA-38D0317E7E50}" type="pres">
      <dgm:prSet presAssocID="{74D05FA1-AC01-4AA8-B18B-065277D2D210}" presName="hierRoot3" presStyleCnt="0"/>
      <dgm:spPr/>
    </dgm:pt>
    <dgm:pt modelId="{965740A8-B399-4117-8C0F-0CDA98F9AC6F}" type="pres">
      <dgm:prSet presAssocID="{74D05FA1-AC01-4AA8-B18B-065277D2D210}" presName="composite3" presStyleCnt="0"/>
      <dgm:spPr/>
    </dgm:pt>
    <dgm:pt modelId="{92D0E0C9-A53D-4E7D-82F1-A1E19497B879}" type="pres">
      <dgm:prSet presAssocID="{74D05FA1-AC01-4AA8-B18B-065277D2D210}" presName="background3" presStyleLbl="node3" presStyleIdx="0" presStyleCnt="2"/>
      <dgm:spPr/>
    </dgm:pt>
    <dgm:pt modelId="{78E1D264-3CEE-4B3F-A6CC-58AFBC7DD2AD}" type="pres">
      <dgm:prSet presAssocID="{74D05FA1-AC01-4AA8-B18B-065277D2D210}" presName="text3" presStyleLbl="fgAcc3" presStyleIdx="0" presStyleCnt="2" custScaleX="86726" custScaleY="86114">
        <dgm:presLayoutVars>
          <dgm:chPref val="3"/>
        </dgm:presLayoutVars>
      </dgm:prSet>
      <dgm:spPr/>
    </dgm:pt>
    <dgm:pt modelId="{FD689456-2CF8-427D-AF2E-366C0592FE6B}" type="pres">
      <dgm:prSet presAssocID="{74D05FA1-AC01-4AA8-B18B-065277D2D210}" presName="hierChild4" presStyleCnt="0"/>
      <dgm:spPr/>
    </dgm:pt>
    <dgm:pt modelId="{DDCD4379-1D9E-4C7E-B2C7-BF04C44693A8}" type="pres">
      <dgm:prSet presAssocID="{C3ECFC50-EF59-44EE-9C0D-8E5FB0EE8AF3}" presName="Name23" presStyleLbl="parChTrans1D4" presStyleIdx="0" presStyleCnt="1"/>
      <dgm:spPr/>
    </dgm:pt>
    <dgm:pt modelId="{2C398B24-3708-4BC6-98AA-C0BDE26496EB}" type="pres">
      <dgm:prSet presAssocID="{91C9A8BB-3DB6-47E4-B922-083A08B9F127}" presName="hierRoot4" presStyleCnt="0"/>
      <dgm:spPr/>
    </dgm:pt>
    <dgm:pt modelId="{66F6464A-7257-438F-9AE5-F2EB875B797B}" type="pres">
      <dgm:prSet presAssocID="{91C9A8BB-3DB6-47E4-B922-083A08B9F127}" presName="composite4" presStyleCnt="0"/>
      <dgm:spPr/>
    </dgm:pt>
    <dgm:pt modelId="{EC313FED-C745-4CBA-B62B-7E21C55384D2}" type="pres">
      <dgm:prSet presAssocID="{91C9A8BB-3DB6-47E4-B922-083A08B9F127}" presName="background4" presStyleLbl="node4" presStyleIdx="0" presStyleCnt="1"/>
      <dgm:spPr/>
    </dgm:pt>
    <dgm:pt modelId="{6088B851-40CF-4C4D-A09B-BE578F8C6A97}" type="pres">
      <dgm:prSet presAssocID="{91C9A8BB-3DB6-47E4-B922-083A08B9F127}" presName="text4" presStyleLbl="fgAcc4" presStyleIdx="0" presStyleCnt="1" custScaleX="85848" custScaleY="79697">
        <dgm:presLayoutVars>
          <dgm:chPref val="3"/>
        </dgm:presLayoutVars>
      </dgm:prSet>
      <dgm:spPr/>
    </dgm:pt>
    <dgm:pt modelId="{D44A43BF-7895-4291-B004-7E0456D3D027}" type="pres">
      <dgm:prSet presAssocID="{91C9A8BB-3DB6-47E4-B922-083A08B9F127}" presName="hierChild5" presStyleCnt="0"/>
      <dgm:spPr/>
    </dgm:pt>
    <dgm:pt modelId="{71FCCC68-C18A-4CCC-BAE9-9E87CF4F8B55}" type="pres">
      <dgm:prSet presAssocID="{67154F77-3C07-4A5D-A0DF-4FB8ACD303CD}" presName="Name10" presStyleLbl="parChTrans1D2" presStyleIdx="1" presStyleCnt="2"/>
      <dgm:spPr/>
    </dgm:pt>
    <dgm:pt modelId="{BB3A0124-4F5B-44F0-87E7-6CB4DE767C15}" type="pres">
      <dgm:prSet presAssocID="{9792B524-00E9-41D7-BA1B-17C725E3F372}" presName="hierRoot2" presStyleCnt="0"/>
      <dgm:spPr/>
    </dgm:pt>
    <dgm:pt modelId="{E3690167-27D7-45C5-8722-AF16DB9B896A}" type="pres">
      <dgm:prSet presAssocID="{9792B524-00E9-41D7-BA1B-17C725E3F372}" presName="composite2" presStyleCnt="0"/>
      <dgm:spPr/>
    </dgm:pt>
    <dgm:pt modelId="{69B2AE2C-39FC-4708-86F8-43F32378C14D}" type="pres">
      <dgm:prSet presAssocID="{9792B524-00E9-41D7-BA1B-17C725E3F372}" presName="background2" presStyleLbl="node2" presStyleIdx="1" presStyleCnt="2"/>
      <dgm:spPr/>
    </dgm:pt>
    <dgm:pt modelId="{51530818-4A7B-4A5D-82D3-6FDC1A7943A9}" type="pres">
      <dgm:prSet presAssocID="{9792B524-00E9-41D7-BA1B-17C725E3F372}" presName="text2" presStyleLbl="fgAcc2" presStyleIdx="1" presStyleCnt="2" custScaleX="91056" custScaleY="90482" custLinFactNeighborX="0">
        <dgm:presLayoutVars>
          <dgm:chPref val="3"/>
        </dgm:presLayoutVars>
      </dgm:prSet>
      <dgm:spPr/>
    </dgm:pt>
    <dgm:pt modelId="{9DC4DBC8-E0FA-4FCA-BFA6-B1A486678F3C}" type="pres">
      <dgm:prSet presAssocID="{9792B524-00E9-41D7-BA1B-17C725E3F372}" presName="hierChild3" presStyleCnt="0"/>
      <dgm:spPr/>
    </dgm:pt>
    <dgm:pt modelId="{434C7AFF-DCAC-4B97-9903-1352D5A9E553}" type="pres">
      <dgm:prSet presAssocID="{298E4B66-331E-44D7-8089-299E1E29D303}" presName="Name17" presStyleLbl="parChTrans1D3" presStyleIdx="1" presStyleCnt="2"/>
      <dgm:spPr/>
    </dgm:pt>
    <dgm:pt modelId="{CCEE54D6-07BC-47C1-8DF5-B22CF8876B37}" type="pres">
      <dgm:prSet presAssocID="{5469CAB6-33E4-48D8-B6D0-3D17206690D3}" presName="hierRoot3" presStyleCnt="0"/>
      <dgm:spPr/>
    </dgm:pt>
    <dgm:pt modelId="{324F9FF9-4F72-412F-BAEE-6625CA409EC4}" type="pres">
      <dgm:prSet presAssocID="{5469CAB6-33E4-48D8-B6D0-3D17206690D3}" presName="composite3" presStyleCnt="0"/>
      <dgm:spPr/>
    </dgm:pt>
    <dgm:pt modelId="{36080C8B-BA52-4F9A-A421-66FBE930BFB7}" type="pres">
      <dgm:prSet presAssocID="{5469CAB6-33E4-48D8-B6D0-3D17206690D3}" presName="background3" presStyleLbl="node3" presStyleIdx="1" presStyleCnt="2"/>
      <dgm:spPr/>
    </dgm:pt>
    <dgm:pt modelId="{D053BEE5-BD02-402B-9CD0-0829C811386E}" type="pres">
      <dgm:prSet presAssocID="{5469CAB6-33E4-48D8-B6D0-3D17206690D3}" presName="text3" presStyleLbl="fgAcc3" presStyleIdx="1" presStyleCnt="2" custAng="0" custScaleX="82180" custScaleY="80246" custLinFactNeighborX="56596" custLinFactNeighborY="-1588">
        <dgm:presLayoutVars>
          <dgm:chPref val="3"/>
        </dgm:presLayoutVars>
      </dgm:prSet>
      <dgm:spPr/>
    </dgm:pt>
    <dgm:pt modelId="{5D295FF7-AE19-40AC-B4B7-31195AD3AE0B}" type="pres">
      <dgm:prSet presAssocID="{5469CAB6-33E4-48D8-B6D0-3D17206690D3}" presName="hierChild4" presStyleCnt="0"/>
      <dgm:spPr/>
    </dgm:pt>
  </dgm:ptLst>
  <dgm:cxnLst>
    <dgm:cxn modelId="{DF9AB604-B6EB-4D8F-8C24-BA7F5342DA1C}" type="presOf" srcId="{91C9A8BB-3DB6-47E4-B922-083A08B9F127}" destId="{6088B851-40CF-4C4D-A09B-BE578F8C6A97}" srcOrd="0" destOrd="0" presId="urn:microsoft.com/office/officeart/2005/8/layout/hierarchy1"/>
    <dgm:cxn modelId="{70BDB00F-6471-47B6-BBC6-26B85D7D706D}" type="presOf" srcId="{61474AA0-C6E7-461A-A4CF-E44933E1862B}" destId="{6ACFD721-D8F2-46CF-8EF0-06AEB0FC5590}" srcOrd="0" destOrd="0" presId="urn:microsoft.com/office/officeart/2005/8/layout/hierarchy1"/>
    <dgm:cxn modelId="{F3E4CC39-73AD-456C-BCF2-6E7931918926}" type="presOf" srcId="{895D587C-1E03-465B-82EF-DF93C3B823CE}" destId="{11545470-0895-4341-94BA-88A827B0C1ED}" srcOrd="0" destOrd="0" presId="urn:microsoft.com/office/officeart/2005/8/layout/hierarchy1"/>
    <dgm:cxn modelId="{1C057344-2454-4D4C-AE57-8DFF2F82A41B}" type="presOf" srcId="{78B70133-9CB6-41A4-8725-56F9DDE9C9F8}" destId="{C9E9F7DE-BAA7-4DC9-9D87-1E3FCD0BD32F}" srcOrd="0" destOrd="0" presId="urn:microsoft.com/office/officeart/2005/8/layout/hierarchy1"/>
    <dgm:cxn modelId="{62D0B648-4CAB-4194-BEC3-C76BF134844C}" srcId="{895D587C-1E03-465B-82EF-DF93C3B823CE}" destId="{74D05FA1-AC01-4AA8-B18B-065277D2D210}" srcOrd="0" destOrd="0" parTransId="{78B70133-9CB6-41A4-8725-56F9DDE9C9F8}" sibTransId="{762F9A48-0C3B-4794-B3BC-18B06A86627F}"/>
    <dgm:cxn modelId="{82FB386A-D2BE-43AF-B179-ECD0AC5D9CFA}" srcId="{74D05FA1-AC01-4AA8-B18B-065277D2D210}" destId="{91C9A8BB-3DB6-47E4-B922-083A08B9F127}" srcOrd="0" destOrd="0" parTransId="{C3ECFC50-EF59-44EE-9C0D-8E5FB0EE8AF3}" sibTransId="{BE35D5BB-81F0-4252-BF8A-CBF000A2F430}"/>
    <dgm:cxn modelId="{7014CA70-77B4-4F07-AF02-1310D3A62C80}" type="presOf" srcId="{67154F77-3C07-4A5D-A0DF-4FB8ACD303CD}" destId="{71FCCC68-C18A-4CCC-BAE9-9E87CF4F8B55}" srcOrd="0" destOrd="0" presId="urn:microsoft.com/office/officeart/2005/8/layout/hierarchy1"/>
    <dgm:cxn modelId="{95220056-AA63-490C-BB54-B5FD18391628}" type="presOf" srcId="{74D05FA1-AC01-4AA8-B18B-065277D2D210}" destId="{78E1D264-3CEE-4B3F-A6CC-58AFBC7DD2AD}" srcOrd="0" destOrd="0" presId="urn:microsoft.com/office/officeart/2005/8/layout/hierarchy1"/>
    <dgm:cxn modelId="{ABF56E81-6C1E-43CB-95C7-3B0D9DAA4F69}" type="presOf" srcId="{5469CAB6-33E4-48D8-B6D0-3D17206690D3}" destId="{D053BEE5-BD02-402B-9CD0-0829C811386E}" srcOrd="0" destOrd="0" presId="urn:microsoft.com/office/officeart/2005/8/layout/hierarchy1"/>
    <dgm:cxn modelId="{CA8F3C9D-25ED-433D-BB46-B84ADDAF7AFC}" type="presOf" srcId="{9792B524-00E9-41D7-BA1B-17C725E3F372}" destId="{51530818-4A7B-4A5D-82D3-6FDC1A7943A9}" srcOrd="0" destOrd="0" presId="urn:microsoft.com/office/officeart/2005/8/layout/hierarchy1"/>
    <dgm:cxn modelId="{B9F396A0-8D15-4909-88C3-B5E748F3347D}" srcId="{77EAFAE6-68CA-4446-B52D-B74AEA2F781E}" destId="{895D587C-1E03-465B-82EF-DF93C3B823CE}" srcOrd="0" destOrd="0" parTransId="{6A98974B-7875-40BC-B432-B423A5B285F3}" sibTransId="{5AB7426A-178A-4D1B-A97E-BFFC6CCD3ABF}"/>
    <dgm:cxn modelId="{401EE7A5-8E82-4BF0-AC93-8561C03E6184}" type="presOf" srcId="{77EAFAE6-68CA-4446-B52D-B74AEA2F781E}" destId="{3EDEAD55-3A62-48B0-91B0-F16729006E66}" srcOrd="0" destOrd="0" presId="urn:microsoft.com/office/officeart/2005/8/layout/hierarchy1"/>
    <dgm:cxn modelId="{919E28BF-8B5C-4C84-9067-6C0A2D2EB83D}" type="presOf" srcId="{6A98974B-7875-40BC-B432-B423A5B285F3}" destId="{44649206-1095-444E-9576-68B0F276888B}" srcOrd="0" destOrd="0" presId="urn:microsoft.com/office/officeart/2005/8/layout/hierarchy1"/>
    <dgm:cxn modelId="{C675FCC2-1900-4C60-AA7E-B816659E84E7}" srcId="{9792B524-00E9-41D7-BA1B-17C725E3F372}" destId="{5469CAB6-33E4-48D8-B6D0-3D17206690D3}" srcOrd="0" destOrd="0" parTransId="{298E4B66-331E-44D7-8089-299E1E29D303}" sibTransId="{DF0607EE-C380-435D-87C4-1795FB28E64F}"/>
    <dgm:cxn modelId="{BE1C9DC7-35EE-49A3-822F-80D9811BDEB7}" srcId="{77EAFAE6-68CA-4446-B52D-B74AEA2F781E}" destId="{9792B524-00E9-41D7-BA1B-17C725E3F372}" srcOrd="1" destOrd="0" parTransId="{67154F77-3C07-4A5D-A0DF-4FB8ACD303CD}" sibTransId="{6B88AC9A-DC70-4095-82FF-78EFE47462A9}"/>
    <dgm:cxn modelId="{2C5672D9-678C-4DE6-B04F-93109921005E}" type="presOf" srcId="{C3ECFC50-EF59-44EE-9C0D-8E5FB0EE8AF3}" destId="{DDCD4379-1D9E-4C7E-B2C7-BF04C44693A8}" srcOrd="0" destOrd="0" presId="urn:microsoft.com/office/officeart/2005/8/layout/hierarchy1"/>
    <dgm:cxn modelId="{E807EFD9-3D09-46B6-A8B1-7BEC608A1232}" type="presOf" srcId="{298E4B66-331E-44D7-8089-299E1E29D303}" destId="{434C7AFF-DCAC-4B97-9903-1352D5A9E553}" srcOrd="0" destOrd="0" presId="urn:microsoft.com/office/officeart/2005/8/layout/hierarchy1"/>
    <dgm:cxn modelId="{FE3F35FF-4925-49A9-A057-0ECADFF08E6E}" srcId="{61474AA0-C6E7-461A-A4CF-E44933E1862B}" destId="{77EAFAE6-68CA-4446-B52D-B74AEA2F781E}" srcOrd="0" destOrd="0" parTransId="{3F476C36-337B-4EA6-9635-94557204222A}" sibTransId="{D8ACD878-BCD7-4CCD-A774-2709EB4018D3}"/>
    <dgm:cxn modelId="{845300EF-4B3D-4F05-B40C-DF5FD9B2B9D4}" type="presParOf" srcId="{6ACFD721-D8F2-46CF-8EF0-06AEB0FC5590}" destId="{96EB305D-BAC5-4E5E-8F78-19853C25B9C9}" srcOrd="0" destOrd="0" presId="urn:microsoft.com/office/officeart/2005/8/layout/hierarchy1"/>
    <dgm:cxn modelId="{65D88417-D2B0-4CE1-B917-4F8DEF6109C4}" type="presParOf" srcId="{96EB305D-BAC5-4E5E-8F78-19853C25B9C9}" destId="{E397D2A7-C796-4878-8827-A9CC99ABA268}" srcOrd="0" destOrd="0" presId="urn:microsoft.com/office/officeart/2005/8/layout/hierarchy1"/>
    <dgm:cxn modelId="{DD2B7CDA-B6B1-4FCE-8FF7-608C3743A593}" type="presParOf" srcId="{E397D2A7-C796-4878-8827-A9CC99ABA268}" destId="{730D1FF2-4CFB-4559-B345-19F7CBB6726E}" srcOrd="0" destOrd="0" presId="urn:microsoft.com/office/officeart/2005/8/layout/hierarchy1"/>
    <dgm:cxn modelId="{DE027370-4DFB-4511-B794-C5C6E7BF83B1}" type="presParOf" srcId="{E397D2A7-C796-4878-8827-A9CC99ABA268}" destId="{3EDEAD55-3A62-48B0-91B0-F16729006E66}" srcOrd="1" destOrd="0" presId="urn:microsoft.com/office/officeart/2005/8/layout/hierarchy1"/>
    <dgm:cxn modelId="{ECFD3BBF-282C-46B8-9535-9E89085DFC1E}" type="presParOf" srcId="{96EB305D-BAC5-4E5E-8F78-19853C25B9C9}" destId="{F3469149-8CD1-4ED5-A483-C1E5909D0B71}" srcOrd="1" destOrd="0" presId="urn:microsoft.com/office/officeart/2005/8/layout/hierarchy1"/>
    <dgm:cxn modelId="{0DD2A4B6-770C-43D0-9AD6-2A98D1490528}" type="presParOf" srcId="{F3469149-8CD1-4ED5-A483-C1E5909D0B71}" destId="{44649206-1095-444E-9576-68B0F276888B}" srcOrd="0" destOrd="0" presId="urn:microsoft.com/office/officeart/2005/8/layout/hierarchy1"/>
    <dgm:cxn modelId="{D0A00C2C-A21B-47ED-9D0A-EAEEB003B550}" type="presParOf" srcId="{F3469149-8CD1-4ED5-A483-C1E5909D0B71}" destId="{8F3E21C8-DC96-4AE6-AFA1-92F7B874634B}" srcOrd="1" destOrd="0" presId="urn:microsoft.com/office/officeart/2005/8/layout/hierarchy1"/>
    <dgm:cxn modelId="{5D286771-C5AE-4A20-9DC1-C878DE309F14}" type="presParOf" srcId="{8F3E21C8-DC96-4AE6-AFA1-92F7B874634B}" destId="{FD1C628A-EF44-4ED0-979B-E1DFC6F92849}" srcOrd="0" destOrd="0" presId="urn:microsoft.com/office/officeart/2005/8/layout/hierarchy1"/>
    <dgm:cxn modelId="{C5FEAE79-2483-41F5-B1C3-BF653AD63326}" type="presParOf" srcId="{FD1C628A-EF44-4ED0-979B-E1DFC6F92849}" destId="{8B9AE33F-551D-4437-8C5A-A3F3E790D166}" srcOrd="0" destOrd="0" presId="urn:microsoft.com/office/officeart/2005/8/layout/hierarchy1"/>
    <dgm:cxn modelId="{25282906-79C7-4080-90DE-F038B417834C}" type="presParOf" srcId="{FD1C628A-EF44-4ED0-979B-E1DFC6F92849}" destId="{11545470-0895-4341-94BA-88A827B0C1ED}" srcOrd="1" destOrd="0" presId="urn:microsoft.com/office/officeart/2005/8/layout/hierarchy1"/>
    <dgm:cxn modelId="{0830943A-C439-472A-A561-963DF86FD733}" type="presParOf" srcId="{8F3E21C8-DC96-4AE6-AFA1-92F7B874634B}" destId="{33FD8ECE-42B9-47ED-B3C0-F2B5B60A954E}" srcOrd="1" destOrd="0" presId="urn:microsoft.com/office/officeart/2005/8/layout/hierarchy1"/>
    <dgm:cxn modelId="{05940321-F989-4D8A-90CB-A0FA12E05EE8}" type="presParOf" srcId="{33FD8ECE-42B9-47ED-B3C0-F2B5B60A954E}" destId="{C9E9F7DE-BAA7-4DC9-9D87-1E3FCD0BD32F}" srcOrd="0" destOrd="0" presId="urn:microsoft.com/office/officeart/2005/8/layout/hierarchy1"/>
    <dgm:cxn modelId="{E7F83930-74A6-497D-AD1B-C4F313C8BE6E}" type="presParOf" srcId="{33FD8ECE-42B9-47ED-B3C0-F2B5B60A954E}" destId="{C9BB04A5-9367-4B50-8FEA-38D0317E7E50}" srcOrd="1" destOrd="0" presId="urn:microsoft.com/office/officeart/2005/8/layout/hierarchy1"/>
    <dgm:cxn modelId="{2B104719-7786-474B-848A-239C3EBE2591}" type="presParOf" srcId="{C9BB04A5-9367-4B50-8FEA-38D0317E7E50}" destId="{965740A8-B399-4117-8C0F-0CDA98F9AC6F}" srcOrd="0" destOrd="0" presId="urn:microsoft.com/office/officeart/2005/8/layout/hierarchy1"/>
    <dgm:cxn modelId="{CD182BB4-86E4-4656-AF36-288486F4E718}" type="presParOf" srcId="{965740A8-B399-4117-8C0F-0CDA98F9AC6F}" destId="{92D0E0C9-A53D-4E7D-82F1-A1E19497B879}" srcOrd="0" destOrd="0" presId="urn:microsoft.com/office/officeart/2005/8/layout/hierarchy1"/>
    <dgm:cxn modelId="{0D43BE87-DC40-46A2-9E92-D3ABFBAF8F88}" type="presParOf" srcId="{965740A8-B399-4117-8C0F-0CDA98F9AC6F}" destId="{78E1D264-3CEE-4B3F-A6CC-58AFBC7DD2AD}" srcOrd="1" destOrd="0" presId="urn:microsoft.com/office/officeart/2005/8/layout/hierarchy1"/>
    <dgm:cxn modelId="{4E09969B-4F45-4BB3-BFC5-0C073C88CB62}" type="presParOf" srcId="{C9BB04A5-9367-4B50-8FEA-38D0317E7E50}" destId="{FD689456-2CF8-427D-AF2E-366C0592FE6B}" srcOrd="1" destOrd="0" presId="urn:microsoft.com/office/officeart/2005/8/layout/hierarchy1"/>
    <dgm:cxn modelId="{BB59C1C3-432B-4453-8B80-3AF642FEB7CF}" type="presParOf" srcId="{FD689456-2CF8-427D-AF2E-366C0592FE6B}" destId="{DDCD4379-1D9E-4C7E-B2C7-BF04C44693A8}" srcOrd="0" destOrd="0" presId="urn:microsoft.com/office/officeart/2005/8/layout/hierarchy1"/>
    <dgm:cxn modelId="{8DF673C2-B35C-4C0F-ABC6-31B7226F36BB}" type="presParOf" srcId="{FD689456-2CF8-427D-AF2E-366C0592FE6B}" destId="{2C398B24-3708-4BC6-98AA-C0BDE26496EB}" srcOrd="1" destOrd="0" presId="urn:microsoft.com/office/officeart/2005/8/layout/hierarchy1"/>
    <dgm:cxn modelId="{DB26C803-103E-48E9-9C82-6D465433B965}" type="presParOf" srcId="{2C398B24-3708-4BC6-98AA-C0BDE26496EB}" destId="{66F6464A-7257-438F-9AE5-F2EB875B797B}" srcOrd="0" destOrd="0" presId="urn:microsoft.com/office/officeart/2005/8/layout/hierarchy1"/>
    <dgm:cxn modelId="{27186B78-9021-4B5A-8D86-64F40457D6D1}" type="presParOf" srcId="{66F6464A-7257-438F-9AE5-F2EB875B797B}" destId="{EC313FED-C745-4CBA-B62B-7E21C55384D2}" srcOrd="0" destOrd="0" presId="urn:microsoft.com/office/officeart/2005/8/layout/hierarchy1"/>
    <dgm:cxn modelId="{E73CEF97-1F2D-4DE7-AF40-D31EFA624E17}" type="presParOf" srcId="{66F6464A-7257-438F-9AE5-F2EB875B797B}" destId="{6088B851-40CF-4C4D-A09B-BE578F8C6A97}" srcOrd="1" destOrd="0" presId="urn:microsoft.com/office/officeart/2005/8/layout/hierarchy1"/>
    <dgm:cxn modelId="{AAA599A5-35E1-4A1A-A858-632C3B040428}" type="presParOf" srcId="{2C398B24-3708-4BC6-98AA-C0BDE26496EB}" destId="{D44A43BF-7895-4291-B004-7E0456D3D027}" srcOrd="1" destOrd="0" presId="urn:microsoft.com/office/officeart/2005/8/layout/hierarchy1"/>
    <dgm:cxn modelId="{978BF734-1EC5-4986-8D7F-8549BE0952A3}" type="presParOf" srcId="{F3469149-8CD1-4ED5-A483-C1E5909D0B71}" destId="{71FCCC68-C18A-4CCC-BAE9-9E87CF4F8B55}" srcOrd="2" destOrd="0" presId="urn:microsoft.com/office/officeart/2005/8/layout/hierarchy1"/>
    <dgm:cxn modelId="{CEEBFBC6-0025-4F37-BCD0-AAFF8FFA041F}" type="presParOf" srcId="{F3469149-8CD1-4ED5-A483-C1E5909D0B71}" destId="{BB3A0124-4F5B-44F0-87E7-6CB4DE767C15}" srcOrd="3" destOrd="0" presId="urn:microsoft.com/office/officeart/2005/8/layout/hierarchy1"/>
    <dgm:cxn modelId="{1F2732F7-90FD-4AFF-B8E7-50D3F9B8A05C}" type="presParOf" srcId="{BB3A0124-4F5B-44F0-87E7-6CB4DE767C15}" destId="{E3690167-27D7-45C5-8722-AF16DB9B896A}" srcOrd="0" destOrd="0" presId="urn:microsoft.com/office/officeart/2005/8/layout/hierarchy1"/>
    <dgm:cxn modelId="{4E4BFDD4-2012-49B5-8E68-3937B83FB821}" type="presParOf" srcId="{E3690167-27D7-45C5-8722-AF16DB9B896A}" destId="{69B2AE2C-39FC-4708-86F8-43F32378C14D}" srcOrd="0" destOrd="0" presId="urn:microsoft.com/office/officeart/2005/8/layout/hierarchy1"/>
    <dgm:cxn modelId="{CC17CD3C-BF19-4AB2-8A30-297D29C519CA}" type="presParOf" srcId="{E3690167-27D7-45C5-8722-AF16DB9B896A}" destId="{51530818-4A7B-4A5D-82D3-6FDC1A7943A9}" srcOrd="1" destOrd="0" presId="urn:microsoft.com/office/officeart/2005/8/layout/hierarchy1"/>
    <dgm:cxn modelId="{CF22D0CF-B53A-4F69-A498-812D1055672C}" type="presParOf" srcId="{BB3A0124-4F5B-44F0-87E7-6CB4DE767C15}" destId="{9DC4DBC8-E0FA-4FCA-BFA6-B1A486678F3C}" srcOrd="1" destOrd="0" presId="urn:microsoft.com/office/officeart/2005/8/layout/hierarchy1"/>
    <dgm:cxn modelId="{15E9ADB3-1605-4657-977D-EA5F5CAA9853}" type="presParOf" srcId="{9DC4DBC8-E0FA-4FCA-BFA6-B1A486678F3C}" destId="{434C7AFF-DCAC-4B97-9903-1352D5A9E553}" srcOrd="0" destOrd="0" presId="urn:microsoft.com/office/officeart/2005/8/layout/hierarchy1"/>
    <dgm:cxn modelId="{D6A4CAEF-9869-44D5-8B4E-CD6C9D63D422}" type="presParOf" srcId="{9DC4DBC8-E0FA-4FCA-BFA6-B1A486678F3C}" destId="{CCEE54D6-07BC-47C1-8DF5-B22CF8876B37}" srcOrd="1" destOrd="0" presId="urn:microsoft.com/office/officeart/2005/8/layout/hierarchy1"/>
    <dgm:cxn modelId="{B0E78DCF-5AD2-45F4-BC8A-033B2AFEE7CD}" type="presParOf" srcId="{CCEE54D6-07BC-47C1-8DF5-B22CF8876B37}" destId="{324F9FF9-4F72-412F-BAEE-6625CA409EC4}" srcOrd="0" destOrd="0" presId="urn:microsoft.com/office/officeart/2005/8/layout/hierarchy1"/>
    <dgm:cxn modelId="{69919E6F-9DBC-4179-9C48-C8DD06CC158F}" type="presParOf" srcId="{324F9FF9-4F72-412F-BAEE-6625CA409EC4}" destId="{36080C8B-BA52-4F9A-A421-66FBE930BFB7}" srcOrd="0" destOrd="0" presId="urn:microsoft.com/office/officeart/2005/8/layout/hierarchy1"/>
    <dgm:cxn modelId="{EE377D93-CE58-41AB-8A03-2C18FDA01367}" type="presParOf" srcId="{324F9FF9-4F72-412F-BAEE-6625CA409EC4}" destId="{D053BEE5-BD02-402B-9CD0-0829C811386E}" srcOrd="1" destOrd="0" presId="urn:microsoft.com/office/officeart/2005/8/layout/hierarchy1"/>
    <dgm:cxn modelId="{E5F2FD97-F395-4568-AB59-6ABF4681B4AF}" type="presParOf" srcId="{CCEE54D6-07BC-47C1-8DF5-B22CF8876B37}" destId="{5D295FF7-AE19-40AC-B4B7-31195AD3AE0B}"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7F1F67-6714-4CE2-99DC-1A41C4A36E63}">
      <dsp:nvSpPr>
        <dsp:cNvPr id="0" name=""/>
        <dsp:cNvSpPr/>
      </dsp:nvSpPr>
      <dsp:spPr>
        <a:xfrm>
          <a:off x="1847297" y="725964"/>
          <a:ext cx="1777801" cy="177780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ts val="300"/>
            </a:spcAft>
            <a:buNone/>
          </a:pPr>
          <a:r>
            <a:rPr lang="eu-ES" sz="1400" b="1" kern="1200">
              <a:latin typeface="Calibri" panose="020F0502020204030204" pitchFamily="34" charset="0"/>
              <a:cs typeface="Calibri" panose="020F0502020204030204" pitchFamily="34" charset="0"/>
            </a:rPr>
            <a:t>Ondorioak:</a:t>
          </a:r>
        </a:p>
        <a:p>
          <a:pPr marL="0" lvl="0" indent="0" algn="ctr" defTabSz="622300">
            <a:lnSpc>
              <a:spcPct val="90000"/>
            </a:lnSpc>
            <a:spcBef>
              <a:spcPct val="0"/>
            </a:spcBef>
            <a:spcAft>
              <a:spcPts val="300"/>
            </a:spcAft>
            <a:buNone/>
          </a:pPr>
          <a:r>
            <a:rPr lang="eu-ES" sz="1400" kern="1200">
              <a:latin typeface="Calibri" panose="020F0502020204030204" pitchFamily="34" charset="0"/>
              <a:cs typeface="Calibri" panose="020F0502020204030204" pitchFamily="34" charset="0"/>
            </a:rPr>
            <a:t>Populazio-galera</a:t>
          </a:r>
        </a:p>
        <a:p>
          <a:pPr marL="0" lvl="0" indent="0" algn="ctr" defTabSz="622300">
            <a:lnSpc>
              <a:spcPct val="90000"/>
            </a:lnSpc>
            <a:spcBef>
              <a:spcPct val="0"/>
            </a:spcBef>
            <a:spcAft>
              <a:spcPts val="300"/>
            </a:spcAft>
            <a:buNone/>
          </a:pPr>
          <a:r>
            <a:rPr lang="eu-ES" sz="1400" kern="1200">
              <a:latin typeface="Calibri" panose="020F0502020204030204" pitchFamily="34" charset="0"/>
              <a:cs typeface="Calibri" panose="020F0502020204030204" pitchFamily="34" charset="0"/>
            </a:rPr>
            <a:t>Zahartzea</a:t>
          </a:r>
          <a:endParaRPr lang="es-ES" sz="1400" kern="1200">
            <a:solidFill>
              <a:sysClr val="windowText" lastClr="000000"/>
            </a:solidFill>
            <a:latin typeface="Calibri" panose="020F0502020204030204" pitchFamily="34" charset="0"/>
            <a:ea typeface="+mn-ea"/>
            <a:cs typeface="Calibri" panose="020F0502020204030204" pitchFamily="34" charset="0"/>
          </a:endParaRPr>
        </a:p>
        <a:p>
          <a:pPr marL="0" lvl="0" indent="0" algn="ctr" defTabSz="622300">
            <a:lnSpc>
              <a:spcPct val="90000"/>
            </a:lnSpc>
            <a:spcBef>
              <a:spcPct val="0"/>
            </a:spcBef>
            <a:spcAft>
              <a:spcPts val="300"/>
            </a:spcAft>
            <a:buNone/>
          </a:pPr>
          <a:r>
            <a:rPr lang="eu-ES" sz="1400" kern="1200">
              <a:latin typeface="Calibri" panose="020F0502020204030204" pitchFamily="34" charset="0"/>
              <a:cs typeface="Calibri" panose="020F0502020204030204" pitchFamily="34" charset="0"/>
            </a:rPr>
            <a:t>Maskulinizazioa</a:t>
          </a:r>
          <a:endParaRPr lang="es-ES" sz="1400" kern="1200">
            <a:solidFill>
              <a:sysClr val="windowText" lastClr="000000"/>
            </a:solidFill>
            <a:latin typeface="Calibri" panose="020F0502020204030204" pitchFamily="34" charset="0"/>
            <a:ea typeface="+mn-ea"/>
            <a:cs typeface="Calibri" panose="020F0502020204030204" pitchFamily="34" charset="0"/>
          </a:endParaRPr>
        </a:p>
      </dsp:txBody>
      <dsp:txXfrm>
        <a:off x="2107650" y="986317"/>
        <a:ext cx="1257095" cy="1257095"/>
      </dsp:txXfrm>
    </dsp:sp>
    <dsp:sp modelId="{973652C8-2CED-4CCC-B774-D0CEEECBD47D}">
      <dsp:nvSpPr>
        <dsp:cNvPr id="0" name=""/>
        <dsp:cNvSpPr/>
      </dsp:nvSpPr>
      <dsp:spPr>
        <a:xfrm>
          <a:off x="2207356" y="-25482"/>
          <a:ext cx="907683" cy="8889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ES" sz="1000" kern="1200">
              <a:solidFill>
                <a:sysClr val="windowText" lastClr="000000"/>
              </a:solidFill>
              <a:latin typeface="Calibri"/>
              <a:ea typeface="+mn-ea"/>
              <a:cs typeface="+mn-cs"/>
            </a:rPr>
            <a:t>Lurraldeari dagozkio-nak</a:t>
          </a:r>
        </a:p>
      </dsp:txBody>
      <dsp:txXfrm>
        <a:off x="2340283" y="104694"/>
        <a:ext cx="641829" cy="628548"/>
      </dsp:txXfrm>
    </dsp:sp>
    <dsp:sp modelId="{32B3423A-F2EB-4218-A7CD-C002BF68E132}">
      <dsp:nvSpPr>
        <dsp:cNvPr id="0" name=""/>
        <dsp:cNvSpPr/>
      </dsp:nvSpPr>
      <dsp:spPr>
        <a:xfrm>
          <a:off x="3150571" y="307563"/>
          <a:ext cx="888900" cy="8889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Etxebizi-tzarik eza</a:t>
          </a:r>
          <a:endParaRPr lang="es-ES" sz="1000" kern="1200">
            <a:solidFill>
              <a:sysClr val="windowText" lastClr="000000"/>
            </a:solidFill>
            <a:latin typeface="Calibri" panose="020F0502020204030204" pitchFamily="34" charset="0"/>
            <a:ea typeface="+mn-ea"/>
            <a:cs typeface="Calibri" panose="020F0502020204030204" pitchFamily="34" charset="0"/>
          </a:endParaRPr>
        </a:p>
      </dsp:txBody>
      <dsp:txXfrm>
        <a:off x="3280747" y="437739"/>
        <a:ext cx="628548" cy="628548"/>
      </dsp:txXfrm>
    </dsp:sp>
    <dsp:sp modelId="{7C8D053A-7EAA-4714-A8D8-1718C9543B78}">
      <dsp:nvSpPr>
        <dsp:cNvPr id="0" name=""/>
        <dsp:cNvSpPr/>
      </dsp:nvSpPr>
      <dsp:spPr>
        <a:xfrm>
          <a:off x="3495121" y="1166032"/>
          <a:ext cx="1209580" cy="109452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Garraio-zailtasunak, komunikazio txarrak</a:t>
          </a:r>
          <a:endParaRPr lang="es-ES" sz="1000" kern="1200">
            <a:solidFill>
              <a:sysClr val="windowText" lastClr="000000"/>
            </a:solidFill>
            <a:latin typeface="Calibri" panose="020F0502020204030204" pitchFamily="34" charset="0"/>
            <a:ea typeface="+mn-ea"/>
            <a:cs typeface="Calibri" panose="020F0502020204030204" pitchFamily="34" charset="0"/>
          </a:endParaRPr>
        </a:p>
      </dsp:txBody>
      <dsp:txXfrm>
        <a:off x="3672260" y="1326321"/>
        <a:ext cx="855302" cy="773943"/>
      </dsp:txXfrm>
    </dsp:sp>
    <dsp:sp modelId="{50E2EF64-18C6-4365-8745-61897274272E}">
      <dsp:nvSpPr>
        <dsp:cNvPr id="0" name=""/>
        <dsp:cNvSpPr/>
      </dsp:nvSpPr>
      <dsp:spPr>
        <a:xfrm>
          <a:off x="3023091" y="2119911"/>
          <a:ext cx="918865" cy="8889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Arrakala digitala</a:t>
          </a:r>
          <a:endParaRPr lang="es-ES" sz="1000" kern="1200">
            <a:solidFill>
              <a:sysClr val="windowText" lastClr="000000"/>
            </a:solidFill>
            <a:latin typeface="Calibri" panose="020F0502020204030204" pitchFamily="34" charset="0"/>
            <a:ea typeface="+mn-ea"/>
            <a:cs typeface="Calibri" panose="020F0502020204030204" pitchFamily="34" charset="0"/>
          </a:endParaRPr>
        </a:p>
      </dsp:txBody>
      <dsp:txXfrm>
        <a:off x="3157656" y="2250087"/>
        <a:ext cx="649735" cy="628548"/>
      </dsp:txXfrm>
    </dsp:sp>
    <dsp:sp modelId="{B8C4109E-8722-4DFD-82DF-2BEC15118ADD}">
      <dsp:nvSpPr>
        <dsp:cNvPr id="0" name=""/>
        <dsp:cNvSpPr/>
      </dsp:nvSpPr>
      <dsp:spPr>
        <a:xfrm>
          <a:off x="803465" y="1269988"/>
          <a:ext cx="1210451" cy="1108023"/>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Zerbitzu-defizita</a:t>
          </a:r>
          <a:r>
            <a:rPr lang="es-ES" sz="1000" kern="1200">
              <a:solidFill>
                <a:sysClr val="windowText" lastClr="000000"/>
              </a:solidFill>
              <a:latin typeface="Calibri" panose="020F0502020204030204" pitchFamily="34" charset="0"/>
              <a:ea typeface="+mn-ea"/>
              <a:cs typeface="Calibri" panose="020F0502020204030204" pitchFamily="34" charset="0"/>
            </a:rPr>
            <a:t>: hezkuntza, osasuna, kultura, kirola, etab</a:t>
          </a:r>
          <a:r>
            <a:rPr lang="es-ES" sz="1000" kern="1200">
              <a:solidFill>
                <a:sysClr val="windowText" lastClr="000000"/>
              </a:solidFill>
              <a:latin typeface="Calibri"/>
              <a:ea typeface="+mn-ea"/>
              <a:cs typeface="+mn-cs"/>
            </a:rPr>
            <a:t>.</a:t>
          </a:r>
        </a:p>
      </dsp:txBody>
      <dsp:txXfrm>
        <a:off x="980731" y="1432254"/>
        <a:ext cx="855919" cy="783491"/>
      </dsp:txXfrm>
    </dsp:sp>
    <dsp:sp modelId="{AEF17123-D3ED-4B18-8275-F35E948C8D58}">
      <dsp:nvSpPr>
        <dsp:cNvPr id="0" name=""/>
        <dsp:cNvSpPr/>
      </dsp:nvSpPr>
      <dsp:spPr>
        <a:xfrm>
          <a:off x="1501501" y="2241806"/>
          <a:ext cx="1354293" cy="855238"/>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Enpresa-ehundurarik eza eta enplegurako zailtasunak</a:t>
          </a:r>
          <a:endParaRPr lang="es-ES" sz="1000" kern="1200">
            <a:solidFill>
              <a:sysClr val="windowText" lastClr="000000"/>
            </a:solidFill>
            <a:latin typeface="Calibri" panose="020F0502020204030204" pitchFamily="34" charset="0"/>
            <a:ea typeface="+mn-ea"/>
            <a:cs typeface="Calibri" panose="020F0502020204030204" pitchFamily="34" charset="0"/>
          </a:endParaRPr>
        </a:p>
      </dsp:txBody>
      <dsp:txXfrm>
        <a:off x="1699833" y="2367053"/>
        <a:ext cx="957629" cy="604744"/>
      </dsp:txXfrm>
    </dsp:sp>
    <dsp:sp modelId="{A6975D33-F63C-45FD-AD62-B7174CE654C6}">
      <dsp:nvSpPr>
        <dsp:cNvPr id="0" name=""/>
        <dsp:cNvSpPr/>
      </dsp:nvSpPr>
      <dsp:spPr>
        <a:xfrm>
          <a:off x="1312616" y="391910"/>
          <a:ext cx="942048" cy="8889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u-ES" sz="1000" kern="1200">
              <a:latin typeface="Calibri" panose="020F0502020204030204" pitchFamily="34" charset="0"/>
              <a:cs typeface="Calibri" panose="020F0502020204030204" pitchFamily="34" charset="0"/>
            </a:rPr>
            <a:t>Laguntzarik eta babes instituzio-nalik eza</a:t>
          </a:r>
          <a:endParaRPr lang="es-ES" sz="1000" kern="1200">
            <a:solidFill>
              <a:sysClr val="windowText" lastClr="000000"/>
            </a:solidFill>
            <a:latin typeface="Calibri" panose="020F0502020204030204" pitchFamily="34" charset="0"/>
            <a:ea typeface="+mn-ea"/>
            <a:cs typeface="Calibri" panose="020F0502020204030204" pitchFamily="34" charset="0"/>
          </a:endParaRPr>
        </a:p>
      </dsp:txBody>
      <dsp:txXfrm>
        <a:off x="1450576" y="522086"/>
        <a:ext cx="666128" cy="628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93644-EB9C-4196-B07E-F5DD13A1D898}">
      <dsp:nvSpPr>
        <dsp:cNvPr id="0" name=""/>
        <dsp:cNvSpPr/>
      </dsp:nvSpPr>
      <dsp:spPr>
        <a:xfrm rot="5400000">
          <a:off x="3339066" y="-1356781"/>
          <a:ext cx="605928" cy="34560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es-ES" sz="1000" kern="1200"/>
        </a:p>
        <a:p>
          <a:pPr marL="57150" lvl="1" indent="-57150" algn="l" defTabSz="444500">
            <a:lnSpc>
              <a:spcPct val="90000"/>
            </a:lnSpc>
            <a:spcBef>
              <a:spcPct val="0"/>
            </a:spcBef>
            <a:spcAft>
              <a:spcPct val="15000"/>
            </a:spcAft>
            <a:buChar char="•"/>
          </a:pPr>
          <a:r>
            <a:rPr lang="eu-ES" sz="1000" kern="1200"/>
            <a:t>Pertsona bakoitzeko batez besteko errenta</a:t>
          </a:r>
          <a:endParaRPr lang="es-ES" sz="1000" kern="1200"/>
        </a:p>
      </dsp:txBody>
      <dsp:txXfrm rot="-5400000">
        <a:off x="1914018" y="97846"/>
        <a:ext cx="3426446" cy="546770"/>
      </dsp:txXfrm>
    </dsp:sp>
    <dsp:sp modelId="{F029104D-BACE-4A81-88D2-A026D199BB11}">
      <dsp:nvSpPr>
        <dsp:cNvPr id="0" name=""/>
        <dsp:cNvSpPr/>
      </dsp:nvSpPr>
      <dsp:spPr>
        <a:xfrm>
          <a:off x="0" y="21"/>
          <a:ext cx="1944014" cy="757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u-ES" sz="1400" kern="1200"/>
            <a:t>Jarduera ekonomikoa</a:t>
          </a:r>
          <a:endParaRPr lang="es-ES" sz="1400" kern="1200"/>
        </a:p>
      </dsp:txBody>
      <dsp:txXfrm>
        <a:off x="36974" y="36995"/>
        <a:ext cx="1870066" cy="683463"/>
      </dsp:txXfrm>
    </dsp:sp>
    <dsp:sp modelId="{C16E9379-49B8-44C8-9811-9316D992692E}">
      <dsp:nvSpPr>
        <dsp:cNvPr id="0" name=""/>
        <dsp:cNvSpPr/>
      </dsp:nvSpPr>
      <dsp:spPr>
        <a:xfrm rot="5400000">
          <a:off x="3369062" y="-568983"/>
          <a:ext cx="605928" cy="34560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u-ES" sz="1000" kern="1200"/>
            <a:t>Ostalaritza-zerbitzuak</a:t>
          </a:r>
          <a:endParaRPr lang="es-ES" sz="1000" kern="1200"/>
        </a:p>
        <a:p>
          <a:pPr marL="57150" lvl="1" indent="-57150" algn="l" defTabSz="444500">
            <a:lnSpc>
              <a:spcPct val="90000"/>
            </a:lnSpc>
            <a:spcBef>
              <a:spcPct val="0"/>
            </a:spcBef>
            <a:spcAft>
              <a:spcPct val="15000"/>
            </a:spcAft>
            <a:buChar char="•"/>
          </a:pPr>
          <a:r>
            <a:rPr lang="eu-ES" sz="1000" kern="1200"/>
            <a:t>Merkataritza</a:t>
          </a:r>
          <a:endParaRPr lang="es-ES" sz="1000" kern="1200"/>
        </a:p>
        <a:p>
          <a:pPr marL="57150" lvl="1" indent="-57150" algn="l" defTabSz="444500">
            <a:lnSpc>
              <a:spcPct val="90000"/>
            </a:lnSpc>
            <a:spcBef>
              <a:spcPct val="0"/>
            </a:spcBef>
            <a:spcAft>
              <a:spcPct val="15000"/>
            </a:spcAft>
            <a:buChar char="•"/>
          </a:pPr>
          <a:r>
            <a:rPr lang="eu-ES" sz="1000" kern="1200"/>
            <a:t>Osasun-etxeak</a:t>
          </a:r>
          <a:endParaRPr lang="es-ES" sz="1000" kern="1200"/>
        </a:p>
        <a:p>
          <a:pPr marL="57150" lvl="1" indent="-57150" algn="l" defTabSz="444500">
            <a:lnSpc>
              <a:spcPct val="90000"/>
            </a:lnSpc>
            <a:spcBef>
              <a:spcPct val="0"/>
            </a:spcBef>
            <a:spcAft>
              <a:spcPct val="15000"/>
            </a:spcAft>
            <a:buChar char="•"/>
          </a:pPr>
          <a:r>
            <a:rPr lang="eu-ES" sz="1000" kern="1200"/>
            <a:t>Ikastetxeak</a:t>
          </a:r>
          <a:endParaRPr lang="es-ES" sz="1000" kern="1200"/>
        </a:p>
      </dsp:txBody>
      <dsp:txXfrm rot="-5400000">
        <a:off x="1944014" y="885644"/>
        <a:ext cx="3426446" cy="546770"/>
      </dsp:txXfrm>
    </dsp:sp>
    <dsp:sp modelId="{65DB2F2D-A3A5-4AD6-9958-63D237ECCC08}">
      <dsp:nvSpPr>
        <dsp:cNvPr id="0" name=""/>
        <dsp:cNvSpPr/>
      </dsp:nvSpPr>
      <dsp:spPr>
        <a:xfrm>
          <a:off x="0" y="795302"/>
          <a:ext cx="1944014" cy="757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u-ES" sz="1400" kern="1200"/>
            <a:t>Ekipamenduak eta zerbitzuak</a:t>
          </a:r>
          <a:endParaRPr lang="es-ES" sz="1400" kern="1200"/>
        </a:p>
      </dsp:txBody>
      <dsp:txXfrm>
        <a:off x="36974" y="832276"/>
        <a:ext cx="1870066" cy="683463"/>
      </dsp:txXfrm>
    </dsp:sp>
    <dsp:sp modelId="{04C7E7EB-2507-4A88-8F2C-DF8DE887A297}">
      <dsp:nvSpPr>
        <dsp:cNvPr id="0" name=""/>
        <dsp:cNvSpPr/>
      </dsp:nvSpPr>
      <dsp:spPr>
        <a:xfrm rot="5400000">
          <a:off x="3291858" y="216152"/>
          <a:ext cx="763712" cy="345265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u-ES" sz="1000" kern="1200"/>
            <a:t>Biztanle-dentsitatea</a:t>
          </a:r>
          <a:endParaRPr lang="es-ES" sz="1000" kern="1200"/>
        </a:p>
        <a:p>
          <a:pPr marL="57150" lvl="1" indent="-57150" algn="l" defTabSz="444500">
            <a:lnSpc>
              <a:spcPct val="90000"/>
            </a:lnSpc>
            <a:spcBef>
              <a:spcPct val="0"/>
            </a:spcBef>
            <a:spcAft>
              <a:spcPct val="15000"/>
            </a:spcAft>
            <a:buChar char="•"/>
          </a:pPr>
          <a:r>
            <a:rPr lang="eu-ES" sz="1000" kern="1200"/>
            <a:t>Zahartze-indizea</a:t>
          </a:r>
          <a:endParaRPr lang="es-ES" sz="1000" kern="1200"/>
        </a:p>
        <a:p>
          <a:pPr marL="57150" lvl="1" indent="-57150" algn="l" defTabSz="444500">
            <a:lnSpc>
              <a:spcPct val="90000"/>
            </a:lnSpc>
            <a:spcBef>
              <a:spcPct val="0"/>
            </a:spcBef>
            <a:spcAft>
              <a:spcPct val="15000"/>
            </a:spcAft>
            <a:buChar char="•"/>
          </a:pPr>
          <a:r>
            <a:rPr lang="eu-ES" sz="1000" kern="1200"/>
            <a:t>Jaiotza- eta heriotza-indizea</a:t>
          </a:r>
          <a:endParaRPr lang="es-ES" sz="1000" kern="1200"/>
        </a:p>
        <a:p>
          <a:pPr marL="57150" lvl="1" indent="-57150" algn="l" defTabSz="444500">
            <a:lnSpc>
              <a:spcPct val="90000"/>
            </a:lnSpc>
            <a:spcBef>
              <a:spcPct val="0"/>
            </a:spcBef>
            <a:spcAft>
              <a:spcPct val="15000"/>
            </a:spcAft>
            <a:buChar char="•"/>
          </a:pPr>
          <a:r>
            <a:rPr lang="eu-ES" sz="1000" kern="1200"/>
            <a:t>Maskulinitate-indizea</a:t>
          </a:r>
          <a:endParaRPr lang="es-ES" sz="1000" kern="1200"/>
        </a:p>
        <a:p>
          <a:pPr marL="57150" lvl="1" indent="-57150" algn="l" defTabSz="266700">
            <a:lnSpc>
              <a:spcPct val="90000"/>
            </a:lnSpc>
            <a:spcBef>
              <a:spcPct val="0"/>
            </a:spcBef>
            <a:spcAft>
              <a:spcPct val="15000"/>
            </a:spcAft>
            <a:buChar char="•"/>
          </a:pPr>
          <a:endParaRPr lang="es-ES" sz="600" kern="1200"/>
        </a:p>
      </dsp:txBody>
      <dsp:txXfrm rot="-5400000">
        <a:off x="1947390" y="1597902"/>
        <a:ext cx="3415369" cy="689150"/>
      </dsp:txXfrm>
    </dsp:sp>
    <dsp:sp modelId="{D24E6821-9555-4DFA-98D7-5D8B3638B484}">
      <dsp:nvSpPr>
        <dsp:cNvPr id="0" name=""/>
        <dsp:cNvSpPr/>
      </dsp:nvSpPr>
      <dsp:spPr>
        <a:xfrm>
          <a:off x="0" y="1593735"/>
          <a:ext cx="1942115" cy="757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u-ES" sz="1400" kern="1200"/>
            <a:t>Populazio-datuak</a:t>
          </a:r>
          <a:endParaRPr lang="es-ES" sz="1400" kern="1200"/>
        </a:p>
      </dsp:txBody>
      <dsp:txXfrm>
        <a:off x="36974" y="1630709"/>
        <a:ext cx="1868167" cy="683463"/>
      </dsp:txXfrm>
    </dsp:sp>
    <dsp:sp modelId="{A75A0A5D-4FF6-4F87-BF97-BC6C10519861}">
      <dsp:nvSpPr>
        <dsp:cNvPr id="0" name=""/>
        <dsp:cNvSpPr/>
      </dsp:nvSpPr>
      <dsp:spPr>
        <a:xfrm>
          <a:off x="0" y="2392167"/>
          <a:ext cx="3471018" cy="757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u-ES" sz="1400" kern="1200"/>
            <a:t>Hiriguneetarako distantzia: Iruñera eta merindade-burura</a:t>
          </a:r>
          <a:endParaRPr lang="es-ES" sz="1400" kern="1200"/>
        </a:p>
      </dsp:txBody>
      <dsp:txXfrm>
        <a:off x="36974" y="2429141"/>
        <a:ext cx="3397070" cy="6834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ED7A2-8543-440F-8458-BC45C75CA34B}">
      <dsp:nvSpPr>
        <dsp:cNvPr id="0" name=""/>
        <dsp:cNvSpPr/>
      </dsp:nvSpPr>
      <dsp:spPr>
        <a:xfrm>
          <a:off x="2053888" y="2403141"/>
          <a:ext cx="91440" cy="298316"/>
        </a:xfrm>
        <a:custGeom>
          <a:avLst/>
          <a:gdLst/>
          <a:ahLst/>
          <a:cxnLst/>
          <a:rect l="0" t="0" r="0" b="0"/>
          <a:pathLst>
            <a:path>
              <a:moveTo>
                <a:pt x="118649" y="0"/>
              </a:moveTo>
              <a:lnTo>
                <a:pt x="118649" y="137761"/>
              </a:lnTo>
              <a:lnTo>
                <a:pt x="45720" y="137761"/>
              </a:lnTo>
              <a:lnTo>
                <a:pt x="45720" y="2983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AFFD4-5212-47C7-ABA8-5C01C85CECB8}">
      <dsp:nvSpPr>
        <dsp:cNvPr id="0" name=""/>
        <dsp:cNvSpPr/>
      </dsp:nvSpPr>
      <dsp:spPr>
        <a:xfrm>
          <a:off x="2172538" y="1477530"/>
          <a:ext cx="97211" cy="331233"/>
        </a:xfrm>
        <a:custGeom>
          <a:avLst/>
          <a:gdLst/>
          <a:ahLst/>
          <a:cxnLst/>
          <a:rect l="0" t="0" r="0" b="0"/>
          <a:pathLst>
            <a:path>
              <a:moveTo>
                <a:pt x="97211" y="0"/>
              </a:moveTo>
              <a:lnTo>
                <a:pt x="97211" y="170679"/>
              </a:lnTo>
              <a:lnTo>
                <a:pt x="0" y="170679"/>
              </a:lnTo>
              <a:lnTo>
                <a:pt x="0" y="3312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C1ECD4-D779-46A7-B407-77E278532C39}">
      <dsp:nvSpPr>
        <dsp:cNvPr id="0" name=""/>
        <dsp:cNvSpPr/>
      </dsp:nvSpPr>
      <dsp:spPr>
        <a:xfrm>
          <a:off x="2191620" y="481254"/>
          <a:ext cx="91440" cy="352848"/>
        </a:xfrm>
        <a:custGeom>
          <a:avLst/>
          <a:gdLst/>
          <a:ahLst/>
          <a:cxnLst/>
          <a:rect l="0" t="0" r="0" b="0"/>
          <a:pathLst>
            <a:path>
              <a:moveTo>
                <a:pt x="45720" y="0"/>
              </a:moveTo>
              <a:lnTo>
                <a:pt x="45720" y="192293"/>
              </a:lnTo>
              <a:lnTo>
                <a:pt x="78129" y="192293"/>
              </a:lnTo>
              <a:lnTo>
                <a:pt x="78129" y="3528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50416-CF05-45AF-A8B2-F569CC78991D}">
      <dsp:nvSpPr>
        <dsp:cNvPr id="0" name=""/>
        <dsp:cNvSpPr/>
      </dsp:nvSpPr>
      <dsp:spPr>
        <a:xfrm>
          <a:off x="1370776" y="837"/>
          <a:ext cx="1733126" cy="4804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C0CF88-25D5-4B41-A739-1F9DFC7F9D57}">
      <dsp:nvSpPr>
        <dsp:cNvPr id="0" name=""/>
        <dsp:cNvSpPr/>
      </dsp:nvSpPr>
      <dsp:spPr>
        <a:xfrm>
          <a:off x="1563346" y="183778"/>
          <a:ext cx="1733126" cy="4804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u-ES" sz="900" kern="1200"/>
            <a:t>Lurralde Kohesiorako Departamentua</a:t>
          </a:r>
          <a:endParaRPr lang="es-ES" sz="900" kern="1200"/>
        </a:p>
      </dsp:txBody>
      <dsp:txXfrm>
        <a:off x="1577417" y="197849"/>
        <a:ext cx="1704984" cy="452274"/>
      </dsp:txXfrm>
    </dsp:sp>
    <dsp:sp modelId="{5B5A0C0B-D35B-4747-9AA4-1C4DEFD5C11D}">
      <dsp:nvSpPr>
        <dsp:cNvPr id="0" name=""/>
        <dsp:cNvSpPr/>
      </dsp:nvSpPr>
      <dsp:spPr>
        <a:xfrm>
          <a:off x="1403186" y="834102"/>
          <a:ext cx="1733126" cy="643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CBDECE-7719-4132-8DE4-F89390B9DDFF}">
      <dsp:nvSpPr>
        <dsp:cNvPr id="0" name=""/>
        <dsp:cNvSpPr/>
      </dsp:nvSpPr>
      <dsp:spPr>
        <a:xfrm>
          <a:off x="1595755" y="1017043"/>
          <a:ext cx="1733126" cy="6434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u-ES" sz="900" kern="1200"/>
            <a:t>Toki Administrazioaren eta Despopulazioaren Zuzendaritza Nagusia</a:t>
          </a:r>
          <a:endParaRPr lang="es-ES" sz="900" kern="1200"/>
        </a:p>
      </dsp:txBody>
      <dsp:txXfrm>
        <a:off x="1614600" y="1035888"/>
        <a:ext cx="1695436" cy="605738"/>
      </dsp:txXfrm>
    </dsp:sp>
    <dsp:sp modelId="{9F623099-46D1-4396-9AB1-FF890286398B}">
      <dsp:nvSpPr>
        <dsp:cNvPr id="0" name=""/>
        <dsp:cNvSpPr/>
      </dsp:nvSpPr>
      <dsp:spPr>
        <a:xfrm>
          <a:off x="1435881" y="1808764"/>
          <a:ext cx="1473313" cy="5943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C8DC1B-4F5D-4AC2-8C90-88CAC550541B}">
      <dsp:nvSpPr>
        <dsp:cNvPr id="0" name=""/>
        <dsp:cNvSpPr/>
      </dsp:nvSpPr>
      <dsp:spPr>
        <a:xfrm>
          <a:off x="1628451" y="1991705"/>
          <a:ext cx="1473313" cy="5943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u-ES" sz="900" kern="1200"/>
            <a:t>Toki Entitateentzako Aholkularitza Juridikorako eta Lankidetzarako Zerbitzua</a:t>
          </a:r>
          <a:endParaRPr lang="es-ES" sz="900" kern="1200"/>
        </a:p>
      </dsp:txBody>
      <dsp:txXfrm>
        <a:off x="1645860" y="2009114"/>
        <a:ext cx="1438495" cy="559559"/>
      </dsp:txXfrm>
    </dsp:sp>
    <dsp:sp modelId="{70A2E4D4-214C-4075-A6E8-96187B17EC44}">
      <dsp:nvSpPr>
        <dsp:cNvPr id="0" name=""/>
        <dsp:cNvSpPr/>
      </dsp:nvSpPr>
      <dsp:spPr>
        <a:xfrm>
          <a:off x="1367873" y="2701458"/>
          <a:ext cx="1463469" cy="7188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6625FC-411D-4338-A0FD-D3D6CB74DAB4}">
      <dsp:nvSpPr>
        <dsp:cNvPr id="0" name=""/>
        <dsp:cNvSpPr/>
      </dsp:nvSpPr>
      <dsp:spPr>
        <a:xfrm>
          <a:off x="1560443" y="2884400"/>
          <a:ext cx="1463469" cy="7188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u-ES" sz="900" kern="1200"/>
            <a:t>Toki Informazioaren eta Despopulazioaren aurkako Borrokarako Estrategiaren Atala</a:t>
          </a:r>
          <a:endParaRPr lang="es-ES" sz="900" kern="1200"/>
        </a:p>
      </dsp:txBody>
      <dsp:txXfrm>
        <a:off x="1581498" y="2905455"/>
        <a:ext cx="1421359" cy="6767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C7AFF-DCAC-4B97-9903-1352D5A9E553}">
      <dsp:nvSpPr>
        <dsp:cNvPr id="0" name=""/>
        <dsp:cNvSpPr/>
      </dsp:nvSpPr>
      <dsp:spPr>
        <a:xfrm>
          <a:off x="3713325" y="2178940"/>
          <a:ext cx="675296" cy="334986"/>
        </a:xfrm>
        <a:custGeom>
          <a:avLst/>
          <a:gdLst/>
          <a:ahLst/>
          <a:cxnLst/>
          <a:rect l="0" t="0" r="0" b="0"/>
          <a:pathLst>
            <a:path>
              <a:moveTo>
                <a:pt x="0" y="0"/>
              </a:moveTo>
              <a:lnTo>
                <a:pt x="0" y="224451"/>
              </a:lnTo>
              <a:lnTo>
                <a:pt x="675296" y="224451"/>
              </a:lnTo>
              <a:lnTo>
                <a:pt x="675296" y="3349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CCC68-C18A-4CCC-BAE9-9E87CF4F8B55}">
      <dsp:nvSpPr>
        <dsp:cNvPr id="0" name=""/>
        <dsp:cNvSpPr/>
      </dsp:nvSpPr>
      <dsp:spPr>
        <a:xfrm>
          <a:off x="2687397" y="1138991"/>
          <a:ext cx="1025927" cy="354390"/>
        </a:xfrm>
        <a:custGeom>
          <a:avLst/>
          <a:gdLst/>
          <a:ahLst/>
          <a:cxnLst/>
          <a:rect l="0" t="0" r="0" b="0"/>
          <a:pathLst>
            <a:path>
              <a:moveTo>
                <a:pt x="0" y="0"/>
              </a:moveTo>
              <a:lnTo>
                <a:pt x="0" y="243855"/>
              </a:lnTo>
              <a:lnTo>
                <a:pt x="1025927" y="243855"/>
              </a:lnTo>
              <a:lnTo>
                <a:pt x="1025927" y="3543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D4379-1D9E-4C7E-B2C7-BF04C44693A8}">
      <dsp:nvSpPr>
        <dsp:cNvPr id="0" name=""/>
        <dsp:cNvSpPr/>
      </dsp:nvSpPr>
      <dsp:spPr>
        <a:xfrm>
          <a:off x="2002688" y="3082819"/>
          <a:ext cx="91440" cy="347018"/>
        </a:xfrm>
        <a:custGeom>
          <a:avLst/>
          <a:gdLst/>
          <a:ahLst/>
          <a:cxnLst/>
          <a:rect l="0" t="0" r="0" b="0"/>
          <a:pathLst>
            <a:path>
              <a:moveTo>
                <a:pt x="45720" y="0"/>
              </a:moveTo>
              <a:lnTo>
                <a:pt x="45720" y="347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9F7DE-BAA7-4DC9-9D87-1E3FCD0BD32F}">
      <dsp:nvSpPr>
        <dsp:cNvPr id="0" name=""/>
        <dsp:cNvSpPr/>
      </dsp:nvSpPr>
      <dsp:spPr>
        <a:xfrm>
          <a:off x="2002688" y="2083337"/>
          <a:ext cx="91440" cy="347018"/>
        </a:xfrm>
        <a:custGeom>
          <a:avLst/>
          <a:gdLst/>
          <a:ahLst/>
          <a:cxnLst/>
          <a:rect l="0" t="0" r="0" b="0"/>
          <a:pathLst>
            <a:path>
              <a:moveTo>
                <a:pt x="45720" y="0"/>
              </a:moveTo>
              <a:lnTo>
                <a:pt x="45720" y="347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49206-1095-444E-9576-68B0F276888B}">
      <dsp:nvSpPr>
        <dsp:cNvPr id="0" name=""/>
        <dsp:cNvSpPr/>
      </dsp:nvSpPr>
      <dsp:spPr>
        <a:xfrm>
          <a:off x="2048408" y="1138991"/>
          <a:ext cx="638988" cy="354390"/>
        </a:xfrm>
        <a:custGeom>
          <a:avLst/>
          <a:gdLst/>
          <a:ahLst/>
          <a:cxnLst/>
          <a:rect l="0" t="0" r="0" b="0"/>
          <a:pathLst>
            <a:path>
              <a:moveTo>
                <a:pt x="638988" y="0"/>
              </a:moveTo>
              <a:lnTo>
                <a:pt x="638988" y="243855"/>
              </a:lnTo>
              <a:lnTo>
                <a:pt x="0" y="243855"/>
              </a:lnTo>
              <a:lnTo>
                <a:pt x="0" y="3543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0D1FF2-4CFB-4559-B345-19F7CBB6726E}">
      <dsp:nvSpPr>
        <dsp:cNvPr id="0" name=""/>
        <dsp:cNvSpPr/>
      </dsp:nvSpPr>
      <dsp:spPr>
        <a:xfrm>
          <a:off x="1844798" y="-6149"/>
          <a:ext cx="1685197" cy="11451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DEAD55-3A62-48B0-91B0-F16729006E66}">
      <dsp:nvSpPr>
        <dsp:cNvPr id="0" name=""/>
        <dsp:cNvSpPr/>
      </dsp:nvSpPr>
      <dsp:spPr>
        <a:xfrm>
          <a:off x="1977374" y="119798"/>
          <a:ext cx="1685197" cy="11451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u-ES" sz="1200" kern="1200"/>
            <a:t>Lurraldearen Antolamendu, Etxebizitza, Paisaia eta Proiektu Estrategikoetako Departamentua</a:t>
          </a:r>
          <a:endParaRPr lang="es-ES" sz="1200" kern="1200"/>
        </a:p>
      </dsp:txBody>
      <dsp:txXfrm>
        <a:off x="2010914" y="153338"/>
        <a:ext cx="1618117" cy="1078060"/>
      </dsp:txXfrm>
    </dsp:sp>
    <dsp:sp modelId="{8B9AE33F-551D-4437-8C5A-A3F3E790D166}">
      <dsp:nvSpPr>
        <dsp:cNvPr id="0" name=""/>
        <dsp:cNvSpPr/>
      </dsp:nvSpPr>
      <dsp:spPr>
        <a:xfrm>
          <a:off x="1191879" y="1493382"/>
          <a:ext cx="1713058" cy="589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545470-0895-4341-94BA-88A827B0C1ED}">
      <dsp:nvSpPr>
        <dsp:cNvPr id="0" name=""/>
        <dsp:cNvSpPr/>
      </dsp:nvSpPr>
      <dsp:spPr>
        <a:xfrm>
          <a:off x="1324455" y="1619329"/>
          <a:ext cx="1713058" cy="589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u-ES" sz="1200" kern="1200"/>
            <a:t>Lurralde Antolamenduko Zuzendaritza Nagusia</a:t>
          </a:r>
          <a:endParaRPr lang="es-ES" sz="1200" kern="1200"/>
        </a:p>
      </dsp:txBody>
      <dsp:txXfrm>
        <a:off x="1341734" y="1636608"/>
        <a:ext cx="1678500" cy="555397"/>
      </dsp:txXfrm>
    </dsp:sp>
    <dsp:sp modelId="{92D0E0C9-A53D-4E7D-82F1-A1E19497B879}">
      <dsp:nvSpPr>
        <dsp:cNvPr id="0" name=""/>
        <dsp:cNvSpPr/>
      </dsp:nvSpPr>
      <dsp:spPr>
        <a:xfrm>
          <a:off x="1531006" y="2430356"/>
          <a:ext cx="1034803" cy="6524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1D264-3CEE-4B3F-A6CC-58AFBC7DD2AD}">
      <dsp:nvSpPr>
        <dsp:cNvPr id="0" name=""/>
        <dsp:cNvSpPr/>
      </dsp:nvSpPr>
      <dsp:spPr>
        <a:xfrm>
          <a:off x="1663583" y="2556303"/>
          <a:ext cx="1034803" cy="6524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Lurralde eta Paisaia Zerbitzua</a:t>
          </a:r>
        </a:p>
      </dsp:txBody>
      <dsp:txXfrm>
        <a:off x="1682693" y="2575413"/>
        <a:ext cx="996583" cy="614243"/>
      </dsp:txXfrm>
    </dsp:sp>
    <dsp:sp modelId="{EC313FED-C745-4CBA-B62B-7E21C55384D2}">
      <dsp:nvSpPr>
        <dsp:cNvPr id="0" name=""/>
        <dsp:cNvSpPr/>
      </dsp:nvSpPr>
      <dsp:spPr>
        <a:xfrm>
          <a:off x="1536245" y="3429838"/>
          <a:ext cx="1024327" cy="6038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88B851-40CF-4C4D-A09B-BE578F8C6A97}">
      <dsp:nvSpPr>
        <dsp:cNvPr id="0" name=""/>
        <dsp:cNvSpPr/>
      </dsp:nvSpPr>
      <dsp:spPr>
        <a:xfrm>
          <a:off x="1668821" y="3555785"/>
          <a:ext cx="1024327" cy="603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Lurraldearen Antolamenduaren Atala</a:t>
          </a:r>
        </a:p>
      </dsp:txBody>
      <dsp:txXfrm>
        <a:off x="1686507" y="3573471"/>
        <a:ext cx="988955" cy="568471"/>
      </dsp:txXfrm>
    </dsp:sp>
    <dsp:sp modelId="{69B2AE2C-39FC-4708-86F8-43F32378C14D}">
      <dsp:nvSpPr>
        <dsp:cNvPr id="0" name=""/>
        <dsp:cNvSpPr/>
      </dsp:nvSpPr>
      <dsp:spPr>
        <a:xfrm>
          <a:off x="3170090" y="1493382"/>
          <a:ext cx="1086468" cy="6855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530818-4A7B-4A5D-82D3-6FDC1A7943A9}">
      <dsp:nvSpPr>
        <dsp:cNvPr id="0" name=""/>
        <dsp:cNvSpPr/>
      </dsp:nvSpPr>
      <dsp:spPr>
        <a:xfrm>
          <a:off x="3302667" y="1619329"/>
          <a:ext cx="1086468" cy="6855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Proiektu Estrategikoen Zuzendaritza Nagusia</a:t>
          </a:r>
        </a:p>
      </dsp:txBody>
      <dsp:txXfrm>
        <a:off x="3322746" y="1639408"/>
        <a:ext cx="1046310" cy="645400"/>
      </dsp:txXfrm>
    </dsp:sp>
    <dsp:sp modelId="{36080C8B-BA52-4F9A-A421-66FBE930BFB7}">
      <dsp:nvSpPr>
        <dsp:cNvPr id="0" name=""/>
        <dsp:cNvSpPr/>
      </dsp:nvSpPr>
      <dsp:spPr>
        <a:xfrm>
          <a:off x="3898340" y="2513927"/>
          <a:ext cx="980561" cy="608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53BEE5-BD02-402B-9CD0-0829C811386E}">
      <dsp:nvSpPr>
        <dsp:cNvPr id="0" name=""/>
        <dsp:cNvSpPr/>
      </dsp:nvSpPr>
      <dsp:spPr>
        <a:xfrm>
          <a:off x="4030917" y="2639875"/>
          <a:ext cx="980561" cy="608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Proiektu Estrategikoen Zerbitzua</a:t>
          </a:r>
        </a:p>
      </dsp:txBody>
      <dsp:txXfrm>
        <a:off x="4048725" y="2657683"/>
        <a:ext cx="944945" cy="5723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122FA9-4389-4EFE-9EEC-63ECA8DF41C6}">
  <ds:schemaRefs>
    <ds:schemaRef ds:uri="http://schemas.microsoft.com/sharepoint/v3/contenttype/forms"/>
  </ds:schemaRefs>
</ds:datastoreItem>
</file>

<file path=customXml/itemProps2.xml><?xml version="1.0" encoding="utf-8"?>
<ds:datastoreItem xmlns:ds="http://schemas.openxmlformats.org/officeDocument/2006/customXml" ds:itemID="{4ADF3015-8FB4-4FDE-9FA4-8ECC4B11E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F4C2B-61F8-4742-BEC3-BB5FE1F715B5}">
  <ds:schemaRefs>
    <ds:schemaRef ds:uri="http://schemas.openxmlformats.org/officeDocument/2006/bibliography"/>
  </ds:schemaRefs>
</ds:datastoreItem>
</file>

<file path=customXml/itemProps4.xml><?xml version="1.0" encoding="utf-8"?>
<ds:datastoreItem xmlns:ds="http://schemas.openxmlformats.org/officeDocument/2006/customXml" ds:itemID="{6F3BA2FA-7FAE-4D23-BB01-F763EEAADB98}">
  <ds:schemaRefs>
    <ds:schemaRef ds:uri="a4be77a6-8358-4ebf-83e0-79ec36758bb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62ef06c8-8995-4227-80f5-35e373c2d72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67</Pages>
  <Words>13895</Words>
  <Characters>112435</Characters>
  <Application>Microsoft Office Word</Application>
  <DocSecurity>0</DocSecurity>
  <Lines>936</Lines>
  <Paragraphs>252</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d833163</dc:creator>
  <cp:keywords/>
  <dc:description/>
  <cp:lastModifiedBy>Martin Cestao, Nerea</cp:lastModifiedBy>
  <cp:revision>30</cp:revision>
  <cp:lastPrinted>2024-05-17T11:06:00Z</cp:lastPrinted>
  <dcterms:created xsi:type="dcterms:W3CDTF">2024-05-14T12:15:00Z</dcterms:created>
  <dcterms:modified xsi:type="dcterms:W3CDTF">2024-08-26T05:30:00Z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