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0A32D" w14:textId="1C369E26" w:rsidR="00C01E6D" w:rsidRPr="00375984" w:rsidRDefault="00443FE0">
      <w:pPr>
        <w:pStyle w:val="Textoindependiente"/>
        <w:spacing w:before="136" w:line="266" w:lineRule="auto"/>
        <w:ind w:left="2109" w:right="2121"/>
        <w:jc w:val="both"/>
        <w:rPr>
          <w:b/>
          <w:bCs/>
        </w:rPr>
      </w:pPr>
      <w:r>
        <w:rPr>
          <w:b/>
        </w:rPr>
        <w:t xml:space="preserve">11-24/PRO-00013. </w:t>
      </w:r>
      <w:r w:rsidR="002D15BE">
        <w:rPr>
          <w:b/>
        </w:rPr>
        <w:t>F</w:t>
      </w:r>
      <w:r w:rsidR="002D15BE" w:rsidRPr="002D15BE">
        <w:rPr>
          <w:b/>
        </w:rPr>
        <w:t xml:space="preserve">oru-lege proposamena, </w:t>
      </w:r>
      <w:r w:rsidR="00A8779B" w:rsidRPr="00A8779B">
        <w:rPr>
          <w:b/>
        </w:rPr>
        <w:t>zeinaren bidez aldatzen baita Nafarroako Administrazio Publikoen zerbitzuko Langileen estatutuaren Testu Bategina onesten duena abuztuaren 30eko 251/1993 Legegintzako Foru Dekretua</w:t>
      </w:r>
    </w:p>
    <w:p w14:paraId="13E0C1B4" w14:textId="77777777" w:rsidR="00C01E6D" w:rsidRPr="00375984" w:rsidRDefault="00673E95">
      <w:pPr>
        <w:pStyle w:val="Textoindependiente"/>
        <w:spacing w:before="135" w:line="266" w:lineRule="auto"/>
        <w:ind w:left="2109" w:right="2124" w:firstLine="606"/>
        <w:jc w:val="both"/>
      </w:pPr>
      <w:r>
        <w:t>Minbizia eta gaixotasun larri jakin batzuk dituzten seme-alaben zaintza errazte aldera, langile guztiek, bai sektore publikokoek bai pribatukoek, zirkunstantzia jakin batzuetan aitortuta daukate ordainsari-murrizketarik ez dakarren lanaldi-murrizketarako eskubidea. Sektore publikoaren kasuan, zuzenean; eta sektore pribatuarenean, Gizarte Segurantzaren prestazio baten bidez.</w:t>
      </w:r>
    </w:p>
    <w:p w14:paraId="3073CD64" w14:textId="2BCC0B50" w:rsidR="00C01E6D" w:rsidRPr="00375984" w:rsidRDefault="00673E95">
      <w:pPr>
        <w:pStyle w:val="Textoindependiente"/>
        <w:spacing w:before="137" w:line="266" w:lineRule="auto"/>
        <w:ind w:left="2109" w:right="2124" w:firstLine="606"/>
        <w:jc w:val="both"/>
      </w:pPr>
      <w:r>
        <w:t>Sektore pribatuarentzat, eskubide hori jasota dago 677/2023 Errege Dekretuan, uztailaren 18koan, zeinak aldatu egiten baitu 1148/2011 Errege Dekretua, uztailaren 29koa, Gizarte Segurantzaren sisteman aplikatu eta garatzekoa minbiziak edo beste gaixotasun larri batek jotako adingabeen zaintzarako diru-prestazioa. Sektore publikoarentzat, Enplegatu Publikoaren Oinarrizko Estatutuaren Legearen testu bateratuan jasotzen da, eta zenbait aldaketa egin zaizkio.</w:t>
      </w:r>
    </w:p>
    <w:p w14:paraId="659B353D" w14:textId="6C19671D" w:rsidR="00C01E6D" w:rsidRPr="00375984" w:rsidRDefault="00673E95">
      <w:pPr>
        <w:pStyle w:val="Textoindependiente"/>
        <w:spacing w:before="137" w:line="266" w:lineRule="auto"/>
        <w:ind w:left="2109" w:right="2124" w:firstLine="606"/>
        <w:jc w:val="both"/>
      </w:pPr>
      <w:r>
        <w:t xml:space="preserve">Nafarroan, eta Nafarroako administrazio publikoetako estatutu-araubidearen aferan dugun eskumen esklusiboaren ondorioz, urtarrilaren 23ko 5/2013 Foru Dekretuaren bitartez aldatu zen otsailaren 9ko 11/2009 Foru Dekretua, Nafarroako Administrazio Publikoetako funtzionarioen opor, lizentzia eta baimenen erregelamendua onesten duena, aipatu lizentzia hori gure ordenamenduan txertatu eta, horrela, lanaldi-murrizketa ahalbidetze aldera, minbizia edo zuzeneko eta etengabeko zaintza iraunkorra izatera behartzen duen beste gaixotasun larri bat duten seme-alabak zaintzekoa. Aipatu foru dekretua 2021ean izan zen aldatua; eta, gero, martxoaren 29ko 12/2023 Foru Legearen bitartez, xedapen gehigarri bat erantsi zitzaion Administrazioetako Langileen Estatutuaren testu </w:t>
      </w:r>
      <w:proofErr w:type="spellStart"/>
      <w:r>
        <w:t>bateginari</w:t>
      </w:r>
      <w:proofErr w:type="spellEnd"/>
      <w:r>
        <w:t>, eskubide hori arautzeko.</w:t>
      </w:r>
    </w:p>
    <w:p w14:paraId="4BCD96B5" w14:textId="77777777" w:rsidR="00C01E6D" w:rsidRPr="00375984" w:rsidRDefault="00C01E6D">
      <w:pPr>
        <w:pStyle w:val="Textoindependiente"/>
        <w:spacing w:before="5"/>
        <w:rPr>
          <w:sz w:val="22"/>
          <w:lang w:val="es-ES"/>
        </w:rPr>
      </w:pPr>
    </w:p>
    <w:p w14:paraId="291B817C" w14:textId="77777777" w:rsidR="00C01E6D" w:rsidRPr="00375984" w:rsidRDefault="00673E95">
      <w:pPr>
        <w:pStyle w:val="Textoindependiente"/>
        <w:spacing w:line="266" w:lineRule="auto"/>
        <w:ind w:left="2109" w:right="2121" w:firstLine="606"/>
        <w:jc w:val="both"/>
      </w:pPr>
      <w:r>
        <w:t>Alabaina, Enplegatu Publikoaren Oinarrizko Estatutuaren Legearen testu bateratuan estatu-mailan eginiko aldaketek zaharkituta utzi dute Nafarroan Foru Komunitateko Administrazio Publikoen zerbitzura diharduten langileei buruz dagoen araubidea.</w:t>
      </w:r>
    </w:p>
    <w:p w14:paraId="1F4342D2" w14:textId="173636B3" w:rsidR="00C01E6D" w:rsidRPr="00375984" w:rsidRDefault="00673E95">
      <w:pPr>
        <w:pStyle w:val="Textoindependiente"/>
        <w:spacing w:before="135" w:line="266" w:lineRule="auto"/>
        <w:ind w:left="2109" w:right="2124" w:firstLine="606"/>
        <w:jc w:val="both"/>
      </w:pPr>
      <w:r>
        <w:t>Herrialdearen gainerakoan sektore publikoko langileek zilegi dutelarik baimen edo lizentzia horietaz gozatzea semeak edo alabak 23 urte edo, kasu berezietan, 26 urte bete bitartean, Nafarroan ezin dira horiek eskatu seme edo alabak 18 urte betetzen dituenetik aurrera. Horrek herrialdeko gainerako langileena –sektore publikokoena eta are sektore pribatukoena– baino egoera okerragoan uzten ditu gure funtzionarioak.</w:t>
      </w:r>
    </w:p>
    <w:p w14:paraId="726744C8" w14:textId="15DD35D0" w:rsidR="00C01E6D" w:rsidRPr="00375984" w:rsidRDefault="00673E95">
      <w:pPr>
        <w:pStyle w:val="Textoindependiente"/>
        <w:spacing w:before="137" w:line="266" w:lineRule="auto"/>
        <w:ind w:left="2109" w:right="2125" w:firstLine="606"/>
        <w:jc w:val="both"/>
      </w:pPr>
      <w:r>
        <w:t>Foru Komunitateak eskumen esklusiboa izanik Nafarroako administrazio publikoen zerbitzura diharduten langileen estatutu-araubideari dagokionez, beharrezkoa gertatzen da langile horien estatutua aldatzea, erantzun egokia eta berme juridikoduna ematearren minbizia edo beste gaixotasun larri bat pairatzen duen seme edo alaba bat duten familia guztiei, zeinak Espainiaren gainontzeko lurraldeetakoak baino egoera okerragoan baitaude, lizentzia ordaindurako modurik gabe geratzen baitira noiz eta seme edo alaba horiek adin-nagusitasunera heltzen direnean.</w:t>
      </w:r>
    </w:p>
    <w:p w14:paraId="7EC6AC55" w14:textId="77CC8C37" w:rsidR="00C01E6D" w:rsidRPr="00375984" w:rsidRDefault="00673E95">
      <w:pPr>
        <w:pStyle w:val="Textoindependiente"/>
        <w:spacing w:before="137" w:line="266" w:lineRule="auto"/>
        <w:ind w:left="2109" w:right="2124" w:firstLine="606"/>
        <w:jc w:val="both"/>
      </w:pPr>
      <w:r>
        <w:rPr>
          <w:b/>
        </w:rPr>
        <w:t>Artikulu bakarra.</w:t>
      </w:r>
      <w:r>
        <w:t xml:space="preserve"> Aldatu egiten da Nafarroako Administrazio Publikoen zerbitzuko langileen estatutuaren testu bategina onesten duen abuztuaren 30eko 251/1993 Legegintzako Foru Dekretuaren hogeita laugarren xedapen gehigarria.</w:t>
      </w:r>
    </w:p>
    <w:p w14:paraId="26CE2680" w14:textId="77777777" w:rsidR="00C01E6D" w:rsidRPr="00375984" w:rsidRDefault="00673E95">
      <w:pPr>
        <w:pStyle w:val="Textoindependiente"/>
        <w:spacing w:before="137" w:line="266" w:lineRule="auto"/>
        <w:ind w:left="2109" w:right="2126" w:firstLine="606"/>
        <w:jc w:val="both"/>
      </w:pPr>
      <w:r>
        <w:lastRenderedPageBreak/>
        <w:t>"Hogeita laugarren xedapen gehigarria. Minbiziak edo beste gaixotasun larri batek jotako seme edo alaba zaintzeko lizentzia ordaindua.</w:t>
      </w:r>
    </w:p>
    <w:p w14:paraId="4DA7CC73" w14:textId="537EBD49" w:rsidR="00C01E6D" w:rsidRPr="00375984" w:rsidRDefault="00673E95">
      <w:pPr>
        <w:pStyle w:val="Prrafodelista"/>
        <w:numPr>
          <w:ilvl w:val="0"/>
          <w:numId w:val="1"/>
        </w:numPr>
        <w:tabs>
          <w:tab w:val="left" w:pos="2960"/>
        </w:tabs>
        <w:spacing w:line="266" w:lineRule="auto"/>
        <w:ind w:right="2125" w:firstLine="606"/>
        <w:rPr>
          <w:sz w:val="20"/>
        </w:rPr>
      </w:pPr>
      <w:r>
        <w:rPr>
          <w:sz w:val="20"/>
        </w:rPr>
        <w:t>Funtzionarioek eskubidea izanen dute beren lanaldiaren iraupena erdira murritz dakien, ordainsari-murrizketarik izan gabe, minbizia edo beste gaixotasun larri bat duen seme edo alaba bat zaintzeko, beharrezkoa duena zuzeneko zainketa etengabe eta iraunkorra gaixotasunaren tratamendu jarraituan zehar, aurretiazko ospitaleratzea behar izanda nahiz behar izanik gabe. Salbuespenez, lanaldiaren murrizketa ehuneko 99,99rainokoa izan daiteke, behar bezala frogatzen denean beharrezkoa dela lizentziaren helburua betetzeko.</w:t>
      </w:r>
    </w:p>
    <w:p w14:paraId="395B2A59" w14:textId="482F5D47" w:rsidR="00C01E6D" w:rsidRPr="00375984" w:rsidRDefault="00673E95">
      <w:pPr>
        <w:pStyle w:val="Prrafodelista"/>
        <w:numPr>
          <w:ilvl w:val="0"/>
          <w:numId w:val="1"/>
        </w:numPr>
        <w:tabs>
          <w:tab w:val="left" w:pos="2995"/>
        </w:tabs>
        <w:spacing w:line="266" w:lineRule="auto"/>
        <w:ind w:right="2129" w:firstLine="606"/>
        <w:rPr>
          <w:sz w:val="20"/>
        </w:rPr>
      </w:pPr>
      <w:r>
        <w:rPr>
          <w:sz w:val="20"/>
        </w:rPr>
        <w:t>Lizentzia emanen da seme edo alabaren ospitale-aldiak eta haren gaixotasunaren tratamendu jarraituak irauten duten bitartean; eta, gehienez ere, seme edo alaba horrek 23 urte bete arte.</w:t>
      </w:r>
    </w:p>
    <w:p w14:paraId="7974789D" w14:textId="77777777" w:rsidR="00C01E6D" w:rsidRPr="00375984" w:rsidRDefault="00673E95">
      <w:pPr>
        <w:pStyle w:val="Textoindependiente"/>
        <w:spacing w:before="137" w:line="266" w:lineRule="auto"/>
        <w:ind w:left="2109" w:right="2125" w:firstLine="606"/>
        <w:jc w:val="both"/>
      </w:pPr>
      <w:r>
        <w:t>Lansari-murrizketarik gabeko lanaldi-murrizketa horri noiz eta semeak edo alabak 26 urte bete arte eutsiko zaio baldin eta, 23 urte bete aurretik, halaber frogatzen badu ehuneko 65eko edo gehiagoko desgaitasun-gradua duela.</w:t>
      </w:r>
    </w:p>
    <w:p w14:paraId="0444088A" w14:textId="797E8AB7" w:rsidR="00C01E6D" w:rsidRPr="00375984" w:rsidRDefault="00673E95">
      <w:pPr>
        <w:pStyle w:val="Prrafodelista"/>
        <w:numPr>
          <w:ilvl w:val="0"/>
          <w:numId w:val="1"/>
        </w:numPr>
        <w:tabs>
          <w:tab w:val="left" w:pos="2946"/>
        </w:tabs>
        <w:spacing w:line="266" w:lineRule="auto"/>
        <w:ind w:right="2122" w:firstLine="606"/>
        <w:rPr>
          <w:sz w:val="20"/>
        </w:rPr>
      </w:pPr>
      <w:r>
        <w:rPr>
          <w:sz w:val="20"/>
        </w:rPr>
        <w:t>Seme edo alaba adingabeak minbizia edo beste gaixotasun larri bat pairatzen duela, bai eta ospitale-aldian eta gaixotasunaren tratamendu jarraituaren iraupen-aldian zuzeneko eta etengabeko zaintza jarraitua beharrezkoa duela ere, adierazpen baten bidez frogatuko da, minbizia edo gaixotasun larria duen seme edo alaba artatzearen ardura duen osasun-zerbitzu publikoko fakultatiboek eginikoa.</w:t>
      </w:r>
    </w:p>
    <w:p w14:paraId="1B0578A9" w14:textId="77777777" w:rsidR="00C01E6D" w:rsidRPr="00375984" w:rsidRDefault="00673E95">
      <w:pPr>
        <w:pStyle w:val="Textoindependiente"/>
        <w:spacing w:line="266" w:lineRule="auto"/>
        <w:ind w:left="2109" w:right="2124"/>
        <w:jc w:val="both"/>
      </w:pPr>
      <w:r>
        <w:t xml:space="preserve"> Baldin semea edo alaba mutualismo administratiboaren araubide berezian onuradun bezala sartuta badago, frogatze-zeregina entitate horretako fakultatiboek beteko dute.</w:t>
      </w:r>
    </w:p>
    <w:p w14:paraId="3BF2A3BE" w14:textId="77777777" w:rsidR="00C01E6D" w:rsidRPr="00375984" w:rsidRDefault="00673E95">
      <w:pPr>
        <w:pStyle w:val="Prrafodelista"/>
        <w:numPr>
          <w:ilvl w:val="0"/>
          <w:numId w:val="1"/>
        </w:numPr>
        <w:tabs>
          <w:tab w:val="left" w:pos="2960"/>
        </w:tabs>
        <w:spacing w:before="135" w:line="266" w:lineRule="auto"/>
        <w:ind w:right="2130" w:firstLine="606"/>
        <w:rPr>
          <w:sz w:val="20"/>
        </w:rPr>
      </w:pPr>
      <w:r>
        <w:rPr>
          <w:sz w:val="20"/>
        </w:rPr>
        <w:t>Artikulu honetan arautzen den lizentzia ordaindua ematearen ondorioetarako, gaixotasun larritzat joko dira jasota daudenak kasuan kasuko diru-prestazioa emateko oinarri gisa hartzen den Gizarte Segurantzaren sistemaren zerrendan.</w:t>
      </w:r>
    </w:p>
    <w:p w14:paraId="66807A46" w14:textId="3E7C885C" w:rsidR="00C01E6D" w:rsidRPr="00375984" w:rsidRDefault="00673E95">
      <w:pPr>
        <w:pStyle w:val="Prrafodelista"/>
        <w:numPr>
          <w:ilvl w:val="0"/>
          <w:numId w:val="1"/>
        </w:numPr>
        <w:tabs>
          <w:tab w:val="left" w:pos="2946"/>
        </w:tabs>
        <w:spacing w:before="135" w:line="266" w:lineRule="auto"/>
        <w:ind w:right="2129" w:firstLine="606"/>
        <w:rPr>
          <w:sz w:val="20"/>
        </w:rPr>
      </w:pPr>
      <w:r>
        <w:rPr>
          <w:sz w:val="20"/>
        </w:rPr>
        <w:t>Lizentzia emateko baldintza izanen da bi gurasoek lan egitea. Funtzionarioek ordainsarien osotasuna jasotzeko eskubidea izanen dute, soilik, beste gurasoa ez bada arrazoi honi dagokion prestazioaren onuraduna berari aplikatzekoa zaion aurreikuspen sozialeko araubidean. Bi gurasoak funtzionarioak badira, soilik haietako batek izanen du eskubidea bere ordainsariak ez dakizkion murriztu lizentzia hau edukitzeagatik.</w:t>
      </w:r>
    </w:p>
    <w:p w14:paraId="69DFCFDB" w14:textId="1329CE47" w:rsidR="00C01E6D" w:rsidRPr="00375984" w:rsidRDefault="00673E95">
      <w:pPr>
        <w:pStyle w:val="Prrafodelista"/>
        <w:numPr>
          <w:ilvl w:val="0"/>
          <w:numId w:val="1"/>
        </w:numPr>
        <w:tabs>
          <w:tab w:val="left" w:pos="2971"/>
        </w:tabs>
        <w:spacing w:line="266" w:lineRule="auto"/>
        <w:ind w:right="2131" w:firstLine="606"/>
        <w:rPr>
          <w:sz w:val="20"/>
        </w:rPr>
      </w:pPr>
      <w:r>
        <w:rPr>
          <w:sz w:val="20"/>
        </w:rPr>
        <w:t>Lizentzia hori hartzeko eskubidearen baldintzak betetzen dituen seme edo alaba adingabe bat baino gehiago baldin baditu funtzionarioak, haietako bakoitzari dagokion lizentzia ematen ahal zaio.</w:t>
      </w:r>
    </w:p>
    <w:p w14:paraId="4A35EB23" w14:textId="77777777" w:rsidR="00C01E6D" w:rsidRPr="00375984" w:rsidRDefault="00673E95">
      <w:pPr>
        <w:pStyle w:val="Prrafodelista"/>
        <w:numPr>
          <w:ilvl w:val="0"/>
          <w:numId w:val="1"/>
        </w:numPr>
        <w:tabs>
          <w:tab w:val="left" w:pos="2981"/>
        </w:tabs>
        <w:spacing w:line="266" w:lineRule="auto"/>
        <w:ind w:firstLine="606"/>
        <w:rPr>
          <w:sz w:val="20"/>
        </w:rPr>
      </w:pPr>
      <w:r>
        <w:rPr>
          <w:sz w:val="20"/>
        </w:rPr>
        <w:t>Arau orokor gisa, lanaldiaren murrizketa egunero baliatu beharrekoa izanen da, funtzionarioak ezarririk daukan lanaldiaren lehen eta/edo azken orduetan baliatu ere, zerbitzuaren beharren arabera. Zerbitzuaren funtzionamendu egokiarekin bateragarria den aldi orotan, zilegi izanen da lanaldi osotan metatzea murrizketa, hilabeteko kontaketarekin gehienez ere.</w:t>
      </w:r>
    </w:p>
    <w:p w14:paraId="118A6ABF" w14:textId="77777777" w:rsidR="00C01E6D" w:rsidRPr="00375984" w:rsidRDefault="00673E95">
      <w:pPr>
        <w:pStyle w:val="Prrafodelista"/>
        <w:numPr>
          <w:ilvl w:val="0"/>
          <w:numId w:val="1"/>
        </w:numPr>
        <w:tabs>
          <w:tab w:val="left" w:pos="2942"/>
        </w:tabs>
        <w:spacing w:line="266" w:lineRule="auto"/>
        <w:ind w:firstLine="606"/>
        <w:rPr>
          <w:sz w:val="20"/>
        </w:rPr>
      </w:pPr>
      <w:r>
        <w:rPr>
          <w:sz w:val="20"/>
        </w:rPr>
        <w:t>Gaixorik dagoena adinduna izan eta ezkondu egiten bada edo izatezko bikotea eratzen badu, prestaziorako eskubidea bere ezkontide edo izatezko bikotekide den pertsonak izanen du, baldin eta frogatu egiten badu onuradun izateko baldintzak betetzen dituela eta 18 urteko adina bete aurretik hasi bada gurasoaren lanaldi-murrizketa.</w:t>
      </w:r>
    </w:p>
    <w:p w14:paraId="062DCA60" w14:textId="77777777" w:rsidR="00C01E6D" w:rsidRPr="00375984" w:rsidRDefault="00673E95">
      <w:pPr>
        <w:pStyle w:val="Prrafodelista"/>
        <w:numPr>
          <w:ilvl w:val="0"/>
          <w:numId w:val="1"/>
        </w:numPr>
        <w:tabs>
          <w:tab w:val="left" w:pos="2946"/>
        </w:tabs>
        <w:spacing w:line="266" w:lineRule="auto"/>
        <w:ind w:right="2158" w:firstLine="606"/>
        <w:rPr>
          <w:sz w:val="20"/>
        </w:rPr>
      </w:pPr>
      <w:r>
        <w:rPr>
          <w:sz w:val="20"/>
        </w:rPr>
        <w:t xml:space="preserve">Artikulu honetan arautzen den lizentzia ordaindua orobat aplikatuko da adopzioaren, aldi baterakoa nahiz iraunkorra den harreraren eta adoptatzeko </w:t>
      </w:r>
      <w:r>
        <w:rPr>
          <w:sz w:val="20"/>
        </w:rPr>
        <w:lastRenderedPageBreak/>
        <w:t>zaintzaren kasuetan.</w:t>
      </w:r>
    </w:p>
    <w:p w14:paraId="25B98611" w14:textId="77777777" w:rsidR="00C01E6D" w:rsidRPr="00375984" w:rsidRDefault="00673E95">
      <w:pPr>
        <w:pStyle w:val="Prrafodelista"/>
        <w:numPr>
          <w:ilvl w:val="0"/>
          <w:numId w:val="1"/>
        </w:numPr>
        <w:tabs>
          <w:tab w:val="left" w:pos="3082"/>
        </w:tabs>
        <w:spacing w:line="266" w:lineRule="auto"/>
        <w:ind w:right="2132" w:firstLine="606"/>
        <w:rPr>
          <w:sz w:val="20"/>
        </w:rPr>
      </w:pPr>
      <w:r>
        <w:rPr>
          <w:sz w:val="20"/>
        </w:rPr>
        <w:t>Adingabe batek berak ez du inoiz eskubiderik emanen artikulu honetan arautzen diren lizentzietako bat baino gehiago hartzeko.</w:t>
      </w:r>
    </w:p>
    <w:p w14:paraId="5958EEB3" w14:textId="77777777" w:rsidR="00C01E6D" w:rsidRPr="00375984" w:rsidRDefault="00673E95">
      <w:pPr>
        <w:pStyle w:val="Prrafodelista"/>
        <w:numPr>
          <w:ilvl w:val="0"/>
          <w:numId w:val="1"/>
        </w:numPr>
        <w:tabs>
          <w:tab w:val="left" w:pos="3059"/>
        </w:tabs>
        <w:spacing w:line="266" w:lineRule="auto"/>
        <w:ind w:right="2130" w:firstLine="606"/>
        <w:rPr>
          <w:sz w:val="20"/>
        </w:rPr>
      </w:pPr>
      <w:r>
        <w:rPr>
          <w:sz w:val="20"/>
        </w:rPr>
        <w:t>Nafarroako Foru Komunitateko Administrazioan eta haren erakunde autonomoetan, lizentzia hau emanen da Funtzio Publikoko Zuzendaritza Nagusiak aurretiaz txostena jaulkirik, lizentziarako baldintzak betetzen direla egiaztatu ondoren.</w:t>
      </w:r>
    </w:p>
    <w:p w14:paraId="43CA2F88" w14:textId="77777777" w:rsidR="00C01E6D" w:rsidRPr="00375984" w:rsidRDefault="00673E95">
      <w:pPr>
        <w:pStyle w:val="Textoindependiente"/>
        <w:spacing w:before="137"/>
        <w:ind w:left="2715"/>
      </w:pPr>
      <w:r>
        <w:rPr>
          <w:b/>
        </w:rPr>
        <w:t>Xedapen indargabetzaile bakarra.</w:t>
      </w:r>
      <w:r>
        <w:t xml:space="preserve"> Arau-indargabetzea.</w:t>
      </w:r>
    </w:p>
    <w:p w14:paraId="2D52452A" w14:textId="2381A575" w:rsidR="00C01E6D" w:rsidRPr="00375984" w:rsidRDefault="00673E95" w:rsidP="00375984">
      <w:pPr>
        <w:pStyle w:val="Textoindependiente"/>
        <w:spacing w:before="161" w:line="266" w:lineRule="auto"/>
        <w:ind w:left="2109" w:right="2204"/>
      </w:pPr>
      <w:r>
        <w:t>Indargabetu egiten dira foru lege honetan xedatutakoarekin kontraesanean dauden maila bereko edo apalagoko xedapen guztiak.</w:t>
      </w:r>
    </w:p>
    <w:p w14:paraId="483425D6" w14:textId="77777777" w:rsidR="00C01E6D" w:rsidRPr="00375984" w:rsidRDefault="00C01E6D">
      <w:pPr>
        <w:pStyle w:val="Textoindependiente"/>
        <w:spacing w:before="5"/>
        <w:rPr>
          <w:sz w:val="22"/>
          <w:lang w:val="es-ES"/>
        </w:rPr>
      </w:pPr>
    </w:p>
    <w:p w14:paraId="139C6AD2" w14:textId="77777777" w:rsidR="00C01E6D" w:rsidRPr="00375984" w:rsidRDefault="00673E95">
      <w:pPr>
        <w:pStyle w:val="Textoindependiente"/>
        <w:ind w:left="2715"/>
      </w:pPr>
      <w:r>
        <w:rPr>
          <w:b/>
        </w:rPr>
        <w:t>Azken xedapen bakarra.</w:t>
      </w:r>
      <w:r>
        <w:t xml:space="preserve"> Indarra hartzea.</w:t>
      </w:r>
    </w:p>
    <w:p w14:paraId="3E66F4BD" w14:textId="79422315" w:rsidR="009F030F" w:rsidRDefault="009F030F">
      <w:pPr>
        <w:pStyle w:val="Textoindependiente"/>
        <w:spacing w:before="162" w:line="266" w:lineRule="auto"/>
        <w:ind w:left="2109" w:right="2204" w:firstLine="606"/>
        <w:rPr>
          <w:w w:val="105"/>
        </w:rPr>
      </w:pPr>
      <w:r>
        <w:t>Foru lege hau Nafarroako Aldizkari Ofizialean argitaratuko da, eta 2025eko urtarrilaren 1ean hartuko du indarra.</w:t>
      </w:r>
    </w:p>
    <w:sectPr w:rsidR="009F030F" w:rsidSect="00375984">
      <w:pgSz w:w="11900" w:h="16840"/>
      <w:pgMar w:top="1560" w:right="180" w:bottom="1418"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B02943"/>
    <w:multiLevelType w:val="hybridMultilevel"/>
    <w:tmpl w:val="BE2C1BCA"/>
    <w:lvl w:ilvl="0" w:tplc="850A5274">
      <w:start w:val="1"/>
      <w:numFmt w:val="decimal"/>
      <w:suff w:val="space"/>
      <w:lvlText w:val="%1."/>
      <w:lvlJc w:val="left"/>
      <w:pPr>
        <w:ind w:left="2109" w:hanging="245"/>
      </w:pPr>
      <w:rPr>
        <w:rFonts w:ascii="Arial" w:eastAsia="Arial" w:hAnsi="Arial" w:cs="Arial" w:hint="default"/>
        <w:w w:val="102"/>
        <w:sz w:val="20"/>
        <w:szCs w:val="20"/>
      </w:rPr>
    </w:lvl>
    <w:lvl w:ilvl="1" w:tplc="1D6E73AC">
      <w:numFmt w:val="bullet"/>
      <w:lvlText w:val="•"/>
      <w:lvlJc w:val="left"/>
      <w:pPr>
        <w:ind w:left="3042" w:hanging="245"/>
      </w:pPr>
      <w:rPr>
        <w:rFonts w:hint="default"/>
      </w:rPr>
    </w:lvl>
    <w:lvl w:ilvl="2" w:tplc="1B2236E0">
      <w:numFmt w:val="bullet"/>
      <w:lvlText w:val="•"/>
      <w:lvlJc w:val="left"/>
      <w:pPr>
        <w:ind w:left="3984" w:hanging="245"/>
      </w:pPr>
      <w:rPr>
        <w:rFonts w:hint="default"/>
      </w:rPr>
    </w:lvl>
    <w:lvl w:ilvl="3" w:tplc="851C2D4C">
      <w:numFmt w:val="bullet"/>
      <w:lvlText w:val="•"/>
      <w:lvlJc w:val="left"/>
      <w:pPr>
        <w:ind w:left="4926" w:hanging="245"/>
      </w:pPr>
      <w:rPr>
        <w:rFonts w:hint="default"/>
      </w:rPr>
    </w:lvl>
    <w:lvl w:ilvl="4" w:tplc="4502CDC0">
      <w:numFmt w:val="bullet"/>
      <w:lvlText w:val="•"/>
      <w:lvlJc w:val="left"/>
      <w:pPr>
        <w:ind w:left="5868" w:hanging="245"/>
      </w:pPr>
      <w:rPr>
        <w:rFonts w:hint="default"/>
      </w:rPr>
    </w:lvl>
    <w:lvl w:ilvl="5" w:tplc="C56AE4C6">
      <w:numFmt w:val="bullet"/>
      <w:lvlText w:val="•"/>
      <w:lvlJc w:val="left"/>
      <w:pPr>
        <w:ind w:left="6810" w:hanging="245"/>
      </w:pPr>
      <w:rPr>
        <w:rFonts w:hint="default"/>
      </w:rPr>
    </w:lvl>
    <w:lvl w:ilvl="6" w:tplc="FE628D56">
      <w:numFmt w:val="bullet"/>
      <w:lvlText w:val="•"/>
      <w:lvlJc w:val="left"/>
      <w:pPr>
        <w:ind w:left="7752" w:hanging="245"/>
      </w:pPr>
      <w:rPr>
        <w:rFonts w:hint="default"/>
      </w:rPr>
    </w:lvl>
    <w:lvl w:ilvl="7" w:tplc="9376B632">
      <w:numFmt w:val="bullet"/>
      <w:lvlText w:val="•"/>
      <w:lvlJc w:val="left"/>
      <w:pPr>
        <w:ind w:left="8694" w:hanging="245"/>
      </w:pPr>
      <w:rPr>
        <w:rFonts w:hint="default"/>
      </w:rPr>
    </w:lvl>
    <w:lvl w:ilvl="8" w:tplc="495820D4">
      <w:numFmt w:val="bullet"/>
      <w:lvlText w:val="•"/>
      <w:lvlJc w:val="left"/>
      <w:pPr>
        <w:ind w:left="9636" w:hanging="245"/>
      </w:pPr>
      <w:rPr>
        <w:rFonts w:hint="default"/>
      </w:rPr>
    </w:lvl>
  </w:abstractNum>
  <w:num w:numId="1" w16cid:durableId="165243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C01E6D"/>
    <w:rsid w:val="000410E5"/>
    <w:rsid w:val="000F0884"/>
    <w:rsid w:val="001C46C5"/>
    <w:rsid w:val="002971B2"/>
    <w:rsid w:val="002D15BE"/>
    <w:rsid w:val="00375984"/>
    <w:rsid w:val="00443FE0"/>
    <w:rsid w:val="00673E95"/>
    <w:rsid w:val="008319A3"/>
    <w:rsid w:val="0097417F"/>
    <w:rsid w:val="009F030F"/>
    <w:rsid w:val="00A56D37"/>
    <w:rsid w:val="00A8779B"/>
    <w:rsid w:val="00AB37C0"/>
    <w:rsid w:val="00C01E6D"/>
    <w:rsid w:val="00DB5CA8"/>
    <w:rsid w:val="00DE3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A2CB"/>
  <w15:docId w15:val="{7045B315-B2FC-4F8F-A45E-7A679AB7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37"/>
      <w:ind w:left="2109" w:right="2126" w:firstLine="606"/>
      <w:jc w:val="both"/>
    </w:pPr>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1124</Words>
  <Characters>6186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7</cp:revision>
  <dcterms:created xsi:type="dcterms:W3CDTF">2024-08-07T11:00:00Z</dcterms:created>
  <dcterms:modified xsi:type="dcterms:W3CDTF">2024-09-05T08:22:00Z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LastSaved">
    <vt:filetime>2024-08-01T00:00:00Z</vt:filetime>
  </property>
</Properties>
</file>