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3929D" w14:textId="35EE7065" w:rsidR="00343EF9" w:rsidRDefault="00343EF9" w:rsidP="00343EF9">
      <w:r>
        <w:t>Doña Ana Elizalde Urmeneta, miembro de las Cortes de Navarra, adscrita al Grupo Parlamentario Unión del Pueblo Navarro (UPN), realiza la siguiente pregunta oral dirigida al Consejero de Industria y de Transición Ecológica y Digital Empresarial del Gobierno de Navarra para su contestación en el Pleno:</w:t>
      </w:r>
    </w:p>
    <w:p w14:paraId="6840D21E" w14:textId="5D8B5FD2" w:rsidR="00343EF9" w:rsidRDefault="00343EF9" w:rsidP="00343EF9">
      <w:r>
        <w:t xml:space="preserve">Tras el anuncio de la retirada de la inversión prevista tanto en Sunsundegui por parte de Volvo en Alsasua como de </w:t>
      </w:r>
      <w:proofErr w:type="spellStart"/>
      <w:r>
        <w:t>Flamasats</w:t>
      </w:r>
      <w:proofErr w:type="spellEnd"/>
      <w:r>
        <w:t xml:space="preserve"> en Aoiz ¿qué acciones ha adoptado el Departamento de Industria y de Transición Ecológica y Digital?</w:t>
      </w:r>
    </w:p>
    <w:p w14:paraId="19C9BCE4" w14:textId="46E7F14D" w:rsidR="00343EF9" w:rsidRDefault="00343EF9" w:rsidP="00343EF9">
      <w:r>
        <w:t>Pamplona, a 26 agosto 2024</w:t>
      </w:r>
    </w:p>
    <w:p w14:paraId="025AC689" w14:textId="4240E28B" w:rsidR="00343EF9" w:rsidRDefault="00343EF9" w:rsidP="00343EF9">
      <w:r>
        <w:t>La Parlamentaria Foral: Ana Elizalde Urmeneta</w:t>
      </w:r>
    </w:p>
    <w:sectPr w:rsidR="00343EF9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F9"/>
    <w:rsid w:val="00263371"/>
    <w:rsid w:val="00343EF9"/>
    <w:rsid w:val="004204FE"/>
    <w:rsid w:val="00622C45"/>
    <w:rsid w:val="00657BFA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B19B"/>
  <w15:chartTrackingRefBased/>
  <w15:docId w15:val="{F9981643-10E7-418D-B86E-3AF09FB2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E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E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E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E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E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E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E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E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E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E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2</cp:revision>
  <dcterms:created xsi:type="dcterms:W3CDTF">2024-09-06T07:28:00Z</dcterms:created>
  <dcterms:modified xsi:type="dcterms:W3CDTF">2024-09-09T12:17:00Z</dcterms:modified>
</cp:coreProperties>
</file>