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0F5AB" w14:textId="77777777" w:rsidR="00D67610" w:rsidRDefault="00D67610" w:rsidP="00D67610">
      <w:pPr>
        <w:ind w:left="0" w:right="0" w:firstLine="0"/>
      </w:pPr>
    </w:p>
    <w:p w14:paraId="559E4D3D" w14:textId="61D0A6EE" w:rsidR="00F61402" w:rsidRDefault="00BA5B30" w:rsidP="00F61402">
      <w:pPr>
        <w:ind w:left="-142" w:right="0"/>
      </w:pPr>
      <w:r>
        <w:t xml:space="preserve">Unión del Pueblo Navarro talde parlamentarioari atxikitako foru parlamentari Ángel Ansa Echegaray jaunak galdera idatzia egin du, Europako Next Generation SEM funtsek 2024ko maiatzaren amaieran izandako betetze-mailari buruzko datuak argitaratzeari buruzko informazioa eskatzeko (11-24/PES-327). Hona Ekonomia eta Ogasuneko kontseilariak horretaz ematen dion informazioa:</w:t>
      </w:r>
      <w:r>
        <w:t xml:space="preserve"> </w:t>
      </w:r>
    </w:p>
    <w:p w14:paraId="728FCAB0" w14:textId="372305B2" w:rsidR="00282450" w:rsidRDefault="00BA5B30" w:rsidP="00F61402">
      <w:pPr>
        <w:ind w:left="-142" w:right="0"/>
      </w:pPr>
      <w:r>
        <w:t xml:space="preserve">Ekonomia - Next Generation Zuzendaritza Nagusiak Europako Next Generation SEM funtsen betetze-mailari buruz Gobernu Irekian eskaintzen dituen datuek Nafarroako Gobernuko departamentu guztiak barne hartzen dituzte.</w:t>
      </w:r>
      <w:r>
        <w:t xml:space="preserve"> </w:t>
      </w:r>
    </w:p>
    <w:p w14:paraId="1A89E249" w14:textId="77777777" w:rsidR="00282450" w:rsidRDefault="00BA5B30" w:rsidP="00F61402">
      <w:pPr>
        <w:ind w:left="-142" w:right="0"/>
      </w:pPr>
      <w:r>
        <w:t xml:space="preserve">Departamentuen kontabilitatea informazioak barne hartzen duen hilabetearen osteko hilaren 11n ixten da, salbu eta urtarrilean, urtekoa ere ixten baita orduan.</w:t>
      </w:r>
      <w:r>
        <w:t xml:space="preserve"> </w:t>
      </w:r>
    </w:p>
    <w:p w14:paraId="4051D323" w14:textId="77777777" w:rsidR="00F61402" w:rsidRDefault="00BA5B30" w:rsidP="00F61402">
      <w:pPr>
        <w:ind w:left="-142" w:right="0"/>
      </w:pPr>
      <w:r>
        <w:t xml:space="preserve">Hortaz, hurrengo hilabetearen 11n has daiteke jasotzen departamentuei buruzko informazio globala eta eskain daiteke behin betiko gardentasuna.</w:t>
      </w:r>
      <w:r>
        <w:t xml:space="preserve">  </w:t>
      </w:r>
    </w:p>
    <w:p w14:paraId="785B6475" w14:textId="77777777" w:rsidR="00F61402" w:rsidRDefault="00BA5B30" w:rsidP="00F61402">
      <w:pPr>
        <w:ind w:left="-142" w:right="0"/>
      </w:pPr>
      <w:r>
        <w:t xml:space="preserve">Halere, logikoa denez, departamentuek lehenagotik ezagutzen dute bakoitzari buruzko informazioa, kontabilitate globalerako eman beharra daukatelako.</w:t>
      </w:r>
      <w:r>
        <w:t xml:space="preserve"> </w:t>
      </w:r>
      <w:r>
        <w:t xml:space="preserve">Beraz, lehenago eman dezakete eurei buruzko informazioa baldin eta informazioa taxuturik badute, ez baitago hori eragozten duen lege-agindurik.</w:t>
      </w:r>
      <w:r>
        <w:t xml:space="preserve"> </w:t>
      </w:r>
    </w:p>
    <w:p w14:paraId="134C8EC3" w14:textId="7E9B28F4" w:rsidR="00F61402" w:rsidRDefault="00BA5B30" w:rsidP="00F61402">
      <w:pPr>
        <w:ind w:left="-142" w:right="0"/>
      </w:pPr>
      <w:r>
        <w:t xml:space="preserve">Hori bai, departamentu guztietan gardentasunez ematen den informazioak zorrotza izan behar du, eta ongi landua.</w:t>
      </w:r>
      <w:r>
        <w:t xml:space="preserve"> </w:t>
      </w:r>
      <w:r>
        <w:t xml:space="preserve">Hortaz, kontabilitatea ixten denean (eta ez lehenago) harmonizatu egiten da, kontrastatu egiten da, eta azkar argitaratzeko jasotzen da.</w:t>
      </w:r>
      <w:r>
        <w:t xml:space="preserve"> </w:t>
      </w:r>
      <w:r>
        <w:t xml:space="preserve">Kontabilitatearen azken helburua da lehenetsi behar dena: egoera ekonomiko-finantzarioa zehazki islatzea.</w:t>
      </w:r>
      <w:r>
        <w:t xml:space="preserve">  </w:t>
      </w:r>
    </w:p>
    <w:p w14:paraId="7F65B724" w14:textId="77777777" w:rsidR="00F61402" w:rsidRDefault="00BA5B30" w:rsidP="00F61402">
      <w:pPr>
        <w:ind w:left="-142" w:right="0"/>
      </w:pPr>
      <w:r>
        <w:t xml:space="preserve">Horrenbestez, kontabilitatea itxi baino lehen argitaratuko balitz, nekez islatuko luke informazioaren egoera erreala, egun hori iritsi arte aldatu egin baitaiteke.</w:t>
      </w:r>
      <w:r>
        <w:t xml:space="preserve"> </w:t>
      </w:r>
    </w:p>
    <w:p w14:paraId="545CF4A9" w14:textId="48B2D87C" w:rsidR="00F61402" w:rsidRDefault="00BA5B30" w:rsidP="00F61402">
      <w:pPr>
        <w:ind w:left="-142" w:right="0"/>
      </w:pPr>
      <w:r>
        <w:t xml:space="preserve">Hori guztia jakinarazten dut, Nafarroako Parlamentuko Erregelamenduaren 215. artikuluan xedatutakoa betez.</w:t>
      </w:r>
      <w:r>
        <w:t xml:space="preserve"> </w:t>
      </w:r>
    </w:p>
    <w:p w14:paraId="3DF6E199" w14:textId="7C2FE479" w:rsidR="00282450" w:rsidRDefault="00BA5B30" w:rsidP="00F61402">
      <w:pPr>
        <w:spacing w:after="4" w:line="250" w:lineRule="auto"/>
        <w:ind w:left="-142" w:right="0"/>
        <w:jc w:val="center"/>
      </w:pPr>
      <w:r>
        <w:t xml:space="preserve">Iruñean, 2024ko uztailaren 19an.</w:t>
      </w:r>
      <w:r>
        <w:t xml:space="preserve"> </w:t>
      </w:r>
    </w:p>
    <w:p w14:paraId="18E92124" w14:textId="189970D7" w:rsidR="00F61402" w:rsidRDefault="00F61402" w:rsidP="00F61402">
      <w:pPr>
        <w:spacing w:after="4" w:line="250" w:lineRule="auto"/>
        <w:ind w:left="-142" w:right="8"/>
        <w:jc w:val="center"/>
      </w:pPr>
      <w:r>
        <w:t xml:space="preserve">Lehendakariorde eta Lehendakaritza eta Berdintasuneko kontseilaria:</w:t>
      </w:r>
      <w:r>
        <w:t xml:space="preserve"> </w:t>
      </w:r>
      <w:r>
        <w:t xml:space="preserve">Félix Mª Taberna Monzón</w:t>
      </w:r>
      <w:r>
        <w:t xml:space="preserve"> </w:t>
      </w:r>
    </w:p>
    <w:p w14:paraId="0CA7B220" w14:textId="77777777" w:rsidR="00F61402" w:rsidRDefault="00BA5B30" w:rsidP="00F61402">
      <w:pPr>
        <w:spacing w:after="4" w:line="250" w:lineRule="auto"/>
        <w:ind w:left="-142" w:right="0"/>
        <w:jc w:val="center"/>
      </w:pPr>
      <w:r>
        <w:t xml:space="preserve">(ordezkari gisa, Nafarroako Foru Komunitateko Lehendakariaren ekainaren 25eko 15/2024 Foru Dekretuaren arabera)</w:t>
      </w:r>
      <w:r>
        <w:t xml:space="preserve"> </w:t>
      </w:r>
    </w:p>
    <w:p w14:paraId="179F41FF" w14:textId="77777777" w:rsidR="00F61402" w:rsidRDefault="00BA5B30" w:rsidP="00F61402">
      <w:pPr>
        <w:spacing w:after="0" w:line="259" w:lineRule="auto"/>
        <w:ind w:left="-142" w:right="0" w:firstLine="0"/>
        <w:jc w:val="center"/>
      </w:pPr>
      <w:r>
        <w:t xml:space="preserve"> </w:t>
      </w:r>
    </w:p>
    <w:p w14:paraId="2AFCA212" w14:textId="77777777" w:rsidR="00F61402" w:rsidRDefault="00BA5B30" w:rsidP="00F61402">
      <w:pPr>
        <w:spacing w:after="0" w:line="259" w:lineRule="auto"/>
        <w:ind w:left="-142" w:right="0" w:firstLine="0"/>
        <w:jc w:val="center"/>
      </w:pPr>
      <w:r>
        <w:t xml:space="preserve"> </w:t>
      </w:r>
    </w:p>
    <w:sectPr w:rsidR="00F61402" w:rsidSect="00F61402">
      <w:pgSz w:w="11900" w:h="16840"/>
      <w:pgMar w:top="1418" w:right="2303" w:bottom="3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50"/>
    <w:rsid w:val="00282450"/>
    <w:rsid w:val="003620D1"/>
    <w:rsid w:val="003B21DC"/>
    <w:rsid w:val="003F3743"/>
    <w:rsid w:val="00BA5B30"/>
    <w:rsid w:val="00D67610"/>
    <w:rsid w:val="00F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9434"/>
  <w15:docId w15:val="{F8477320-8A9E-4492-91B6-324F671C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u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0" w:lineRule="auto"/>
      <w:ind w:left="10" w:right="3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1997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Mauleón, Fernando</cp:lastModifiedBy>
  <cp:revision>5</cp:revision>
  <dcterms:created xsi:type="dcterms:W3CDTF">2024-07-29T08:02:00Z</dcterms:created>
  <dcterms:modified xsi:type="dcterms:W3CDTF">2024-07-31T07:17:00Z</dcterms:modified>
</cp:coreProperties>
</file>