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CC4AE" w14:textId="77777777" w:rsidR="00345A1B" w:rsidRDefault="0011465D" w:rsidP="00345A1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w w:val="108"/>
          <w:sz w:val="22"/>
          <w:szCs w:val="22"/>
        </w:rPr>
      </w:pP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Daniel López Córdoba, parlamentario del Grupo Parlamentario Contigo Navarra-Zurekin Nafarroa, al amparo de lo establecido en el reglamento de la Cámara, </w:t>
      </w:r>
      <w:r w:rsidR="00345A1B">
        <w:rPr>
          <w:rFonts w:ascii="Calibri" w:eastAsia="Arial" w:hAnsi="Calibri" w:cs="Calibri"/>
          <w:w w:val="108"/>
          <w:sz w:val="22"/>
          <w:szCs w:val="22"/>
        </w:rPr>
        <w:t>p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resenta la siguiente </w:t>
      </w:r>
      <w:r w:rsidR="00345A1B" w:rsidRPr="00345A1B">
        <w:rPr>
          <w:rFonts w:ascii="Calibri" w:eastAsia="Arial" w:hAnsi="Calibri" w:cs="Calibri"/>
          <w:bCs/>
          <w:sz w:val="22"/>
          <w:szCs w:val="22"/>
        </w:rPr>
        <w:t>moción</w:t>
      </w:r>
      <w:r w:rsidRPr="00345A1B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para su debate en sesión de </w:t>
      </w:r>
      <w:r w:rsidR="00345A1B" w:rsidRPr="00345A1B">
        <w:rPr>
          <w:rFonts w:ascii="Calibri" w:eastAsia="Arial" w:hAnsi="Calibri" w:cs="Calibri"/>
          <w:bCs/>
          <w:sz w:val="22"/>
          <w:szCs w:val="22"/>
        </w:rPr>
        <w:t>Pleno</w:t>
      </w:r>
      <w:r w:rsidRPr="00345A1B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345A1B">
        <w:rPr>
          <w:rFonts w:ascii="Calibri" w:eastAsia="Arial" w:hAnsi="Calibri" w:cs="Calibri"/>
          <w:w w:val="108"/>
          <w:sz w:val="22"/>
          <w:szCs w:val="22"/>
        </w:rPr>
        <w:t>que se celebrará el próximo 17 de octubre de 2024.</w:t>
      </w:r>
    </w:p>
    <w:p w14:paraId="4959DFCB" w14:textId="08CEEAE5" w:rsidR="00345A1B" w:rsidRDefault="0011465D" w:rsidP="00345A1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El seguimiento de esta moción se realizará en la </w:t>
      </w:r>
      <w:r w:rsidR="00345A1B">
        <w:rPr>
          <w:rFonts w:ascii="Calibri" w:eastAsia="Arial" w:hAnsi="Calibri" w:cs="Calibri"/>
          <w:w w:val="108"/>
          <w:sz w:val="22"/>
          <w:szCs w:val="22"/>
        </w:rPr>
        <w:t>C</w:t>
      </w:r>
      <w:r w:rsidRPr="00345A1B">
        <w:rPr>
          <w:rFonts w:ascii="Calibri" w:eastAsia="Arial" w:hAnsi="Calibri" w:cs="Calibri"/>
          <w:w w:val="108"/>
          <w:sz w:val="22"/>
          <w:szCs w:val="22"/>
        </w:rPr>
        <w:t>omisión de</w:t>
      </w:r>
      <w:r w:rsidRPr="00345A1B">
        <w:rPr>
          <w:rFonts w:ascii="Calibri" w:eastAsia="Arial" w:hAnsi="Calibri" w:cs="Calibri"/>
          <w:bCs/>
          <w:w w:val="108"/>
          <w:sz w:val="22"/>
          <w:szCs w:val="22"/>
        </w:rPr>
        <w:t xml:space="preserve"> </w:t>
      </w:r>
      <w:r w:rsidRPr="00345A1B">
        <w:rPr>
          <w:rFonts w:ascii="Calibri" w:eastAsia="Arial" w:hAnsi="Calibri" w:cs="Calibri"/>
          <w:bCs/>
          <w:sz w:val="22"/>
          <w:szCs w:val="22"/>
        </w:rPr>
        <w:t xml:space="preserve">Cultura, Deporte y Turismo. </w:t>
      </w:r>
    </w:p>
    <w:p w14:paraId="5A9C2ABE" w14:textId="6632134A" w:rsidR="0011465D" w:rsidRPr="0011465D" w:rsidRDefault="0011465D" w:rsidP="0011465D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11465D">
        <w:rPr>
          <w:rFonts w:ascii="Calibri" w:eastAsia="Arial" w:hAnsi="Calibri" w:cs="Calibri"/>
          <w:bCs/>
          <w:sz w:val="22"/>
          <w:szCs w:val="22"/>
        </w:rPr>
        <w:t>Exposición de motivos</w:t>
      </w:r>
    </w:p>
    <w:p w14:paraId="3C3FF10E" w14:textId="77777777" w:rsidR="0011465D" w:rsidRDefault="0011465D" w:rsidP="0011465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w w:val="108"/>
          <w:sz w:val="22"/>
          <w:szCs w:val="22"/>
        </w:rPr>
      </w:pPr>
      <w:r w:rsidRPr="00345A1B">
        <w:rPr>
          <w:rFonts w:ascii="Calibri" w:eastAsia="Arial" w:hAnsi="Calibri" w:cs="Calibri"/>
          <w:w w:val="108"/>
          <w:sz w:val="22"/>
          <w:szCs w:val="22"/>
        </w:rPr>
        <w:t>La Ley Foral 8/2014</w:t>
      </w:r>
      <w:r>
        <w:rPr>
          <w:rFonts w:ascii="Calibri" w:eastAsia="Arial" w:hAnsi="Calibri" w:cs="Calibri"/>
          <w:w w:val="108"/>
          <w:sz w:val="22"/>
          <w:szCs w:val="22"/>
        </w:rPr>
        <w:t>,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 de 16 de mayo, reguladora del mecenazgo cultural y de sus incentivos fiscales en la Comunidad Foral de Navarra data de más de 1</w:t>
      </w:r>
      <w:r>
        <w:rPr>
          <w:rFonts w:ascii="Calibri" w:eastAsia="Arial" w:hAnsi="Calibri" w:cs="Calibri"/>
          <w:w w:val="108"/>
          <w:sz w:val="22"/>
          <w:szCs w:val="22"/>
        </w:rPr>
        <w:t>0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 años. Dicha ley supuso un hito en su momento al apostar por contribuir al desarrollo de la cultura y de los diferentes sectores de la cultura en nuestra comunidad a través de la participación del sector privado mediante el mecenazgo. No obstante, desde su aprobación han pasado 1</w:t>
      </w:r>
      <w:r>
        <w:rPr>
          <w:rFonts w:ascii="Calibri" w:eastAsia="Arial" w:hAnsi="Calibri" w:cs="Calibri"/>
          <w:w w:val="108"/>
          <w:sz w:val="22"/>
          <w:szCs w:val="22"/>
        </w:rPr>
        <w:t>0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 años que han visto cambios en el concepto de mecenazgo, cambios en el sector cultural o diferentes modificaciones legislativas (como la </w:t>
      </w:r>
      <w:r>
        <w:rPr>
          <w:rFonts w:ascii="Calibri" w:eastAsia="Arial" w:hAnsi="Calibri" w:cs="Calibri"/>
          <w:w w:val="108"/>
          <w:sz w:val="22"/>
          <w:szCs w:val="22"/>
        </w:rPr>
        <w:t>L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ey </w:t>
      </w:r>
      <w:r>
        <w:rPr>
          <w:rFonts w:ascii="Calibri" w:eastAsia="Arial" w:hAnsi="Calibri" w:cs="Calibri"/>
          <w:w w:val="108"/>
          <w:sz w:val="22"/>
          <w:szCs w:val="22"/>
        </w:rPr>
        <w:t>F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oral 1/2019 de </w:t>
      </w:r>
      <w:r>
        <w:rPr>
          <w:rFonts w:ascii="Calibri" w:eastAsia="Arial" w:hAnsi="Calibri" w:cs="Calibri"/>
          <w:w w:val="108"/>
          <w:sz w:val="22"/>
          <w:szCs w:val="22"/>
        </w:rPr>
        <w:t>D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erechos </w:t>
      </w:r>
      <w:r>
        <w:rPr>
          <w:rFonts w:ascii="Calibri" w:eastAsia="Arial" w:hAnsi="Calibri" w:cs="Calibri"/>
          <w:w w:val="108"/>
          <w:sz w:val="22"/>
          <w:szCs w:val="22"/>
        </w:rPr>
        <w:t>C</w:t>
      </w:r>
      <w:r w:rsidRPr="00345A1B">
        <w:rPr>
          <w:rFonts w:ascii="Calibri" w:eastAsia="Arial" w:hAnsi="Calibri" w:cs="Calibri"/>
          <w:w w:val="108"/>
          <w:sz w:val="22"/>
          <w:szCs w:val="22"/>
        </w:rPr>
        <w:t>ulturales o el Real Decreto</w:t>
      </w:r>
      <w:r>
        <w:rPr>
          <w:rFonts w:ascii="Calibri" w:eastAsia="Arial" w:hAnsi="Calibri" w:cs="Calibri"/>
          <w:w w:val="108"/>
          <w:sz w:val="22"/>
          <w:szCs w:val="22"/>
        </w:rPr>
        <w:t>-l</w:t>
      </w:r>
      <w:r w:rsidRPr="00345A1B">
        <w:rPr>
          <w:rFonts w:ascii="Calibri" w:eastAsia="Arial" w:hAnsi="Calibri" w:cs="Calibri"/>
          <w:w w:val="108"/>
          <w:sz w:val="22"/>
          <w:szCs w:val="22"/>
        </w:rPr>
        <w:t>ey 6/2023</w:t>
      </w:r>
      <w:r>
        <w:rPr>
          <w:rFonts w:ascii="Calibri" w:eastAsia="Arial" w:hAnsi="Calibri" w:cs="Calibri"/>
          <w:w w:val="108"/>
          <w:sz w:val="22"/>
          <w:szCs w:val="22"/>
        </w:rPr>
        <w:t>,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 de 19 de diciembre</w:t>
      </w:r>
      <w:r>
        <w:rPr>
          <w:rFonts w:ascii="Calibri" w:eastAsia="Arial" w:hAnsi="Calibri" w:cs="Calibri"/>
          <w:w w:val="108"/>
          <w:sz w:val="22"/>
          <w:szCs w:val="22"/>
        </w:rPr>
        <w:t>,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 que modifica la Ley 49/2002). Es por eso </w:t>
      </w:r>
      <w:r>
        <w:rPr>
          <w:rFonts w:ascii="Calibri" w:eastAsia="Arial" w:hAnsi="Calibri" w:cs="Calibri"/>
          <w:w w:val="108"/>
          <w:sz w:val="22"/>
          <w:szCs w:val="22"/>
        </w:rPr>
        <w:t xml:space="preserve">por lo </w:t>
      </w:r>
      <w:r w:rsidRPr="00345A1B">
        <w:rPr>
          <w:rFonts w:ascii="Calibri" w:eastAsia="Arial" w:hAnsi="Calibri" w:cs="Calibri"/>
          <w:w w:val="108"/>
          <w:sz w:val="22"/>
          <w:szCs w:val="22"/>
        </w:rPr>
        <w:t>que esta ley requiere de una actualización para adaptarse a los nuevos escenarios.</w:t>
      </w:r>
    </w:p>
    <w:p w14:paraId="204B8100" w14:textId="634DC9A4" w:rsidR="0011465D" w:rsidRDefault="0011465D" w:rsidP="0011465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b/>
          <w:w w:val="92"/>
          <w:sz w:val="22"/>
          <w:szCs w:val="22"/>
        </w:rPr>
      </w:pP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Del mismo modo, la sección que desde la página web de Cultura de Navarra se ofrece de los proyectos MECNA, sujetos a mecenazgo, requiere de una actualización que mejore la visibilidad de todos aquellos proyectos susceptibles de recibir mecenazgo. Es por eso </w:t>
      </w:r>
      <w:r>
        <w:rPr>
          <w:rFonts w:ascii="Calibri" w:eastAsia="Arial" w:hAnsi="Calibri" w:cs="Calibri"/>
          <w:w w:val="108"/>
          <w:sz w:val="22"/>
          <w:szCs w:val="22"/>
        </w:rPr>
        <w:t xml:space="preserve">por lo 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que presentamos los siguientes </w:t>
      </w:r>
      <w:r>
        <w:rPr>
          <w:rFonts w:ascii="Calibri" w:eastAsia="Arial" w:hAnsi="Calibri" w:cs="Calibri"/>
          <w:w w:val="108"/>
          <w:sz w:val="22"/>
          <w:szCs w:val="22"/>
        </w:rPr>
        <w:t>puntos de acuerdo:</w:t>
      </w:r>
    </w:p>
    <w:p w14:paraId="1AD195AE" w14:textId="7567FAF1" w:rsidR="0011465D" w:rsidRDefault="0011465D" w:rsidP="0011465D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rFonts w:ascii="Calibri" w:eastAsia="Arial" w:hAnsi="Calibri" w:cs="Calibri"/>
          <w:w w:val="108"/>
          <w:sz w:val="22"/>
          <w:szCs w:val="22"/>
        </w:rPr>
      </w:pPr>
      <w:r w:rsidRPr="00345A1B">
        <w:rPr>
          <w:rFonts w:ascii="Calibri" w:eastAsia="Arial" w:hAnsi="Calibri" w:cs="Calibri"/>
          <w:w w:val="108"/>
          <w:sz w:val="22"/>
          <w:szCs w:val="22"/>
        </w:rPr>
        <w:t>El Parlamento de Navarra insta al Gobierno de Navarra a revisar y actualizar la Ley Foral 8/2014 atendiendo a las nuevas realidades culturales de nuestra comunidad.</w:t>
      </w:r>
    </w:p>
    <w:p w14:paraId="34DA4246" w14:textId="70A49A3F" w:rsidR="00345A1B" w:rsidRDefault="0011465D" w:rsidP="0011465D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El Parlamento de Navarra insta al Departamento de Cultura, Deporte y Turismo a crear una plataforma digital de mecenazgo. </w:t>
      </w:r>
    </w:p>
    <w:p w14:paraId="1388A2FC" w14:textId="246AB56A" w:rsidR="00F5169B" w:rsidRDefault="0011465D" w:rsidP="00345A1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w w:val="108"/>
          <w:sz w:val="22"/>
          <w:szCs w:val="22"/>
        </w:rPr>
      </w:pPr>
      <w:r w:rsidRPr="00345A1B">
        <w:rPr>
          <w:rFonts w:ascii="Calibri" w:eastAsia="Arial" w:hAnsi="Calibri" w:cs="Calibri"/>
          <w:w w:val="108"/>
          <w:sz w:val="22"/>
          <w:szCs w:val="22"/>
        </w:rPr>
        <w:t>Pamplona</w:t>
      </w:r>
      <w:r>
        <w:rPr>
          <w:rFonts w:ascii="Calibri" w:eastAsia="Arial" w:hAnsi="Calibri" w:cs="Calibri"/>
          <w:w w:val="108"/>
          <w:sz w:val="22"/>
          <w:szCs w:val="22"/>
        </w:rPr>
        <w:t>,</w:t>
      </w:r>
      <w:r w:rsidRPr="00345A1B">
        <w:rPr>
          <w:rFonts w:ascii="Calibri" w:eastAsia="Arial" w:hAnsi="Calibri" w:cs="Calibri"/>
          <w:w w:val="108"/>
          <w:sz w:val="22"/>
          <w:szCs w:val="22"/>
        </w:rPr>
        <w:t xml:space="preserve"> a 9 de octubre de 2024</w:t>
      </w:r>
    </w:p>
    <w:p w14:paraId="1FAB35BC" w14:textId="00229BA1" w:rsidR="0011465D" w:rsidRPr="00345A1B" w:rsidRDefault="0011465D" w:rsidP="00345A1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08"/>
          <w:sz w:val="22"/>
          <w:szCs w:val="22"/>
        </w:rPr>
        <w:t>El Parlamentario Foral: Daniel López Córdoba</w:t>
      </w:r>
    </w:p>
    <w:sectPr w:rsidR="0011465D" w:rsidRPr="00345A1B" w:rsidSect="00345A1B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42C1E"/>
    <w:multiLevelType w:val="hybridMultilevel"/>
    <w:tmpl w:val="8BC0CC00"/>
    <w:lvl w:ilvl="0" w:tplc="CD64F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426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69B"/>
    <w:rsid w:val="000820DB"/>
    <w:rsid w:val="0011465D"/>
    <w:rsid w:val="00345A1B"/>
    <w:rsid w:val="005D3EB1"/>
    <w:rsid w:val="00942A68"/>
    <w:rsid w:val="00F5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78F3"/>
  <w15:docId w15:val="{892A7F92-EBC3-4E47-AD86-C41B0609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1564</Characters>
  <Application>Microsoft Office Word</Application>
  <DocSecurity>0</DocSecurity>
  <Lines>13</Lines>
  <Paragraphs>3</Paragraphs>
  <ScaleCrop>false</ScaleCrop>
  <Company>HP Inc.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24MOC-126</dc:title>
  <dc:creator>informatica</dc:creator>
  <cp:keywords>CreatedByIRIS_Readiris_17.0</cp:keywords>
  <cp:lastModifiedBy>Mauleón, Fernando</cp:lastModifiedBy>
  <cp:revision>4</cp:revision>
  <dcterms:created xsi:type="dcterms:W3CDTF">2024-10-09T15:46:00Z</dcterms:created>
  <dcterms:modified xsi:type="dcterms:W3CDTF">2024-10-14T15:55:00Z</dcterms:modified>
</cp:coreProperties>
</file>