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F0D31" w14:textId="58C896FC" w:rsidR="00CC775B" w:rsidRPr="00B30A75" w:rsidRDefault="00B30A75" w:rsidP="004F3E26">
      <w:pPr>
        <w:pStyle w:val="Style"/>
        <w:spacing w:before="100" w:beforeAutospacing="1" w:after="200" w:line="276" w:lineRule="auto"/>
        <w:ind w:left="567" w:right="567"/>
        <w:jc w:val="both"/>
        <w:rPr>
          <w:rFonts w:ascii="Calibri" w:hAnsi="Calibri" w:cs="Calibri"/>
          <w:sz w:val="22"/>
          <w:szCs w:val="22"/>
        </w:rPr>
      </w:pPr>
      <w:r>
        <w:rPr>
          <w:rFonts w:ascii="Calibri" w:hAnsi="Calibri"/>
          <w:sz w:val="22"/>
        </w:rPr>
        <w:t>24MOC-135</w:t>
      </w:r>
    </w:p>
    <w:p w14:paraId="3E93B6CA" w14:textId="16A4AFC3"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Nafarroako Gorteetako kide eta </w:t>
      </w:r>
      <w:proofErr w:type="spellStart"/>
      <w:r>
        <w:rPr>
          <w:rFonts w:ascii="Calibri" w:hAnsi="Calibri"/>
          <w:sz w:val="22"/>
        </w:rPr>
        <w:t>Vox</w:t>
      </w:r>
      <w:proofErr w:type="spellEnd"/>
      <w:r>
        <w:rPr>
          <w:rFonts w:ascii="Calibri" w:hAnsi="Calibri"/>
          <w:sz w:val="22"/>
        </w:rPr>
        <w:t xml:space="preserve"> Nafarroa foru parlamentarien elkartearen eledun den María Teresa </w:t>
      </w:r>
      <w:proofErr w:type="spellStart"/>
      <w:r>
        <w:rPr>
          <w:rFonts w:ascii="Calibri" w:hAnsi="Calibri"/>
          <w:sz w:val="22"/>
        </w:rPr>
        <w:t>Nosti</w:t>
      </w:r>
      <w:proofErr w:type="spellEnd"/>
      <w:r>
        <w:rPr>
          <w:rFonts w:ascii="Calibri" w:hAnsi="Calibri"/>
          <w:sz w:val="22"/>
        </w:rPr>
        <w:t xml:space="preserve"> </w:t>
      </w:r>
      <w:proofErr w:type="spellStart"/>
      <w:r>
        <w:rPr>
          <w:rFonts w:ascii="Calibri" w:hAnsi="Calibri"/>
          <w:sz w:val="22"/>
        </w:rPr>
        <w:t>Izquierdo</w:t>
      </w:r>
      <w:proofErr w:type="spellEnd"/>
      <w:r>
        <w:rPr>
          <w:rFonts w:ascii="Calibri" w:hAnsi="Calibri"/>
          <w:sz w:val="22"/>
        </w:rPr>
        <w:t xml:space="preserve"> andreak, Legebiltzarreko Erregelamenduaren 219. artikuluan xedatzen denaren babesean, honako mozio hau aurkezten du, Osoko Bilkuran eztabaidatu eta bozkatzeko:</w:t>
      </w:r>
    </w:p>
    <w:p w14:paraId="563C2D36" w14:textId="0B3589FF" w:rsidR="00B30A75" w:rsidRPr="00B30A75" w:rsidRDefault="00B30A75" w:rsidP="004F3E26">
      <w:pPr>
        <w:pStyle w:val="Style"/>
        <w:spacing w:before="100" w:beforeAutospacing="1" w:after="200" w:line="276" w:lineRule="auto"/>
        <w:ind w:left="567" w:right="567"/>
        <w:jc w:val="both"/>
        <w:textAlignment w:val="baseline"/>
        <w:rPr>
          <w:rFonts w:ascii="Calibri" w:hAnsi="Calibri" w:cs="Calibri"/>
          <w:bCs/>
          <w:sz w:val="22"/>
          <w:szCs w:val="22"/>
        </w:rPr>
      </w:pPr>
      <w:r>
        <w:rPr>
          <w:rFonts w:ascii="Calibri" w:hAnsi="Calibri"/>
          <w:sz w:val="22"/>
        </w:rPr>
        <w:t xml:space="preserve">Zioen azalpena </w:t>
      </w:r>
    </w:p>
    <w:p w14:paraId="5BBA6EBF" w14:textId="77777777"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i/>
          <w:iCs/>
          <w:sz w:val="22"/>
        </w:rPr>
        <w:t xml:space="preserve">“Ustelkeriak </w:t>
      </w:r>
      <w:proofErr w:type="spellStart"/>
      <w:r>
        <w:rPr>
          <w:rFonts w:ascii="Calibri" w:hAnsi="Calibri"/>
          <w:i/>
          <w:iCs/>
          <w:sz w:val="22"/>
        </w:rPr>
        <w:t>paralizatutako</w:t>
      </w:r>
      <w:proofErr w:type="spellEnd"/>
      <w:r>
        <w:rPr>
          <w:rFonts w:ascii="Calibri" w:hAnsi="Calibri"/>
          <w:i/>
          <w:iCs/>
          <w:sz w:val="22"/>
        </w:rPr>
        <w:t xml:space="preserve"> gobernu bat oztopo bat da gure herrialdearentzat”.</w:t>
      </w:r>
      <w:r>
        <w:rPr>
          <w:rFonts w:ascii="Calibri" w:hAnsi="Calibri"/>
          <w:i/>
          <w:sz w:val="22"/>
        </w:rPr>
        <w:t xml:space="preserve"> </w:t>
      </w:r>
      <w:r>
        <w:rPr>
          <w:rFonts w:ascii="Calibri" w:hAnsi="Calibri"/>
          <w:sz w:val="22"/>
        </w:rPr>
        <w:t>Hitz horiek Pedro Sánchez Pérez-Castejónek 2018ko urtarrilean esandakoak dira</w:t>
      </w:r>
      <w:r>
        <w:rPr>
          <w:rFonts w:ascii="Calibri" w:hAnsi="Calibri"/>
          <w:sz w:val="22"/>
          <w:vertAlign w:val="superscript"/>
        </w:rPr>
        <w:t>1</w:t>
      </w:r>
      <w:r>
        <w:rPr>
          <w:rFonts w:ascii="Calibri" w:hAnsi="Calibri"/>
          <w:sz w:val="22"/>
        </w:rPr>
        <w:t xml:space="preserve">. Garai hartan, Pedro Sánchezek ustelkeriaren aurkako borrokaren aitzindari gisa aurkezten zuen bere burua espainiarren aurrean, eta bere alderdia, PSOE, erakundeei eta espainiar demokraziari berari duintasuna itzultzeko gaitasuna zuen bakarra balitz bezala. </w:t>
      </w:r>
    </w:p>
    <w:p w14:paraId="567DBDC9" w14:textId="79A09880" w:rsidR="00B30A75" w:rsidRPr="005759AE" w:rsidRDefault="00C8557A" w:rsidP="005759AE">
      <w:pPr>
        <w:pStyle w:val="Style"/>
        <w:spacing w:before="100" w:beforeAutospacing="1" w:after="200" w:line="276" w:lineRule="auto"/>
        <w:ind w:left="567" w:right="567"/>
        <w:jc w:val="both"/>
        <w:textAlignment w:val="baseline"/>
        <w:rPr>
          <w:rFonts w:ascii="Calibri" w:hAnsi="Calibri"/>
          <w:i/>
          <w:sz w:val="22"/>
        </w:rPr>
      </w:pPr>
      <w:r>
        <w:rPr>
          <w:rFonts w:ascii="Calibri" w:hAnsi="Calibri"/>
          <w:sz w:val="22"/>
        </w:rPr>
        <w:t xml:space="preserve">Azken hori bereziki nabarmendu zuen José Luis </w:t>
      </w:r>
      <w:proofErr w:type="spellStart"/>
      <w:r>
        <w:rPr>
          <w:rFonts w:ascii="Calibri" w:hAnsi="Calibri"/>
          <w:sz w:val="22"/>
        </w:rPr>
        <w:t>Ábalos</w:t>
      </w:r>
      <w:proofErr w:type="spellEnd"/>
      <w:r>
        <w:rPr>
          <w:rFonts w:ascii="Calibri" w:hAnsi="Calibri"/>
          <w:sz w:val="22"/>
        </w:rPr>
        <w:t xml:space="preserve"> jaunak 2018ko maiatzaren 31n Diputatuen Kongresuan eginiko mintzaldian, PSOEko diputatuek Mariano </w:t>
      </w:r>
      <w:proofErr w:type="spellStart"/>
      <w:r>
        <w:rPr>
          <w:rFonts w:ascii="Calibri" w:hAnsi="Calibri"/>
          <w:sz w:val="22"/>
        </w:rPr>
        <w:t>Rajoy</w:t>
      </w:r>
      <w:proofErr w:type="spellEnd"/>
      <w:r>
        <w:rPr>
          <w:rFonts w:ascii="Calibri" w:hAnsi="Calibri"/>
          <w:sz w:val="22"/>
        </w:rPr>
        <w:t xml:space="preserve"> </w:t>
      </w:r>
      <w:proofErr w:type="spellStart"/>
      <w:r>
        <w:rPr>
          <w:rFonts w:ascii="Calibri" w:hAnsi="Calibri"/>
          <w:sz w:val="22"/>
        </w:rPr>
        <w:t>Breyk</w:t>
      </w:r>
      <w:proofErr w:type="spellEnd"/>
      <w:r>
        <w:rPr>
          <w:rFonts w:ascii="Calibri" w:hAnsi="Calibri"/>
          <w:sz w:val="22"/>
        </w:rPr>
        <w:t xml:space="preserve"> gidatutako gobernuari aurkeztutako zentsura-mozioaren eztabaidan. Hain zuzen, zentsura mozio horren ondorioz iritsi zen Pedro Sánchez Gobernuko presidente izatera. </w:t>
      </w:r>
      <w:r>
        <w:rPr>
          <w:rFonts w:ascii="Calibri" w:hAnsi="Calibri"/>
          <w:i/>
          <w:sz w:val="22"/>
        </w:rPr>
        <w:t>"</w:t>
      </w:r>
      <w:r w:rsidR="005759AE">
        <w:rPr>
          <w:rFonts w:ascii="Calibri" w:hAnsi="Calibri"/>
          <w:i/>
          <w:sz w:val="22"/>
        </w:rPr>
        <w:t>Gure demokraziaren duintasuna berreskuratzeko zentsura-mozioa da hau</w:t>
      </w:r>
      <w:r>
        <w:rPr>
          <w:rFonts w:ascii="Calibri" w:hAnsi="Calibri"/>
          <w:i/>
          <w:sz w:val="22"/>
        </w:rPr>
        <w:t xml:space="preserve">", </w:t>
      </w:r>
      <w:r>
        <w:rPr>
          <w:rFonts w:ascii="Calibri" w:hAnsi="Calibri"/>
          <w:sz w:val="22"/>
        </w:rPr>
        <w:t>esan zuen</w:t>
      </w:r>
      <w:r>
        <w:rPr>
          <w:rFonts w:ascii="Calibri" w:hAnsi="Calibri"/>
          <w:sz w:val="22"/>
          <w:vertAlign w:val="superscript"/>
        </w:rPr>
        <w:t>2</w:t>
      </w:r>
      <w:r>
        <w:rPr>
          <w:rFonts w:ascii="Calibri" w:hAnsi="Calibri"/>
          <w:sz w:val="22"/>
        </w:rPr>
        <w:t>.</w:t>
      </w:r>
    </w:p>
    <w:p w14:paraId="514E52DD" w14:textId="01784D62" w:rsidR="003D13DC"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Bestalde, Sánchezek honakoak ere esan zituen orduan: </w:t>
      </w:r>
      <w:r>
        <w:rPr>
          <w:rFonts w:ascii="Calibri" w:hAnsi="Calibri"/>
          <w:i/>
          <w:iCs/>
          <w:sz w:val="22"/>
        </w:rPr>
        <w:t>“ustelkeriak eragile disolbatzaile eta erabat kaltegarri gisa jarduten du herrialde ororentzat”</w:t>
      </w:r>
      <w:r>
        <w:rPr>
          <w:rFonts w:ascii="Calibri" w:hAnsi="Calibri"/>
          <w:sz w:val="22"/>
        </w:rPr>
        <w:t xml:space="preserve">, eta </w:t>
      </w:r>
      <w:r>
        <w:rPr>
          <w:rFonts w:ascii="Calibri" w:hAnsi="Calibri"/>
          <w:i/>
          <w:iCs/>
          <w:sz w:val="22"/>
        </w:rPr>
        <w:t>“ustelkeriak erakundeekiko fedea suntsitzen du"</w:t>
      </w:r>
      <w:r>
        <w:rPr>
          <w:rFonts w:ascii="Calibri" w:hAnsi="Calibri"/>
          <w:i/>
          <w:iCs/>
          <w:sz w:val="22"/>
          <w:vertAlign w:val="superscript"/>
        </w:rPr>
        <w:t>3</w:t>
      </w:r>
      <w:r>
        <w:rPr>
          <w:rFonts w:ascii="Calibri" w:hAnsi="Calibri"/>
          <w:i/>
          <w:iCs/>
          <w:sz w:val="22"/>
        </w:rPr>
        <w:t>.”</w:t>
      </w:r>
      <w:r>
        <w:rPr>
          <w:rFonts w:ascii="Calibri" w:hAnsi="Calibri"/>
          <w:sz w:val="22"/>
        </w:rPr>
        <w:t xml:space="preserve"> </w:t>
      </w:r>
    </w:p>
    <w:p w14:paraId="1C326F4C" w14:textId="77777777" w:rsidR="003D13DC"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Sei urte igaro direnean zentsura-mozio hartatik, egungo Espainiako Gobernuak, bere bazkide komunista eta separatistekin batera, gure nazioa sartu du prozesu batean, non eskutik helduta doazen batasun nazionalaren aurkako erasoak, erakundeak indarrez hartzea eta, finean, etengabeko erasoa espainiarren bizimoduari eta batasun eta subiranotasun nazionalari, zeinak elkarbizitzaren oinarri baitira. </w:t>
      </w:r>
    </w:p>
    <w:p w14:paraId="2384FDA2" w14:textId="77777777" w:rsidR="0034782B" w:rsidRDefault="00C8557A" w:rsidP="004F3E26">
      <w:pPr>
        <w:pStyle w:val="Style"/>
        <w:spacing w:before="100" w:beforeAutospacing="1" w:after="200" w:line="276" w:lineRule="auto"/>
        <w:ind w:left="567" w:right="567"/>
        <w:jc w:val="both"/>
        <w:textAlignment w:val="baseline"/>
        <w:rPr>
          <w:rFonts w:ascii="Calibri" w:eastAsia="Arial" w:hAnsi="Calibri" w:cs="Calibri"/>
          <w:sz w:val="22"/>
          <w:szCs w:val="22"/>
        </w:rPr>
      </w:pPr>
      <w:r>
        <w:rPr>
          <w:rFonts w:ascii="Calibri" w:hAnsi="Calibri"/>
          <w:sz w:val="22"/>
        </w:rPr>
        <w:t>Erakundeen narriatze-espiral etengabe horrek gogoratzen diren ustelkeria-ekintza larrienetako bat egiteko testuingurua sortu du: Sánchez, bere Gobernua eta hurbilenekoak inguratzen dituen ustelkeria ekonomiko, politiko eta morala.</w:t>
      </w:r>
    </w:p>
    <w:p w14:paraId="705677EC" w14:textId="0361CEE0" w:rsidR="00CC775B" w:rsidRP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2017an Katalunian izandako gertakari separatistengatik zigortutako kolpistei indultua ematea, sedizio delitua desagerraraztea eta bidegabeko eralgitze delituaren araudia aldatzea eta gaur egun ikerketa judizialaren pean dauden gertakariak, zeinetan nahastuta baitaude Sánchezen hurbileneko familiartekoak, zenbait ministro, ministro-ohi eta PSOEko autonomia-erkidegoetako presidente-ohi. </w:t>
      </w:r>
    </w:p>
    <w:p w14:paraId="6602A41A" w14:textId="77777777" w:rsidR="003D13DC" w:rsidRDefault="00C8557A" w:rsidP="004F3E26">
      <w:pPr>
        <w:pStyle w:val="Style"/>
        <w:spacing w:before="100" w:beforeAutospacing="1" w:after="200" w:line="276" w:lineRule="auto"/>
        <w:ind w:left="567" w:right="567"/>
        <w:jc w:val="both"/>
        <w:textAlignment w:val="baseline"/>
        <w:rPr>
          <w:rFonts w:ascii="Calibri" w:eastAsia="Arial" w:hAnsi="Calibri" w:cs="Calibri"/>
          <w:sz w:val="22"/>
          <w:szCs w:val="22"/>
        </w:rPr>
      </w:pPr>
      <w:r>
        <w:rPr>
          <w:rFonts w:ascii="Calibri" w:hAnsi="Calibri"/>
          <w:sz w:val="22"/>
        </w:rPr>
        <w:t xml:space="preserve">Ezin da esan jada ustelkeria kasu zehatzak direnik. “PSOE </w:t>
      </w:r>
      <w:proofErr w:type="spellStart"/>
      <w:r>
        <w:rPr>
          <w:rFonts w:ascii="Calibri" w:hAnsi="Calibri"/>
          <w:sz w:val="22"/>
        </w:rPr>
        <w:t>kasua”ren</w:t>
      </w:r>
      <w:proofErr w:type="spellEnd"/>
      <w:r>
        <w:rPr>
          <w:rFonts w:ascii="Calibri" w:hAnsi="Calibri"/>
          <w:sz w:val="22"/>
        </w:rPr>
        <w:t xml:space="preserve"> aurrean gaude, zeinak Gobernuko presidentearen familiartekoak eta  inguru hurbilena hartzen baititu; izan ere, presidenteak zuzentzen duen alderdiak ustelkeria eta narriatzea izan ditu ezaugarri gidatu dituen erakundeetan. Gaur egun, zenbait ikerketa daude irekita, eta pixkanaka ari gara ezagutzen haiei buruzko xehetasunak, espainiar guztiengan hunkipena eragiten ari direnak: </w:t>
      </w:r>
    </w:p>
    <w:p w14:paraId="2A01996A" w14:textId="77777777" w:rsidR="003D13DC" w:rsidRDefault="003D13DC" w:rsidP="004F3E26">
      <w:pPr>
        <w:pStyle w:val="Style"/>
        <w:numPr>
          <w:ilvl w:val="0"/>
          <w:numId w:val="1"/>
        </w:numPr>
        <w:spacing w:before="100" w:beforeAutospacing="1" w:after="200" w:line="276" w:lineRule="auto"/>
        <w:ind w:left="567" w:right="567" w:hanging="322"/>
        <w:jc w:val="both"/>
        <w:textAlignment w:val="baseline"/>
        <w:rPr>
          <w:rFonts w:ascii="Calibri" w:hAnsi="Calibri" w:cs="Calibri"/>
          <w:sz w:val="22"/>
          <w:szCs w:val="22"/>
        </w:rPr>
      </w:pPr>
      <w:r>
        <w:rPr>
          <w:rFonts w:ascii="Calibri" w:hAnsi="Calibri"/>
          <w:sz w:val="22"/>
        </w:rPr>
        <w:t xml:space="preserve">«Begoña kasua». María Begoña Gómez Fernández Gobernuko presidentearen emazteak berak auzi bat du irekita Madrilgo Probintzia Auzitegian ustezko influentzia-trafiko eta negozioetako ustelkeriagatik, eta Pedro Sánchez bera lekuko gisa deklaratzera deitu zuten. </w:t>
      </w:r>
    </w:p>
    <w:p w14:paraId="1A674330" w14:textId="28C36388" w:rsidR="003D13DC" w:rsidRDefault="003D13DC" w:rsidP="004F3E26">
      <w:pPr>
        <w:pStyle w:val="Style"/>
        <w:numPr>
          <w:ilvl w:val="0"/>
          <w:numId w:val="2"/>
        </w:numPr>
        <w:spacing w:before="100" w:beforeAutospacing="1" w:after="200" w:line="276" w:lineRule="auto"/>
        <w:ind w:left="567" w:right="567" w:hanging="322"/>
        <w:jc w:val="both"/>
        <w:textAlignment w:val="baseline"/>
        <w:rPr>
          <w:rFonts w:ascii="Calibri" w:hAnsi="Calibri" w:cs="Calibri"/>
          <w:sz w:val="22"/>
          <w:szCs w:val="22"/>
        </w:rPr>
      </w:pPr>
      <w:r>
        <w:rPr>
          <w:rFonts w:ascii="Calibri" w:hAnsi="Calibri"/>
          <w:sz w:val="22"/>
        </w:rPr>
        <w:t xml:space="preserve">«David Sánchez kasua». Aurtengo ekainean, Badajozko 3. instrukzio-epaitegiak ikertzeko eginbideak hasi zituen Badajozko Diputazioko Arte Eszenikoen Bulegoko arduradun eta Pedro Sánchezen anaia David Sánchez Pérez-Castejón jaunaren eta diputazioko horretako presidente eta Extremadurako PSOEren idazkari orokor Miguel </w:t>
      </w:r>
      <w:proofErr w:type="spellStart"/>
      <w:r>
        <w:rPr>
          <w:rFonts w:ascii="Calibri" w:hAnsi="Calibri"/>
          <w:sz w:val="22"/>
        </w:rPr>
        <w:t>Ángel</w:t>
      </w:r>
      <w:proofErr w:type="spellEnd"/>
      <w:r>
        <w:rPr>
          <w:rFonts w:ascii="Calibri" w:hAnsi="Calibri"/>
          <w:sz w:val="22"/>
        </w:rPr>
        <w:t xml:space="preserve"> </w:t>
      </w:r>
      <w:proofErr w:type="spellStart"/>
      <w:r>
        <w:rPr>
          <w:rFonts w:ascii="Calibri" w:hAnsi="Calibri"/>
          <w:sz w:val="22"/>
        </w:rPr>
        <w:t>Gallardo</w:t>
      </w:r>
      <w:proofErr w:type="spellEnd"/>
      <w:r>
        <w:rPr>
          <w:rFonts w:ascii="Calibri" w:hAnsi="Calibri"/>
          <w:sz w:val="22"/>
        </w:rPr>
        <w:t xml:space="preserve"> jaunaren aurka, ondasun publikoak bidegabe erabiltzearen, prebarikazioko eta influentzia-trafikoko ustezko delituengatik</w:t>
      </w:r>
      <w:r>
        <w:rPr>
          <w:rFonts w:ascii="Calibri" w:hAnsi="Calibri"/>
          <w:sz w:val="22"/>
          <w:vertAlign w:val="superscript"/>
        </w:rPr>
        <w:t>4</w:t>
      </w:r>
      <w:r>
        <w:rPr>
          <w:rFonts w:ascii="Calibri" w:hAnsi="Calibri"/>
          <w:sz w:val="22"/>
        </w:rPr>
        <w:t>. Guardia Zibilaren Unitate Zentral Operatiboak (UCO) bi aldiz arakatu du Badajozko Diputazioa kasu horrekin lotutako informazio bila</w:t>
      </w:r>
      <w:r>
        <w:rPr>
          <w:rFonts w:ascii="Calibri" w:hAnsi="Calibri"/>
          <w:sz w:val="22"/>
          <w:vertAlign w:val="superscript"/>
        </w:rPr>
        <w:t>5.</w:t>
      </w:r>
    </w:p>
    <w:p w14:paraId="06894D73" w14:textId="77777777" w:rsidR="003D13DC" w:rsidRPr="00B30A75" w:rsidRDefault="003D13DC" w:rsidP="004F3E26">
      <w:pPr>
        <w:pStyle w:val="Style"/>
        <w:numPr>
          <w:ilvl w:val="0"/>
          <w:numId w:val="3"/>
        </w:numPr>
        <w:spacing w:before="100" w:beforeAutospacing="1" w:after="200" w:line="276" w:lineRule="auto"/>
        <w:ind w:left="567" w:right="567" w:hanging="322"/>
        <w:jc w:val="both"/>
        <w:textAlignment w:val="baseline"/>
        <w:rPr>
          <w:rFonts w:ascii="Calibri" w:hAnsi="Calibri" w:cs="Calibri"/>
          <w:sz w:val="22"/>
          <w:szCs w:val="22"/>
        </w:rPr>
      </w:pPr>
      <w:r>
        <w:rPr>
          <w:rFonts w:ascii="Calibri" w:hAnsi="Calibri"/>
          <w:sz w:val="22"/>
        </w:rPr>
        <w:lastRenderedPageBreak/>
        <w:t xml:space="preserve">«Koldo kasua» edo «PSOE kasua». Lehen aipaturiko José Luis </w:t>
      </w:r>
      <w:proofErr w:type="spellStart"/>
      <w:r>
        <w:rPr>
          <w:rFonts w:ascii="Calibri" w:hAnsi="Calibri"/>
          <w:sz w:val="22"/>
        </w:rPr>
        <w:t>Ábalos</w:t>
      </w:r>
      <w:proofErr w:type="spellEnd"/>
      <w:r>
        <w:rPr>
          <w:rFonts w:ascii="Calibri" w:hAnsi="Calibri"/>
          <w:sz w:val="22"/>
        </w:rPr>
        <w:t xml:space="preserve"> jaunaren agintaldian, Garraioetako, Mugikortasuneko eta Hiri Agendako Ministerioko aholkulari bat bidegabeki aberastu zen pandemia betean komisio, influentzia-trafiko eta, finean, milioika euroren lapurretaren bidez, norbera babesteko ekipamenduak erosteko larrialdi-kontratuekin. Gobernuko zenbait kide maskarak erosteko eragiketak egiten hasi ziren ustez, bizitzak salbatzeko aitzakiaz, baina maskara horiek ez ziren inorengana iritsi, akastunak edo eskasak zirelako. Eragile asko daude nahastuta gertakari horietan, baina ez dago zalantzarik: Sánchezen Gobernuak eginkizun nagusia izan zuen ustelkeria kasu honetan. </w:t>
      </w:r>
    </w:p>
    <w:p w14:paraId="5C6CF36A" w14:textId="557466FE" w:rsidR="003D13DC" w:rsidRPr="00B30A75" w:rsidRDefault="003D13DC"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Duela gutxi, ikerketa judizialaren testuinguruan, jakin da </w:t>
      </w:r>
      <w:proofErr w:type="spellStart"/>
      <w:r>
        <w:rPr>
          <w:rFonts w:ascii="Calibri" w:hAnsi="Calibri"/>
          <w:sz w:val="22"/>
        </w:rPr>
        <w:t>UCOren</w:t>
      </w:r>
      <w:proofErr w:type="spellEnd"/>
      <w:r>
        <w:rPr>
          <w:rFonts w:ascii="Calibri" w:hAnsi="Calibri"/>
          <w:sz w:val="22"/>
        </w:rPr>
        <w:t xml:space="preserve"> 211/2024 txostenari esker, Sánchezek baimena eman zuela Venezuelako </w:t>
      </w:r>
      <w:proofErr w:type="spellStart"/>
      <w:r>
        <w:rPr>
          <w:rFonts w:ascii="Calibri" w:hAnsi="Calibri"/>
          <w:sz w:val="22"/>
        </w:rPr>
        <w:t>narkodiktadurako</w:t>
      </w:r>
      <w:proofErr w:type="spellEnd"/>
      <w:r>
        <w:rPr>
          <w:rFonts w:ascii="Calibri" w:hAnsi="Calibri"/>
          <w:sz w:val="22"/>
        </w:rPr>
        <w:t xml:space="preserve"> </w:t>
      </w:r>
      <w:proofErr w:type="spellStart"/>
      <w:r>
        <w:rPr>
          <w:rFonts w:ascii="Calibri" w:hAnsi="Calibri"/>
          <w:sz w:val="22"/>
        </w:rPr>
        <w:t>Delcy</w:t>
      </w:r>
      <w:proofErr w:type="spellEnd"/>
      <w:r>
        <w:rPr>
          <w:rFonts w:ascii="Calibri" w:hAnsi="Calibri"/>
          <w:sz w:val="22"/>
        </w:rPr>
        <w:t xml:space="preserve"> </w:t>
      </w:r>
      <w:proofErr w:type="spellStart"/>
      <w:r>
        <w:rPr>
          <w:rFonts w:ascii="Calibri" w:hAnsi="Calibri"/>
          <w:sz w:val="22"/>
        </w:rPr>
        <w:t>Eloína</w:t>
      </w:r>
      <w:proofErr w:type="spellEnd"/>
      <w:r>
        <w:rPr>
          <w:rFonts w:ascii="Calibri" w:hAnsi="Calibri"/>
          <w:sz w:val="22"/>
        </w:rPr>
        <w:t xml:space="preserve"> Rodríguez Gómez presidenteorde exekutiboa Espainian sar zedin, Europar Batasunean sartu eta bertan mugitzeko debekua bazuen ere (ikusi EBko Kontseiluaren 2017/2074 Erabakia, Venezuelako egoera dela-eta hartutako neurri murriztaileei buruzkoa). </w:t>
      </w:r>
    </w:p>
    <w:p w14:paraId="5AC32404" w14:textId="77777777" w:rsidR="003D13DC" w:rsidRPr="00B30A75" w:rsidRDefault="003D13DC"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Horri guztiari gehitu behar zaizkio Enpresa estrategikoen kaudimena babesteko Funtsaren –uztailaren 3ko 25/2020 Errege Lege Dekretuaren 2. artikuluaren bidez sortu zen– laguntza finantzariorako eragiketen harira sorturiko influentzia-trafikoko eskandaluak. Horrekin lotuta, jada aipaturiko </w:t>
      </w:r>
      <w:proofErr w:type="spellStart"/>
      <w:r>
        <w:rPr>
          <w:rFonts w:ascii="Calibri" w:hAnsi="Calibri"/>
          <w:sz w:val="22"/>
        </w:rPr>
        <w:t>UCOren</w:t>
      </w:r>
      <w:proofErr w:type="spellEnd"/>
      <w:r>
        <w:rPr>
          <w:rFonts w:ascii="Calibri" w:hAnsi="Calibri"/>
          <w:sz w:val="22"/>
        </w:rPr>
        <w:t xml:space="preserve"> txostenean esaten da José Luis </w:t>
      </w:r>
      <w:proofErr w:type="spellStart"/>
      <w:r>
        <w:rPr>
          <w:rFonts w:ascii="Calibri" w:hAnsi="Calibri"/>
          <w:sz w:val="22"/>
        </w:rPr>
        <w:t>Ábalos</w:t>
      </w:r>
      <w:proofErr w:type="spellEnd"/>
      <w:r>
        <w:rPr>
          <w:rFonts w:ascii="Calibri" w:hAnsi="Calibri"/>
          <w:sz w:val="22"/>
        </w:rPr>
        <w:t xml:space="preserve"> jaunak zeregin erabakigarria izan zuela Air Europaren erreskatean. </w:t>
      </w:r>
    </w:p>
    <w:p w14:paraId="03739FBC" w14:textId="44D4C747" w:rsidR="00B30A75" w:rsidRPr="00F806AB" w:rsidRDefault="003D13DC" w:rsidP="00F806AB">
      <w:pPr>
        <w:pStyle w:val="Style"/>
        <w:numPr>
          <w:ilvl w:val="0"/>
          <w:numId w:val="4"/>
        </w:numPr>
        <w:spacing w:before="100" w:beforeAutospacing="1" w:after="200" w:line="276" w:lineRule="auto"/>
        <w:ind w:left="567" w:right="567" w:hanging="326"/>
        <w:jc w:val="both"/>
        <w:textAlignment w:val="baseline"/>
        <w:rPr>
          <w:rFonts w:ascii="Calibri" w:hAnsi="Calibri" w:cs="Calibri"/>
          <w:sz w:val="22"/>
          <w:szCs w:val="22"/>
        </w:rPr>
      </w:pPr>
      <w:r>
        <w:rPr>
          <w:rFonts w:ascii="Calibri" w:hAnsi="Calibri"/>
          <w:sz w:val="22"/>
        </w:rPr>
        <w:t xml:space="preserve">Estatuko fiskal nagusiaren inputazioa. Urriaren 16an, Auzitegi Gorenak Estatuko fiskal nagusi </w:t>
      </w:r>
      <w:proofErr w:type="spellStart"/>
      <w:r>
        <w:rPr>
          <w:rFonts w:ascii="Calibri" w:hAnsi="Calibri"/>
          <w:sz w:val="22"/>
        </w:rPr>
        <w:t>Álvaro</w:t>
      </w:r>
      <w:proofErr w:type="spellEnd"/>
      <w:r>
        <w:rPr>
          <w:rFonts w:ascii="Calibri" w:hAnsi="Calibri"/>
          <w:sz w:val="22"/>
        </w:rPr>
        <w:t xml:space="preserve"> García Ortiz jauna inputatu zuen, isilpeko informazioa jakinaraztearen delitu batengatik. Zehazki, egiten ari zen ikerketa bati buruzko informazioa filtratu zen oposizio politikoari kalte egiteko xedez. Estatuko fiskal nagusia inputatu den lehen aldia da historian, eta Sánchezen Gobernua erabat ustelduta dagoela erakusten duen azken ebidentzia, botereari eusteko edozer egiteko beharrean baita. Sánchezek PSOEren egoitzaren luzapen bihurtu ditu erakundeak. </w:t>
      </w:r>
    </w:p>
    <w:p w14:paraId="1D2DDFED" w14:textId="1C86FCF1" w:rsidR="00CC775B" w:rsidRP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Azaldutako guztiak bidea ematen du egiaztatzeko Sánchezen Gobernua Espainiako historiako ustelena dela eta, agerikoa denez, ustelkeria gure aberriaren agente disolbatzaile eta kaltegarri izaten ari dela. </w:t>
      </w:r>
    </w:p>
    <w:p w14:paraId="03F458EC" w14:textId="77777777" w:rsidR="00CC775B" w:rsidRP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Espainiak beharrezkoa du orrialdea pasatzea. Derrigorrezkoa da espainiarrei ahotsa ematea hauteskunde orokorrak deituta. Espainiarrek aukera izan behar dute historiako gobernurik ustelenak gobernatzen jarraitzea nahi duten erabakitzeko. </w:t>
      </w:r>
    </w:p>
    <w:p w14:paraId="173FDFE7" w14:textId="1D48F191"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Horregatik guztiagatik, </w:t>
      </w:r>
      <w:proofErr w:type="spellStart"/>
      <w:r>
        <w:rPr>
          <w:rFonts w:ascii="Calibri" w:hAnsi="Calibri"/>
          <w:sz w:val="22"/>
        </w:rPr>
        <w:t>Vox</w:t>
      </w:r>
      <w:proofErr w:type="spellEnd"/>
      <w:r>
        <w:rPr>
          <w:rFonts w:ascii="Calibri" w:hAnsi="Calibri"/>
          <w:sz w:val="22"/>
        </w:rPr>
        <w:t xml:space="preserve"> Nafarroa foru parlamentarien elkarteak honako erabaki-proposamen hau aurkezten du: </w:t>
      </w:r>
    </w:p>
    <w:p w14:paraId="4DB37A7D" w14:textId="77777777"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rPr>
        <w:t xml:space="preserve">Nafarroako Parlamentuak: </w:t>
      </w:r>
    </w:p>
    <w:p w14:paraId="2FAA286A" w14:textId="055EBE16" w:rsidR="00B30A75" w:rsidRDefault="00C8557A" w:rsidP="004F3E26">
      <w:pPr>
        <w:pStyle w:val="Style"/>
        <w:numPr>
          <w:ilvl w:val="0"/>
          <w:numId w:val="5"/>
        </w:numPr>
        <w:spacing w:before="100" w:beforeAutospacing="1" w:after="200" w:line="276" w:lineRule="auto"/>
        <w:ind w:left="567" w:right="567" w:hanging="302"/>
        <w:jc w:val="both"/>
        <w:textAlignment w:val="baseline"/>
        <w:rPr>
          <w:rFonts w:ascii="Calibri" w:hAnsi="Calibri" w:cs="Calibri"/>
          <w:sz w:val="22"/>
          <w:szCs w:val="22"/>
        </w:rPr>
      </w:pPr>
      <w:r>
        <w:rPr>
          <w:rFonts w:ascii="Calibri" w:hAnsi="Calibri"/>
          <w:sz w:val="22"/>
        </w:rPr>
        <w:t xml:space="preserve">Pedro Sánchez jaunak zuzendutako gobernu osoaren berehalako dimisioa eta hauteskunde orokorren deialdia exijitzen ditu. </w:t>
      </w:r>
    </w:p>
    <w:p w14:paraId="194C81C5" w14:textId="3BE49918" w:rsidR="00B30A75" w:rsidRDefault="00C8557A" w:rsidP="004F3E26">
      <w:pPr>
        <w:pStyle w:val="Style"/>
        <w:numPr>
          <w:ilvl w:val="0"/>
          <w:numId w:val="6"/>
        </w:numPr>
        <w:spacing w:before="100" w:beforeAutospacing="1" w:after="200" w:line="276" w:lineRule="auto"/>
        <w:ind w:left="567" w:right="567" w:hanging="317"/>
        <w:jc w:val="both"/>
        <w:textAlignment w:val="baseline"/>
        <w:rPr>
          <w:rFonts w:ascii="Calibri" w:hAnsi="Calibri" w:cs="Calibri"/>
          <w:sz w:val="22"/>
          <w:szCs w:val="22"/>
        </w:rPr>
      </w:pPr>
      <w:r>
        <w:rPr>
          <w:rFonts w:ascii="Calibri" w:hAnsi="Calibri"/>
          <w:sz w:val="22"/>
        </w:rPr>
        <w:t xml:space="preserve">Erabat arbuiatzen du Nazioko Gobernutik sustaturiko narriatze instituzionala, zeinak espainiarren batasuna eta berdintasuna hautsi eta gure Zuzenbide Estatua apurtzeko arriskua baitakar. </w:t>
      </w:r>
    </w:p>
    <w:p w14:paraId="57349E21" w14:textId="51B29F0E" w:rsidR="00B30A75" w:rsidRDefault="00C8557A" w:rsidP="004F3E26">
      <w:pPr>
        <w:pStyle w:val="Style"/>
        <w:numPr>
          <w:ilvl w:val="0"/>
          <w:numId w:val="7"/>
        </w:numPr>
        <w:spacing w:before="100" w:beforeAutospacing="1" w:after="200" w:line="276" w:lineRule="auto"/>
        <w:ind w:left="567" w:right="567" w:hanging="312"/>
        <w:jc w:val="both"/>
        <w:textAlignment w:val="baseline"/>
        <w:rPr>
          <w:rFonts w:ascii="Calibri" w:hAnsi="Calibri" w:cs="Calibri"/>
          <w:sz w:val="22"/>
          <w:szCs w:val="22"/>
        </w:rPr>
      </w:pPr>
      <w:r>
        <w:rPr>
          <w:rFonts w:ascii="Calibri" w:hAnsi="Calibri"/>
          <w:sz w:val="22"/>
        </w:rPr>
        <w:t xml:space="preserve">Babesa adierazten die jazarpen, seinalatze eta presioen gainetik gobernu ustel honen delituak argitu eta pertsegitzeko lanean diharduten zerbitzari publiko guztiei. </w:t>
      </w:r>
    </w:p>
    <w:p w14:paraId="07075F5D" w14:textId="411E3C6A" w:rsidR="00CC775B" w:rsidRDefault="00C8557A" w:rsidP="004F3E26">
      <w:pPr>
        <w:pStyle w:val="Style"/>
        <w:spacing w:before="100" w:beforeAutospacing="1" w:after="200" w:line="276" w:lineRule="auto"/>
        <w:ind w:left="567" w:right="567"/>
        <w:jc w:val="both"/>
        <w:textAlignment w:val="baseline"/>
        <w:rPr>
          <w:rFonts w:ascii="Calibri" w:eastAsia="Arial" w:hAnsi="Calibri" w:cs="Calibri"/>
          <w:sz w:val="22"/>
          <w:szCs w:val="22"/>
        </w:rPr>
      </w:pPr>
      <w:r>
        <w:rPr>
          <w:rFonts w:ascii="Calibri" w:hAnsi="Calibri"/>
          <w:sz w:val="22"/>
        </w:rPr>
        <w:t>Iruñean, 2024ko urriaren 18an</w:t>
      </w:r>
    </w:p>
    <w:p w14:paraId="39AA4F4F" w14:textId="77777777" w:rsidR="00844413" w:rsidRDefault="003D13DC" w:rsidP="00844413">
      <w:pPr>
        <w:pStyle w:val="Style"/>
        <w:spacing w:before="100" w:beforeAutospacing="1" w:after="200" w:line="276" w:lineRule="auto"/>
        <w:ind w:left="567" w:right="567"/>
        <w:jc w:val="both"/>
        <w:textAlignment w:val="baseline"/>
        <w:rPr>
          <w:rFonts w:ascii="Calibri" w:eastAsia="Arial" w:hAnsi="Calibri" w:cs="Calibri"/>
          <w:sz w:val="22"/>
          <w:szCs w:val="22"/>
        </w:rPr>
      </w:pPr>
      <w:r>
        <w:rPr>
          <w:rFonts w:ascii="Calibri" w:hAnsi="Calibri"/>
          <w:sz w:val="22"/>
        </w:rPr>
        <w:t xml:space="preserve">Foru parlamentaria: Mª Teresa </w:t>
      </w:r>
      <w:proofErr w:type="spellStart"/>
      <w:r>
        <w:rPr>
          <w:rFonts w:ascii="Calibri" w:hAnsi="Calibri"/>
          <w:sz w:val="22"/>
        </w:rPr>
        <w:t>Nosti</w:t>
      </w:r>
      <w:proofErr w:type="spellEnd"/>
      <w:r>
        <w:rPr>
          <w:rFonts w:ascii="Calibri" w:hAnsi="Calibri"/>
          <w:sz w:val="22"/>
        </w:rPr>
        <w:t xml:space="preserve"> </w:t>
      </w:r>
      <w:proofErr w:type="spellStart"/>
      <w:r>
        <w:rPr>
          <w:rFonts w:ascii="Calibri" w:hAnsi="Calibri"/>
          <w:sz w:val="22"/>
        </w:rPr>
        <w:t>Izquierdo</w:t>
      </w:r>
      <w:proofErr w:type="spellEnd"/>
    </w:p>
    <w:p w14:paraId="3C55F036" w14:textId="2A8489E1" w:rsidR="00F806AB" w:rsidRPr="00844413" w:rsidRDefault="005759AE" w:rsidP="00844413">
      <w:pPr>
        <w:pStyle w:val="Style"/>
        <w:spacing w:before="100" w:beforeAutospacing="1" w:after="200" w:line="276" w:lineRule="auto"/>
        <w:ind w:left="567" w:right="567"/>
        <w:jc w:val="both"/>
        <w:textAlignment w:val="baseline"/>
        <w:rPr>
          <w:rFonts w:ascii="Calibri" w:eastAsia="Arial" w:hAnsi="Calibri" w:cs="Calibri"/>
          <w:sz w:val="22"/>
          <w:szCs w:val="22"/>
        </w:rPr>
      </w:pPr>
      <w:r>
        <w:rPr>
          <w:rFonts w:ascii="Calibri" w:hAnsi="Calibri"/>
          <w:sz w:val="22"/>
        </w:rPr>
        <w:pict w14:anchorId="7095E91D">
          <v:shapetype id="_x0000_t32" coordsize="21600,21600" o:spt="32" o:oned="t" path="m,l21600,21600e" filled="f">
            <v:path arrowok="t" fillok="f" o:connecttype="none"/>
            <o:lock v:ext="edit" shapetype="t"/>
          </v:shapetype>
          <v:shape id="_x0000_s1027" type="#_x0000_t32" style="position:absolute;left:0;text-align:left;margin-left:31.15pt;margin-top:19pt;width:136.5pt;height:.65pt;flip:y;z-index:251658240" o:connectortype="straight"/>
        </w:pict>
      </w:r>
    </w:p>
    <w:p w14:paraId="7B6EE12D" w14:textId="5528BB2C" w:rsidR="00E718C6" w:rsidRPr="0034782B" w:rsidRDefault="0034782B" w:rsidP="004A4435">
      <w:pPr>
        <w:pStyle w:val="Style"/>
        <w:spacing w:before="100" w:beforeAutospacing="1" w:after="200" w:line="276" w:lineRule="auto"/>
        <w:ind w:left="567" w:right="567"/>
        <w:textAlignment w:val="baseline"/>
        <w:rPr>
          <w:rFonts w:ascii="Calibri" w:hAnsi="Calibri" w:cs="Calibri"/>
          <w:sz w:val="22"/>
          <w:szCs w:val="22"/>
        </w:rPr>
      </w:pPr>
      <w:r>
        <w:rPr>
          <w:rFonts w:ascii="Calibri" w:hAnsi="Calibri"/>
          <w:sz w:val="22"/>
          <w:vertAlign w:val="superscript"/>
        </w:rPr>
        <w:t>1</w:t>
      </w:r>
      <w:r>
        <w:rPr>
          <w:rFonts w:ascii="Calibri" w:hAnsi="Calibri"/>
          <w:sz w:val="22"/>
        </w:rPr>
        <w:t xml:space="preserve"> Sarbidea: </w:t>
      </w:r>
      <w:hyperlink r:id="rId5" w:history="1">
        <w:r>
          <w:rPr>
            <w:rStyle w:val="Hipervnculo"/>
            <w:rFonts w:ascii="Calibri" w:hAnsi="Calibri"/>
            <w:sz w:val="22"/>
          </w:rPr>
          <w:t>https://www.psoe.es/actualidad/noticias-actualidad/pedro-sanchez-un-gobierno-</w:t>
        </w:r>
        <w:r>
          <w:rPr>
            <w:rStyle w:val="Hipervnculo"/>
            <w:rFonts w:ascii="Calibri" w:hAnsi="Calibri"/>
            <w:sz w:val="22"/>
          </w:rPr>
          <w:lastRenderedPageBreak/>
          <w:t>paralizado-por-la-corrupcion-es-un-lastre-para-nuestro-pais/</w:t>
        </w:r>
      </w:hyperlink>
    </w:p>
    <w:p w14:paraId="234B51BA" w14:textId="44BEDB6D" w:rsidR="0034782B" w:rsidRPr="0034782B" w:rsidRDefault="0034782B" w:rsidP="0034782B">
      <w:pPr>
        <w:pStyle w:val="Style"/>
        <w:spacing w:before="100" w:beforeAutospacing="1" w:after="200" w:line="276" w:lineRule="auto"/>
        <w:ind w:left="567" w:right="567"/>
        <w:jc w:val="both"/>
        <w:textAlignment w:val="baseline"/>
        <w:rPr>
          <w:rFonts w:ascii="Calibri" w:hAnsi="Calibri" w:cs="Calibri"/>
          <w:sz w:val="22"/>
          <w:szCs w:val="22"/>
        </w:rPr>
      </w:pPr>
      <w:r>
        <w:rPr>
          <w:rFonts w:ascii="Calibri" w:hAnsi="Calibri"/>
          <w:sz w:val="22"/>
          <w:vertAlign w:val="superscript"/>
        </w:rPr>
        <w:t xml:space="preserve">2 </w:t>
      </w:r>
      <w:proofErr w:type="spellStart"/>
      <w:r>
        <w:rPr>
          <w:rFonts w:ascii="Calibri" w:hAnsi="Calibri"/>
          <w:i/>
          <w:iCs/>
          <w:sz w:val="22"/>
        </w:rPr>
        <w:t>Ídem</w:t>
      </w:r>
      <w:proofErr w:type="spellEnd"/>
      <w:r>
        <w:rPr>
          <w:rFonts w:ascii="Calibri" w:hAnsi="Calibri"/>
          <w:sz w:val="22"/>
        </w:rPr>
        <w:t>.</w:t>
      </w:r>
    </w:p>
    <w:p w14:paraId="4D7E1528" w14:textId="380BEB4F" w:rsidR="0034782B" w:rsidRDefault="0034782B" w:rsidP="00E718C6">
      <w:pPr>
        <w:pStyle w:val="Style"/>
        <w:spacing w:before="100" w:beforeAutospacing="1" w:after="200" w:line="276" w:lineRule="auto"/>
        <w:ind w:left="567" w:right="567"/>
        <w:textAlignment w:val="baseline"/>
        <w:rPr>
          <w:rFonts w:ascii="Calibri" w:hAnsi="Calibri" w:cs="Calibri"/>
          <w:sz w:val="22"/>
          <w:szCs w:val="22"/>
        </w:rPr>
      </w:pPr>
      <w:r>
        <w:rPr>
          <w:vertAlign w:val="superscript"/>
        </w:rPr>
        <w:t xml:space="preserve">3 </w:t>
      </w:r>
      <w:r>
        <w:t xml:space="preserve">Sarbidea: </w:t>
      </w:r>
      <w:hyperlink r:id="rId6" w:anchor="page=3" w:history="1">
        <w:r>
          <w:rPr>
            <w:rStyle w:val="Hipervnculo"/>
            <w:rFonts w:ascii="Calibri" w:hAnsi="Calibri"/>
            <w:sz w:val="22"/>
          </w:rPr>
          <w:t>https://www.congreso.es/public_oficiales/L12/CONG/DS/PL/DSCD-12-PL-126.PDF#page=3</w:t>
        </w:r>
      </w:hyperlink>
    </w:p>
    <w:p w14:paraId="35EF89F0" w14:textId="1183915F" w:rsidR="00C166CE" w:rsidRPr="0034782B" w:rsidRDefault="00C166CE" w:rsidP="00C166CE">
      <w:pPr>
        <w:pStyle w:val="Style"/>
        <w:spacing w:before="100" w:beforeAutospacing="1" w:after="200" w:line="276" w:lineRule="auto"/>
        <w:ind w:left="567" w:right="567"/>
        <w:textAlignment w:val="baseline"/>
        <w:rPr>
          <w:rFonts w:ascii="Calibri" w:hAnsi="Calibri" w:cs="Calibri"/>
          <w:sz w:val="22"/>
          <w:szCs w:val="22"/>
        </w:rPr>
      </w:pPr>
      <w:r>
        <w:rPr>
          <w:vertAlign w:val="superscript"/>
        </w:rPr>
        <w:t xml:space="preserve">4 </w:t>
      </w:r>
      <w:r>
        <w:t xml:space="preserve">Sarbidea: </w:t>
      </w:r>
      <w:hyperlink r:id="rId7" w:history="1">
        <w:r>
          <w:rPr>
            <w:rStyle w:val="Hipervnculo"/>
            <w:rFonts w:ascii="Calibri" w:hAnsi="Calibri"/>
            <w:sz w:val="22"/>
          </w:rPr>
          <w:t>https://www.rtve.es/noticias/20240710/hermano-pedro-sanchez-david-sanchez-investigacion-badajoz-uco/</w:t>
        </w:r>
        <w:r>
          <w:rPr>
            <w:rStyle w:val="Hipervnculo"/>
            <w:rFonts w:ascii="Calibri" w:hAnsi="Calibri"/>
          </w:rPr>
          <w:t>16180759.shtml</w:t>
        </w:r>
      </w:hyperlink>
    </w:p>
    <w:p w14:paraId="4F9929F0" w14:textId="41DA9FEC" w:rsidR="00C166CE" w:rsidRPr="009D2E95" w:rsidRDefault="00E718C6" w:rsidP="009D2E95">
      <w:pPr>
        <w:pStyle w:val="Style"/>
        <w:spacing w:before="100" w:beforeAutospacing="1" w:after="200" w:line="276" w:lineRule="auto"/>
        <w:ind w:left="567" w:right="567"/>
        <w:textAlignment w:val="baseline"/>
        <w:rPr>
          <w:rFonts w:ascii="Calibri" w:hAnsi="Calibri" w:cs="Calibri"/>
          <w:color w:val="0000FF" w:themeColor="hyperlink"/>
          <w:sz w:val="22"/>
          <w:szCs w:val="22"/>
          <w:u w:val="single"/>
        </w:rPr>
      </w:pPr>
      <w:r>
        <w:rPr>
          <w:vertAlign w:val="superscript"/>
        </w:rPr>
        <w:t xml:space="preserve">5 </w:t>
      </w:r>
      <w:r>
        <w:t xml:space="preserve">Sarbidea: </w:t>
      </w:r>
      <w:hyperlink r:id="rId8" w:history="1">
        <w:r>
          <w:rPr>
            <w:rStyle w:val="Hipervnculo"/>
            <w:rFonts w:ascii="Calibri" w:hAnsi="Calibri"/>
            <w:sz w:val="22"/>
          </w:rPr>
          <w:t>https://www.rtve.es/noticias/20240924/guardia-civil-registra-diputacion-badajoz/16260776.shtml</w:t>
        </w:r>
      </w:hyperlink>
    </w:p>
    <w:sectPr w:rsidR="00C166CE" w:rsidRPr="009D2E95" w:rsidSect="00B30A7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E7B60"/>
    <w:multiLevelType w:val="singleLevel"/>
    <w:tmpl w:val="EB4434FE"/>
    <w:lvl w:ilvl="0">
      <w:start w:val="1"/>
      <w:numFmt w:val="decimal"/>
      <w:lvlText w:val="%1."/>
      <w:legacy w:legacy="1" w:legacySpace="0" w:legacyIndent="0"/>
      <w:lvlJc w:val="left"/>
      <w:rPr>
        <w:rFonts w:ascii="Arial" w:hAnsi="Arial" w:cs="Arial" w:hint="default"/>
        <w:sz w:val="18"/>
        <w:szCs w:val="18"/>
      </w:rPr>
    </w:lvl>
  </w:abstractNum>
  <w:abstractNum w:abstractNumId="1" w15:restartNumberingAfterBreak="0">
    <w:nsid w:val="0B6C657B"/>
    <w:multiLevelType w:val="singleLevel"/>
    <w:tmpl w:val="B9C2E48E"/>
    <w:lvl w:ilvl="0">
      <w:start w:val="3"/>
      <w:numFmt w:val="decimal"/>
      <w:lvlText w:val="%1."/>
      <w:legacy w:legacy="1" w:legacySpace="0" w:legacyIndent="0"/>
      <w:lvlJc w:val="left"/>
      <w:rPr>
        <w:rFonts w:ascii="Arial" w:hAnsi="Arial" w:cs="Arial" w:hint="default"/>
        <w:sz w:val="18"/>
        <w:szCs w:val="18"/>
      </w:rPr>
    </w:lvl>
  </w:abstractNum>
  <w:abstractNum w:abstractNumId="2" w15:restartNumberingAfterBreak="0">
    <w:nsid w:val="18C7492F"/>
    <w:multiLevelType w:val="singleLevel"/>
    <w:tmpl w:val="8E3281AC"/>
    <w:lvl w:ilvl="0">
      <w:start w:val="2"/>
      <w:numFmt w:val="decimal"/>
      <w:lvlText w:val="%1."/>
      <w:legacy w:legacy="1" w:legacySpace="0" w:legacyIndent="0"/>
      <w:lvlJc w:val="left"/>
      <w:rPr>
        <w:rFonts w:ascii="Arial" w:hAnsi="Arial" w:cs="Arial" w:hint="default"/>
        <w:sz w:val="18"/>
        <w:szCs w:val="18"/>
      </w:rPr>
    </w:lvl>
  </w:abstractNum>
  <w:abstractNum w:abstractNumId="3" w15:restartNumberingAfterBreak="0">
    <w:nsid w:val="38C93A07"/>
    <w:multiLevelType w:val="singleLevel"/>
    <w:tmpl w:val="C70CB87E"/>
    <w:lvl w:ilvl="0">
      <w:numFmt w:val="bullet"/>
      <w:lvlText w:val=""/>
      <w:legacy w:legacy="1" w:legacySpace="0" w:legacyIndent="0"/>
      <w:lvlJc w:val="left"/>
      <w:rPr>
        <w:rFonts w:ascii="Symbol" w:hAnsi="Symbol" w:cs="Symbol" w:hint="default"/>
        <w:sz w:val="17"/>
        <w:szCs w:val="17"/>
      </w:rPr>
    </w:lvl>
  </w:abstractNum>
  <w:abstractNum w:abstractNumId="4" w15:restartNumberingAfterBreak="0">
    <w:nsid w:val="523049B8"/>
    <w:multiLevelType w:val="singleLevel"/>
    <w:tmpl w:val="DBAE4444"/>
    <w:lvl w:ilvl="0">
      <w:numFmt w:val="bullet"/>
      <w:lvlText w:val=""/>
      <w:legacy w:legacy="1" w:legacySpace="0" w:legacyIndent="0"/>
      <w:lvlJc w:val="left"/>
      <w:rPr>
        <w:rFonts w:ascii="Symbol" w:hAnsi="Symbol" w:cs="Symbol" w:hint="default"/>
        <w:sz w:val="17"/>
        <w:szCs w:val="17"/>
      </w:rPr>
    </w:lvl>
  </w:abstractNum>
  <w:abstractNum w:abstractNumId="5" w15:restartNumberingAfterBreak="0">
    <w:nsid w:val="57575AC7"/>
    <w:multiLevelType w:val="singleLevel"/>
    <w:tmpl w:val="7DAE1114"/>
    <w:lvl w:ilvl="0">
      <w:numFmt w:val="bullet"/>
      <w:lvlText w:val=""/>
      <w:legacy w:legacy="1" w:legacySpace="0" w:legacyIndent="0"/>
      <w:lvlJc w:val="left"/>
      <w:rPr>
        <w:rFonts w:ascii="Symbol" w:hAnsi="Symbol" w:cs="Symbol" w:hint="default"/>
        <w:sz w:val="17"/>
        <w:szCs w:val="17"/>
      </w:rPr>
    </w:lvl>
  </w:abstractNum>
  <w:abstractNum w:abstractNumId="6" w15:restartNumberingAfterBreak="0">
    <w:nsid w:val="74A10AAE"/>
    <w:multiLevelType w:val="singleLevel"/>
    <w:tmpl w:val="BBB816A4"/>
    <w:lvl w:ilvl="0">
      <w:numFmt w:val="bullet"/>
      <w:lvlText w:val=""/>
      <w:legacy w:legacy="1" w:legacySpace="0" w:legacyIndent="0"/>
      <w:lvlJc w:val="left"/>
      <w:rPr>
        <w:rFonts w:ascii="Symbol" w:hAnsi="Symbol" w:cs="Symbol" w:hint="default"/>
        <w:sz w:val="17"/>
        <w:szCs w:val="17"/>
      </w:rPr>
    </w:lvl>
  </w:abstractNum>
  <w:num w:numId="1" w16cid:durableId="1940332272">
    <w:abstractNumId w:val="5"/>
  </w:num>
  <w:num w:numId="2" w16cid:durableId="1275021579">
    <w:abstractNumId w:val="4"/>
  </w:num>
  <w:num w:numId="3" w16cid:durableId="189345880">
    <w:abstractNumId w:val="3"/>
  </w:num>
  <w:num w:numId="4" w16cid:durableId="113142369">
    <w:abstractNumId w:val="6"/>
  </w:num>
  <w:num w:numId="5" w16cid:durableId="784932073">
    <w:abstractNumId w:val="0"/>
  </w:num>
  <w:num w:numId="6" w16cid:durableId="1312441198">
    <w:abstractNumId w:val="2"/>
  </w:num>
  <w:num w:numId="7" w16cid:durableId="132933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775B"/>
    <w:rsid w:val="00193508"/>
    <w:rsid w:val="002421FB"/>
    <w:rsid w:val="0034782B"/>
    <w:rsid w:val="003D13DC"/>
    <w:rsid w:val="004A4435"/>
    <w:rsid w:val="004F3E26"/>
    <w:rsid w:val="005656E9"/>
    <w:rsid w:val="005759AE"/>
    <w:rsid w:val="0083046E"/>
    <w:rsid w:val="00844413"/>
    <w:rsid w:val="00995F39"/>
    <w:rsid w:val="009A4DE3"/>
    <w:rsid w:val="009D2E95"/>
    <w:rsid w:val="009D334A"/>
    <w:rsid w:val="00A41E54"/>
    <w:rsid w:val="00A536E1"/>
    <w:rsid w:val="00AD6DF6"/>
    <w:rsid w:val="00B30A75"/>
    <w:rsid w:val="00BD7A17"/>
    <w:rsid w:val="00C166CE"/>
    <w:rsid w:val="00C8557A"/>
    <w:rsid w:val="00C97D00"/>
    <w:rsid w:val="00CC775B"/>
    <w:rsid w:val="00D74722"/>
    <w:rsid w:val="00D9133B"/>
    <w:rsid w:val="00E718C6"/>
    <w:rsid w:val="00ED143D"/>
    <w:rsid w:val="00F806AB"/>
    <w:rsid w:val="00FA3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14:docId w14:val="4103B48F"/>
  <w15:docId w15:val="{B028FB20-975B-4987-BAA4-34B1D74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styleId="Hipervnculo">
    <w:name w:val="Hyperlink"/>
    <w:basedOn w:val="Fuentedeprrafopredeter"/>
    <w:uiPriority w:val="99"/>
    <w:unhideWhenUsed/>
    <w:rsid w:val="00E718C6"/>
    <w:rPr>
      <w:color w:val="0000FF" w:themeColor="hyperlink"/>
      <w:u w:val="single"/>
    </w:rPr>
  </w:style>
  <w:style w:type="character" w:styleId="Mencinsinresolver">
    <w:name w:val="Unresolved Mention"/>
    <w:basedOn w:val="Fuentedeprrafopredeter"/>
    <w:uiPriority w:val="99"/>
    <w:semiHidden/>
    <w:unhideWhenUsed/>
    <w:rsid w:val="00E71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ve.es/noticias/20240924/guardia-civil-registra-diputacion-badajoz/16260776.shtml" TargetMode="External"/><Relationship Id="rId3" Type="http://schemas.openxmlformats.org/officeDocument/2006/relationships/settings" Target="settings.xml"/><Relationship Id="rId7" Type="http://schemas.openxmlformats.org/officeDocument/2006/relationships/hyperlink" Target="https://www.rtve.es/noticias/20240710/hermano-pedro-sanchez-david-sanchez-investigacion-badajoz-uco/16180759.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greso.es/public_oficiales/L12/CONG/DS/PL/DSCD-12-PL-126.PDF" TargetMode="External"/><Relationship Id="rId5" Type="http://schemas.openxmlformats.org/officeDocument/2006/relationships/hyperlink" Target="https://www.psoe.es/actualidad/noticias-actualidad/pedro-sanchez-un-gobierno-paralizado-por-la-corrupcion-es-un-lastre-para-nuestro-pai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1203</Words>
  <Characters>6622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24MOC-135</vt:lpstr>
    </vt:vector>
  </TitlesOfParts>
  <Company>HP Inc.</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24MOC-135</dc:title>
  <dc:creator>informatica</dc:creator>
  <cp:keywords>CreatedByIRIS_Readiris_17.0</cp:keywords>
  <cp:lastModifiedBy>Martin Cestao, Nerea</cp:lastModifiedBy>
  <cp:revision>20</cp:revision>
  <dcterms:created xsi:type="dcterms:W3CDTF">2024-10-21T06:53:00Z</dcterms:created>
  <dcterms:modified xsi:type="dcterms:W3CDTF">2024-10-29T06:55:00Z</dcterms:modified>
</cp:coreProperties>
</file>