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3774" w14:textId="77777777" w:rsidR="0019295D" w:rsidRDefault="0019295D" w:rsidP="00C56D21">
      <w:pPr>
        <w:spacing w:line="360" w:lineRule="auto"/>
        <w:ind w:firstLine="708"/>
        <w:jc w:val="both"/>
        <w:rPr>
          <w:rFonts w:ascii="Arial" w:hAnsi="Arial" w:cs="Arial"/>
          <w:sz w:val="24"/>
          <w:szCs w:val="24"/>
        </w:rPr>
      </w:pPr>
    </w:p>
    <w:p w14:paraId="24AE16D6" w14:textId="77777777" w:rsidR="00C56D21" w:rsidRDefault="00C56D21" w:rsidP="00C56D21">
      <w:pPr>
        <w:spacing w:line="360" w:lineRule="auto"/>
        <w:ind w:firstLine="708"/>
        <w:jc w:val="both"/>
        <w:rPr>
          <w:rFonts w:ascii="Arial" w:hAnsi="Arial" w:cs="Arial"/>
          <w:sz w:val="24"/>
          <w:szCs w:val="24"/>
        </w:rPr>
      </w:pPr>
      <w:r w:rsidRPr="00896DC7">
        <w:rPr>
          <w:rFonts w:ascii="Arial" w:hAnsi="Arial" w:cs="Arial"/>
          <w:sz w:val="24"/>
          <w:szCs w:val="24"/>
        </w:rPr>
        <w:t xml:space="preserve">La </w:t>
      </w:r>
      <w:r>
        <w:rPr>
          <w:rFonts w:ascii="Arial" w:hAnsi="Arial" w:cs="Arial"/>
          <w:sz w:val="24"/>
          <w:szCs w:val="24"/>
        </w:rPr>
        <w:t>Consejera de Interior, Función Pública y J</w:t>
      </w:r>
      <w:r w:rsidRPr="00896DC7">
        <w:rPr>
          <w:rFonts w:ascii="Arial" w:hAnsi="Arial" w:cs="Arial"/>
          <w:sz w:val="24"/>
          <w:szCs w:val="24"/>
        </w:rPr>
        <w:t>usticia del Gobierno de Navarra, en relación con la pregunta para su contesta</w:t>
      </w:r>
      <w:r w:rsidR="00A21F78">
        <w:rPr>
          <w:rFonts w:ascii="Arial" w:hAnsi="Arial" w:cs="Arial"/>
          <w:sz w:val="24"/>
          <w:szCs w:val="24"/>
        </w:rPr>
        <w:t>ción por escrito formulada por e</w:t>
      </w:r>
      <w:r w:rsidRPr="00896DC7">
        <w:rPr>
          <w:rFonts w:ascii="Arial" w:hAnsi="Arial" w:cs="Arial"/>
          <w:sz w:val="24"/>
          <w:szCs w:val="24"/>
        </w:rPr>
        <w:t xml:space="preserve">l Parlamentario Foral Ilmo. Sr. D. </w:t>
      </w:r>
      <w:r w:rsidR="00220886" w:rsidRPr="00220886">
        <w:rPr>
          <w:rFonts w:ascii="Arial" w:hAnsi="Arial" w:cs="Arial"/>
          <w:sz w:val="24"/>
          <w:szCs w:val="24"/>
        </w:rPr>
        <w:t>Ángel Ansa Echegaray</w:t>
      </w:r>
      <w:r w:rsidRPr="00896DC7">
        <w:rPr>
          <w:rFonts w:ascii="Arial" w:hAnsi="Arial" w:cs="Arial"/>
          <w:sz w:val="24"/>
          <w:szCs w:val="24"/>
        </w:rPr>
        <w:t xml:space="preserve">, miembro de las Cortes de Navarra, </w:t>
      </w:r>
      <w:r>
        <w:rPr>
          <w:rFonts w:ascii="Arial" w:hAnsi="Arial" w:cs="Arial"/>
          <w:sz w:val="24"/>
          <w:szCs w:val="24"/>
        </w:rPr>
        <w:t>adscrito al</w:t>
      </w:r>
      <w:r w:rsidRPr="00896DC7">
        <w:rPr>
          <w:rFonts w:ascii="Arial" w:hAnsi="Arial" w:cs="Arial"/>
          <w:sz w:val="24"/>
          <w:szCs w:val="24"/>
        </w:rPr>
        <w:t xml:space="preserve"> Grupo Parlamentario</w:t>
      </w:r>
      <w:r w:rsidR="00A21F78">
        <w:rPr>
          <w:rFonts w:ascii="Arial" w:hAnsi="Arial" w:cs="Arial"/>
          <w:sz w:val="24"/>
          <w:szCs w:val="24"/>
        </w:rPr>
        <w:t xml:space="preserve"> </w:t>
      </w:r>
      <w:r w:rsidR="00220886" w:rsidRPr="00220886">
        <w:rPr>
          <w:rFonts w:ascii="Arial" w:hAnsi="Arial" w:cs="Arial"/>
          <w:sz w:val="24"/>
          <w:szCs w:val="24"/>
        </w:rPr>
        <w:t>Unión del Pueblo Navarro (UPN)</w:t>
      </w:r>
      <w:r w:rsidRPr="00896DC7">
        <w:rPr>
          <w:rFonts w:ascii="Arial" w:hAnsi="Arial" w:cs="Arial"/>
          <w:sz w:val="24"/>
          <w:szCs w:val="24"/>
        </w:rPr>
        <w:t xml:space="preserve">, al amparo de lo dispuesto en el Reglamento de la Cámara, </w:t>
      </w:r>
      <w:r w:rsidR="00A21F78">
        <w:rPr>
          <w:rFonts w:ascii="Arial" w:hAnsi="Arial" w:cs="Arial"/>
          <w:sz w:val="24"/>
          <w:szCs w:val="24"/>
        </w:rPr>
        <w:t xml:space="preserve">que </w:t>
      </w:r>
      <w:r w:rsidR="00A21F78" w:rsidRPr="00896DC7">
        <w:rPr>
          <w:rFonts w:ascii="Arial" w:hAnsi="Arial" w:cs="Arial"/>
          <w:sz w:val="24"/>
          <w:szCs w:val="24"/>
        </w:rPr>
        <w:t>realiza la siguiente pregunta escrita al Gobierno de Navarra</w:t>
      </w:r>
      <w:r w:rsidR="00A21F78">
        <w:rPr>
          <w:rFonts w:ascii="Arial" w:hAnsi="Arial" w:cs="Arial"/>
          <w:sz w:val="24"/>
          <w:szCs w:val="24"/>
        </w:rPr>
        <w:t xml:space="preserve"> </w:t>
      </w:r>
      <w:r w:rsidR="00A21F78" w:rsidRPr="009944FC">
        <w:rPr>
          <w:rFonts w:ascii="Arial" w:hAnsi="Arial" w:cs="Arial"/>
          <w:sz w:val="24"/>
          <w:szCs w:val="24"/>
        </w:rPr>
        <w:t>(11-24/PES</w:t>
      </w:r>
      <w:r w:rsidR="00220886">
        <w:rPr>
          <w:rFonts w:ascii="Arial" w:hAnsi="Arial" w:cs="Arial"/>
          <w:sz w:val="24"/>
          <w:szCs w:val="24"/>
        </w:rPr>
        <w:t>-00351), infor</w:t>
      </w:r>
      <w:r w:rsidR="00A21F78">
        <w:rPr>
          <w:rFonts w:ascii="Arial" w:hAnsi="Arial" w:cs="Arial"/>
          <w:sz w:val="24"/>
          <w:szCs w:val="24"/>
        </w:rPr>
        <w:t>ma</w:t>
      </w:r>
      <w:r w:rsidRPr="00896DC7">
        <w:rPr>
          <w:rFonts w:ascii="Arial" w:hAnsi="Arial" w:cs="Arial"/>
          <w:sz w:val="24"/>
          <w:szCs w:val="24"/>
        </w:rPr>
        <w:t>:</w:t>
      </w:r>
    </w:p>
    <w:p w14:paraId="45AEE456" w14:textId="77777777" w:rsidR="00C56D21" w:rsidRPr="00896DC7" w:rsidRDefault="00C56D21" w:rsidP="00C56D21">
      <w:pPr>
        <w:spacing w:line="360" w:lineRule="auto"/>
        <w:ind w:firstLine="708"/>
        <w:jc w:val="both"/>
        <w:rPr>
          <w:rFonts w:ascii="Arial" w:hAnsi="Arial" w:cs="Arial"/>
          <w:sz w:val="24"/>
          <w:szCs w:val="24"/>
        </w:rPr>
      </w:pPr>
    </w:p>
    <w:p w14:paraId="617A93DA" w14:textId="77777777" w:rsidR="00C56D21" w:rsidRDefault="00220886" w:rsidP="00220886">
      <w:pPr>
        <w:spacing w:line="360" w:lineRule="auto"/>
        <w:ind w:firstLine="708"/>
        <w:jc w:val="both"/>
        <w:rPr>
          <w:rFonts w:ascii="Arial" w:hAnsi="Arial" w:cs="Arial"/>
          <w:sz w:val="24"/>
          <w:szCs w:val="24"/>
        </w:rPr>
      </w:pPr>
      <w:r w:rsidRPr="00220886">
        <w:rPr>
          <w:rFonts w:ascii="Arial" w:hAnsi="Arial" w:cs="Arial"/>
          <w:sz w:val="24"/>
          <w:szCs w:val="24"/>
        </w:rPr>
        <w:t>1.- ¿Cuáles son los motivos por los que se han eliminado, dentro del</w:t>
      </w:r>
      <w:r>
        <w:rPr>
          <w:rFonts w:ascii="Arial" w:hAnsi="Arial" w:cs="Arial"/>
          <w:sz w:val="24"/>
          <w:szCs w:val="24"/>
        </w:rPr>
        <w:t xml:space="preserve"> </w:t>
      </w:r>
      <w:r w:rsidRPr="00220886">
        <w:rPr>
          <w:rFonts w:ascii="Arial" w:hAnsi="Arial" w:cs="Arial"/>
          <w:sz w:val="24"/>
          <w:szCs w:val="24"/>
        </w:rPr>
        <w:t>departamento de Interior, Función Pública y Justicia, las actuaciones ID031</w:t>
      </w:r>
      <w:r>
        <w:rPr>
          <w:rFonts w:ascii="Arial" w:hAnsi="Arial" w:cs="Arial"/>
          <w:sz w:val="24"/>
          <w:szCs w:val="24"/>
        </w:rPr>
        <w:t xml:space="preserve"> </w:t>
      </w:r>
      <w:r w:rsidRPr="00220886">
        <w:rPr>
          <w:rFonts w:ascii="Arial" w:hAnsi="Arial" w:cs="Arial"/>
          <w:sz w:val="24"/>
          <w:szCs w:val="24"/>
        </w:rPr>
        <w:t>Proyecto 2: Justicia orientada y basada en datos / ID034 Proyecto 7:</w:t>
      </w:r>
      <w:r>
        <w:rPr>
          <w:rFonts w:ascii="Arial" w:hAnsi="Arial" w:cs="Arial"/>
          <w:sz w:val="24"/>
          <w:szCs w:val="24"/>
        </w:rPr>
        <w:t xml:space="preserve"> </w:t>
      </w:r>
      <w:r w:rsidRPr="00220886">
        <w:rPr>
          <w:rFonts w:ascii="Arial" w:hAnsi="Arial" w:cs="Arial"/>
          <w:sz w:val="24"/>
          <w:szCs w:val="24"/>
        </w:rPr>
        <w:t>Textualización / ID036 Proyecto 9. Registro Civil, financiadas con fondos</w:t>
      </w:r>
      <w:r>
        <w:rPr>
          <w:rFonts w:ascii="Arial" w:hAnsi="Arial" w:cs="Arial"/>
          <w:sz w:val="24"/>
          <w:szCs w:val="24"/>
        </w:rPr>
        <w:t xml:space="preserve"> </w:t>
      </w:r>
      <w:r w:rsidRPr="00220886">
        <w:rPr>
          <w:rFonts w:ascii="Arial" w:hAnsi="Arial" w:cs="Arial"/>
          <w:sz w:val="24"/>
          <w:szCs w:val="24"/>
        </w:rPr>
        <w:t>europeos NG MRR?</w:t>
      </w:r>
    </w:p>
    <w:p w14:paraId="3686FF84" w14:textId="77777777" w:rsidR="00220886" w:rsidRDefault="00220886" w:rsidP="00220886">
      <w:pPr>
        <w:spacing w:line="360" w:lineRule="auto"/>
        <w:ind w:firstLine="708"/>
        <w:jc w:val="both"/>
        <w:rPr>
          <w:rFonts w:ascii="Arial" w:hAnsi="Arial" w:cs="Arial"/>
          <w:sz w:val="24"/>
          <w:szCs w:val="24"/>
        </w:rPr>
      </w:pPr>
    </w:p>
    <w:p w14:paraId="74054550" w14:textId="77777777" w:rsidR="00220886" w:rsidRDefault="00220886" w:rsidP="00220886">
      <w:pPr>
        <w:spacing w:line="360" w:lineRule="auto"/>
        <w:ind w:firstLine="708"/>
        <w:jc w:val="both"/>
        <w:rPr>
          <w:rFonts w:ascii="Arial" w:hAnsi="Arial" w:cs="Arial"/>
          <w:sz w:val="24"/>
          <w:szCs w:val="24"/>
        </w:rPr>
      </w:pPr>
      <w:r w:rsidRPr="00220886">
        <w:rPr>
          <w:rFonts w:ascii="Arial" w:hAnsi="Arial" w:cs="Arial"/>
          <w:sz w:val="24"/>
          <w:szCs w:val="24"/>
        </w:rPr>
        <w:t>2.- ¿Qué acciones se habían realizado hasta la fecha en cada una de las 3</w:t>
      </w:r>
      <w:r>
        <w:rPr>
          <w:rFonts w:ascii="Arial" w:hAnsi="Arial" w:cs="Arial"/>
          <w:sz w:val="24"/>
          <w:szCs w:val="24"/>
        </w:rPr>
        <w:t xml:space="preserve"> </w:t>
      </w:r>
      <w:r w:rsidRPr="00220886">
        <w:rPr>
          <w:rFonts w:ascii="Arial" w:hAnsi="Arial" w:cs="Arial"/>
          <w:sz w:val="24"/>
          <w:szCs w:val="24"/>
        </w:rPr>
        <w:t>actuaciones eliminadas?</w:t>
      </w:r>
    </w:p>
    <w:p w14:paraId="09411084" w14:textId="77777777" w:rsidR="00220886" w:rsidRPr="00220886" w:rsidRDefault="00220886" w:rsidP="00220886">
      <w:pPr>
        <w:spacing w:line="360" w:lineRule="auto"/>
        <w:ind w:firstLine="708"/>
        <w:jc w:val="both"/>
        <w:rPr>
          <w:rFonts w:ascii="Arial" w:hAnsi="Arial" w:cs="Arial"/>
          <w:sz w:val="24"/>
          <w:szCs w:val="24"/>
        </w:rPr>
      </w:pPr>
    </w:p>
    <w:p w14:paraId="20235493" w14:textId="77777777" w:rsidR="00220886" w:rsidRDefault="00220886" w:rsidP="00220886">
      <w:pPr>
        <w:spacing w:line="360" w:lineRule="auto"/>
        <w:ind w:firstLine="708"/>
        <w:jc w:val="both"/>
        <w:rPr>
          <w:rFonts w:ascii="Arial" w:hAnsi="Arial" w:cs="Arial"/>
          <w:sz w:val="24"/>
          <w:szCs w:val="24"/>
        </w:rPr>
      </w:pPr>
      <w:r w:rsidRPr="00220886">
        <w:rPr>
          <w:rFonts w:ascii="Arial" w:hAnsi="Arial" w:cs="Arial"/>
          <w:sz w:val="24"/>
          <w:szCs w:val="24"/>
        </w:rPr>
        <w:t>3.- ¿En qué estado quedan ahora las acciones realizadas?</w:t>
      </w:r>
    </w:p>
    <w:p w14:paraId="06703CDC" w14:textId="77777777" w:rsidR="00220886" w:rsidRPr="00220886" w:rsidRDefault="00220886" w:rsidP="00220886">
      <w:pPr>
        <w:spacing w:line="360" w:lineRule="auto"/>
        <w:ind w:firstLine="708"/>
        <w:jc w:val="both"/>
        <w:rPr>
          <w:rFonts w:ascii="Arial" w:hAnsi="Arial" w:cs="Arial"/>
          <w:sz w:val="24"/>
          <w:szCs w:val="24"/>
        </w:rPr>
      </w:pPr>
    </w:p>
    <w:p w14:paraId="1ADB72E8" w14:textId="77777777" w:rsidR="00220886" w:rsidRPr="00220886" w:rsidRDefault="00220886" w:rsidP="00220886">
      <w:pPr>
        <w:spacing w:line="360" w:lineRule="auto"/>
        <w:ind w:firstLine="708"/>
        <w:jc w:val="both"/>
        <w:rPr>
          <w:rFonts w:ascii="Arial" w:hAnsi="Arial" w:cs="Arial"/>
          <w:sz w:val="24"/>
          <w:szCs w:val="24"/>
        </w:rPr>
      </w:pPr>
      <w:r w:rsidRPr="00220886">
        <w:rPr>
          <w:rFonts w:ascii="Arial" w:hAnsi="Arial" w:cs="Arial"/>
          <w:sz w:val="24"/>
          <w:szCs w:val="24"/>
        </w:rPr>
        <w:t>4.- ¿Las actuaciones eliminadas han sido absorbidas por otras actuaciones?</w:t>
      </w:r>
    </w:p>
    <w:p w14:paraId="6FD3DD7C" w14:textId="77777777" w:rsidR="00220886" w:rsidRDefault="00220886" w:rsidP="00220886">
      <w:pPr>
        <w:spacing w:line="360" w:lineRule="auto"/>
        <w:ind w:firstLine="708"/>
        <w:jc w:val="both"/>
        <w:rPr>
          <w:rFonts w:ascii="Arial" w:hAnsi="Arial" w:cs="Arial"/>
          <w:sz w:val="24"/>
          <w:szCs w:val="24"/>
        </w:rPr>
      </w:pPr>
      <w:r w:rsidRPr="00220886">
        <w:rPr>
          <w:rFonts w:ascii="Arial" w:hAnsi="Arial" w:cs="Arial"/>
          <w:sz w:val="24"/>
          <w:szCs w:val="24"/>
        </w:rPr>
        <w:t>Detallar en cuáles, en caso afirmativo.</w:t>
      </w:r>
    </w:p>
    <w:p w14:paraId="2DE4C885" w14:textId="77777777" w:rsidR="00220886" w:rsidRDefault="00220886" w:rsidP="00220886">
      <w:pPr>
        <w:spacing w:line="360" w:lineRule="auto"/>
        <w:ind w:firstLine="708"/>
        <w:jc w:val="both"/>
        <w:rPr>
          <w:rFonts w:ascii="Arial" w:hAnsi="Arial" w:cs="Arial"/>
          <w:sz w:val="24"/>
          <w:szCs w:val="24"/>
        </w:rPr>
      </w:pPr>
    </w:p>
    <w:p w14:paraId="3CED7480" w14:textId="77777777" w:rsidR="00220886" w:rsidRDefault="00220886" w:rsidP="008A117D">
      <w:pPr>
        <w:spacing w:line="360" w:lineRule="auto"/>
        <w:ind w:left="142" w:firstLine="567"/>
        <w:jc w:val="both"/>
        <w:rPr>
          <w:rFonts w:ascii="Arial" w:hAnsi="Arial" w:cs="Arial"/>
          <w:sz w:val="24"/>
          <w:szCs w:val="24"/>
        </w:rPr>
      </w:pPr>
      <w:r>
        <w:rPr>
          <w:rFonts w:ascii="Arial" w:hAnsi="Arial" w:cs="Arial"/>
          <w:sz w:val="24"/>
          <w:szCs w:val="24"/>
        </w:rPr>
        <w:t>Traslada que desde e</w:t>
      </w:r>
      <w:r w:rsidRPr="00220886">
        <w:rPr>
          <w:rFonts w:ascii="Arial" w:hAnsi="Arial" w:cs="Arial"/>
          <w:sz w:val="24"/>
          <w:szCs w:val="24"/>
        </w:rPr>
        <w:t>l Servicio de Infraestructuras Judiciales de la Dirección General de Justicia se informa lo siguiente:</w:t>
      </w:r>
    </w:p>
    <w:p w14:paraId="7C9B38B3" w14:textId="77777777" w:rsidR="00220886" w:rsidRDefault="00220886" w:rsidP="008A117D">
      <w:pPr>
        <w:spacing w:line="360" w:lineRule="auto"/>
        <w:ind w:left="142" w:firstLine="567"/>
        <w:jc w:val="both"/>
        <w:rPr>
          <w:rFonts w:ascii="Arial" w:hAnsi="Arial" w:cs="Arial"/>
          <w:sz w:val="24"/>
          <w:szCs w:val="24"/>
        </w:rPr>
      </w:pPr>
    </w:p>
    <w:p w14:paraId="69DB21F0" w14:textId="77777777" w:rsidR="00220886" w:rsidRPr="00220886" w:rsidRDefault="00220886" w:rsidP="008A117D">
      <w:pPr>
        <w:spacing w:line="360" w:lineRule="auto"/>
        <w:ind w:left="142" w:firstLine="567"/>
        <w:jc w:val="both"/>
        <w:rPr>
          <w:rFonts w:ascii="Arial" w:hAnsi="Arial" w:cs="Arial"/>
          <w:sz w:val="24"/>
          <w:szCs w:val="24"/>
        </w:rPr>
      </w:pPr>
      <w:r w:rsidRPr="00220886">
        <w:rPr>
          <w:rFonts w:ascii="Arial" w:hAnsi="Arial" w:cs="Arial"/>
          <w:sz w:val="24"/>
          <w:szCs w:val="24"/>
        </w:rPr>
        <w:t xml:space="preserve">Mediante Resoluciones de 10 de mayo de 2021, de 13 de diciembre de 2021, y de 14 de junio de 2022 de la Secretaría de Estado de Justicia, se publicaron los Acuerdos de la Conferencia Sectorial de la Administración de Justicia, por los que se formalizaban los criterios de distribución y el reparto para las Comunidades Autónomas de los créditos asignados para los años 2021, 2022 y 2023 por el </w:t>
      </w:r>
      <w:r w:rsidRPr="00220886">
        <w:rPr>
          <w:rFonts w:ascii="Arial" w:hAnsi="Arial" w:cs="Arial"/>
          <w:sz w:val="24"/>
          <w:szCs w:val="24"/>
        </w:rPr>
        <w:lastRenderedPageBreak/>
        <w:t xml:space="preserve">Mecanismo de Recuperación y Resiliencia, y se formalizaban los compromisos financieros resultantes. </w:t>
      </w:r>
    </w:p>
    <w:p w14:paraId="16B1D838" w14:textId="77777777" w:rsidR="00220886" w:rsidRDefault="00220886" w:rsidP="008A117D">
      <w:pPr>
        <w:spacing w:line="360" w:lineRule="auto"/>
        <w:ind w:left="142" w:firstLine="567"/>
        <w:jc w:val="both"/>
        <w:rPr>
          <w:rFonts w:ascii="Arial" w:hAnsi="Arial" w:cs="Arial"/>
          <w:sz w:val="24"/>
          <w:szCs w:val="24"/>
        </w:rPr>
      </w:pPr>
      <w:r w:rsidRPr="00220886">
        <w:rPr>
          <w:rFonts w:ascii="Arial" w:hAnsi="Arial" w:cs="Arial"/>
          <w:sz w:val="24"/>
          <w:szCs w:val="24"/>
        </w:rPr>
        <w:t xml:space="preserve"> En función de dichas resoluciones, los fondos que inicialmente estaban previstos asignar a la Comunidad Foral de Navarra son los que se indican a continuación:</w:t>
      </w:r>
    </w:p>
    <w:p w14:paraId="3FC0A2A0" w14:textId="77777777" w:rsidR="00220886" w:rsidRPr="00220886" w:rsidRDefault="00220886" w:rsidP="00220886">
      <w:pPr>
        <w:spacing w:line="259" w:lineRule="auto"/>
        <w:rPr>
          <w:color w:val="000000"/>
          <w:sz w:val="22"/>
          <w:szCs w:val="22"/>
        </w:rPr>
      </w:pPr>
    </w:p>
    <w:p w14:paraId="5C2BBC80" w14:textId="77777777" w:rsidR="00220886" w:rsidRPr="00220886" w:rsidRDefault="00220886" w:rsidP="00220886">
      <w:pPr>
        <w:keepNext/>
        <w:keepLines/>
        <w:pBdr>
          <w:left w:val="single" w:sz="4" w:space="0" w:color="FFFFFF"/>
        </w:pBdr>
        <w:shd w:val="clear" w:color="auto" w:fill="44546A"/>
        <w:spacing w:after="96" w:line="259" w:lineRule="auto"/>
        <w:ind w:left="10" w:right="58"/>
        <w:jc w:val="center"/>
        <w:outlineLvl w:val="0"/>
        <w:rPr>
          <w:color w:val="FFFFFF"/>
          <w:sz w:val="24"/>
          <w:szCs w:val="22"/>
        </w:rPr>
      </w:pPr>
      <w:r w:rsidRPr="00220886">
        <w:rPr>
          <w:color w:val="FFFFFF"/>
          <w:sz w:val="24"/>
          <w:szCs w:val="22"/>
        </w:rPr>
        <w:t xml:space="preserve">TOTAL FONDOS INICIALMENTE PREVISTOS PARA NAVARRA 2021 - 2023 </w:t>
      </w:r>
    </w:p>
    <w:p w14:paraId="14EB5551" w14:textId="77777777" w:rsidR="00220886" w:rsidRPr="00220886" w:rsidRDefault="00220886" w:rsidP="00220886">
      <w:pPr>
        <w:spacing w:line="259" w:lineRule="auto"/>
        <w:ind w:left="3617"/>
        <w:rPr>
          <w:color w:val="000000"/>
          <w:sz w:val="22"/>
          <w:szCs w:val="22"/>
        </w:rPr>
      </w:pPr>
      <w:r w:rsidRPr="00220886">
        <w:rPr>
          <w:color w:val="FFFFFF"/>
          <w:sz w:val="24"/>
          <w:szCs w:val="22"/>
        </w:rPr>
        <w:t xml:space="preserve"> </w:t>
      </w:r>
      <w:r w:rsidRPr="00220886">
        <w:rPr>
          <w:color w:val="FFFFFF"/>
          <w:sz w:val="24"/>
          <w:szCs w:val="22"/>
        </w:rPr>
        <w:tab/>
      </w:r>
      <w:r w:rsidRPr="00220886">
        <w:rPr>
          <w:color w:val="000000"/>
          <w:szCs w:val="22"/>
        </w:rPr>
        <w:t xml:space="preserve"> </w:t>
      </w:r>
    </w:p>
    <w:p w14:paraId="2334BD99" w14:textId="77777777" w:rsidR="00220886" w:rsidRPr="00220886" w:rsidRDefault="00220886" w:rsidP="00220886">
      <w:pPr>
        <w:tabs>
          <w:tab w:val="center" w:pos="8717"/>
        </w:tabs>
        <w:spacing w:after="32" w:line="220" w:lineRule="auto"/>
        <w:rPr>
          <w:color w:val="000000"/>
          <w:sz w:val="22"/>
          <w:szCs w:val="22"/>
        </w:rPr>
      </w:pPr>
      <w:r w:rsidRPr="00220886">
        <w:rPr>
          <w:color w:val="04396B"/>
          <w:szCs w:val="22"/>
        </w:rPr>
        <w:t xml:space="preserve">IMPORTE TRANSFERIDO A NAVARRA RES 10 mayo 2021 (1º REPARTO): </w:t>
      </w:r>
      <w:r w:rsidRPr="00220886">
        <w:rPr>
          <w:color w:val="04396B"/>
          <w:szCs w:val="22"/>
        </w:rPr>
        <w:tab/>
        <w:t xml:space="preserve"> </w:t>
      </w:r>
    </w:p>
    <w:tbl>
      <w:tblPr>
        <w:tblStyle w:val="TableGrid"/>
        <w:tblW w:w="8779" w:type="dxa"/>
        <w:tblInd w:w="7" w:type="dxa"/>
        <w:tblCellMar>
          <w:top w:w="44" w:type="dxa"/>
          <w:right w:w="14" w:type="dxa"/>
        </w:tblCellMar>
        <w:tblLook w:val="04A0" w:firstRow="1" w:lastRow="0" w:firstColumn="1" w:lastColumn="0" w:noHBand="0" w:noVBand="1"/>
      </w:tblPr>
      <w:tblGrid>
        <w:gridCol w:w="7375"/>
        <w:gridCol w:w="1404"/>
      </w:tblGrid>
      <w:tr w:rsidR="00220886" w:rsidRPr="00220886" w14:paraId="17EE1A86" w14:textId="77777777" w:rsidTr="006626AB">
        <w:trPr>
          <w:trHeight w:val="295"/>
        </w:trPr>
        <w:tc>
          <w:tcPr>
            <w:tcW w:w="7375" w:type="dxa"/>
            <w:tcBorders>
              <w:top w:val="nil"/>
              <w:left w:val="nil"/>
              <w:bottom w:val="nil"/>
              <w:right w:val="nil"/>
            </w:tcBorders>
            <w:shd w:val="clear" w:color="auto" w:fill="E7E6E6"/>
          </w:tcPr>
          <w:p w14:paraId="395A60C3" w14:textId="77777777" w:rsidR="00220886" w:rsidRPr="00220886" w:rsidRDefault="00220886" w:rsidP="00220886">
            <w:pPr>
              <w:spacing w:line="259" w:lineRule="auto"/>
              <w:ind w:right="211"/>
              <w:jc w:val="right"/>
              <w:rPr>
                <w:color w:val="000000"/>
              </w:rPr>
            </w:pPr>
            <w:r w:rsidRPr="00220886">
              <w:rPr>
                <w:color w:val="000000"/>
              </w:rPr>
              <w:t xml:space="preserve">Proyecto 0 </w:t>
            </w:r>
          </w:p>
        </w:tc>
        <w:tc>
          <w:tcPr>
            <w:tcW w:w="1404" w:type="dxa"/>
            <w:tcBorders>
              <w:top w:val="nil"/>
              <w:left w:val="nil"/>
              <w:bottom w:val="nil"/>
              <w:right w:val="nil"/>
            </w:tcBorders>
            <w:shd w:val="clear" w:color="auto" w:fill="E7E6E6"/>
          </w:tcPr>
          <w:p w14:paraId="5B3EEBEF" w14:textId="77777777" w:rsidR="00220886" w:rsidRPr="00220886" w:rsidRDefault="00220886" w:rsidP="00220886">
            <w:pPr>
              <w:spacing w:line="259" w:lineRule="auto"/>
              <w:ind w:left="166"/>
              <w:rPr>
                <w:color w:val="000000"/>
              </w:rPr>
            </w:pPr>
            <w:r w:rsidRPr="00220886">
              <w:rPr>
                <w:color w:val="04396B"/>
              </w:rPr>
              <w:t xml:space="preserve">517.896,00 € </w:t>
            </w:r>
          </w:p>
        </w:tc>
      </w:tr>
      <w:tr w:rsidR="00220886" w:rsidRPr="00220886" w14:paraId="3D2AE283" w14:textId="77777777" w:rsidTr="006626AB">
        <w:trPr>
          <w:trHeight w:val="879"/>
        </w:trPr>
        <w:tc>
          <w:tcPr>
            <w:tcW w:w="7375" w:type="dxa"/>
            <w:tcBorders>
              <w:top w:val="nil"/>
              <w:left w:val="nil"/>
              <w:bottom w:val="nil"/>
              <w:right w:val="nil"/>
            </w:tcBorders>
            <w:vAlign w:val="bottom"/>
          </w:tcPr>
          <w:p w14:paraId="247C5355" w14:textId="77777777" w:rsidR="00220886" w:rsidRPr="00220886" w:rsidRDefault="00220886" w:rsidP="00220886">
            <w:pPr>
              <w:spacing w:line="259" w:lineRule="auto"/>
              <w:ind w:left="422" w:right="20"/>
              <w:jc w:val="right"/>
              <w:rPr>
                <w:color w:val="000000"/>
              </w:rPr>
            </w:pPr>
            <w:r w:rsidRPr="00220886">
              <w:rPr>
                <w:color w:val="04396B"/>
              </w:rPr>
              <w:t xml:space="preserve"> </w:t>
            </w:r>
            <w:r w:rsidRPr="00220886">
              <w:rPr>
                <w:color w:val="000000"/>
              </w:rPr>
              <w:t xml:space="preserve"> </w:t>
            </w:r>
            <w:r w:rsidRPr="00220886">
              <w:rPr>
                <w:color w:val="04396B"/>
              </w:rPr>
              <w:t xml:space="preserve">IMPORTE TRANSFERIDO A NAVARRA RES 13 dic 2021 (2º REPARTO): </w:t>
            </w:r>
            <w:r w:rsidRPr="00220886">
              <w:rPr>
                <w:color w:val="000000"/>
              </w:rPr>
              <w:t xml:space="preserve">Proyecto 0 </w:t>
            </w:r>
          </w:p>
        </w:tc>
        <w:tc>
          <w:tcPr>
            <w:tcW w:w="1404" w:type="dxa"/>
            <w:tcBorders>
              <w:top w:val="nil"/>
              <w:left w:val="nil"/>
              <w:bottom w:val="nil"/>
              <w:right w:val="nil"/>
            </w:tcBorders>
            <w:vAlign w:val="bottom"/>
          </w:tcPr>
          <w:p w14:paraId="5095B6C0" w14:textId="77777777" w:rsidR="00220886" w:rsidRPr="00220886" w:rsidRDefault="00220886" w:rsidP="00220886">
            <w:pPr>
              <w:spacing w:line="259" w:lineRule="auto"/>
              <w:jc w:val="right"/>
              <w:rPr>
                <w:color w:val="000000"/>
              </w:rPr>
            </w:pPr>
            <w:r w:rsidRPr="00220886">
              <w:rPr>
                <w:color w:val="04396B"/>
              </w:rPr>
              <w:t xml:space="preserve"> </w:t>
            </w:r>
          </w:p>
          <w:p w14:paraId="1A90B98C" w14:textId="77777777" w:rsidR="00220886" w:rsidRPr="00220886" w:rsidRDefault="00220886" w:rsidP="00220886">
            <w:pPr>
              <w:spacing w:line="259" w:lineRule="auto"/>
              <w:ind w:right="57"/>
              <w:jc w:val="right"/>
              <w:rPr>
                <w:color w:val="000000"/>
              </w:rPr>
            </w:pPr>
            <w:r w:rsidRPr="00220886">
              <w:rPr>
                <w:color w:val="000000"/>
              </w:rPr>
              <w:t xml:space="preserve">100.702 € </w:t>
            </w:r>
          </w:p>
        </w:tc>
      </w:tr>
      <w:tr w:rsidR="00220886" w:rsidRPr="00220886" w14:paraId="4D396A0D" w14:textId="77777777" w:rsidTr="006626AB">
        <w:trPr>
          <w:trHeight w:val="286"/>
        </w:trPr>
        <w:tc>
          <w:tcPr>
            <w:tcW w:w="7375" w:type="dxa"/>
            <w:tcBorders>
              <w:top w:val="nil"/>
              <w:left w:val="nil"/>
              <w:bottom w:val="nil"/>
              <w:right w:val="nil"/>
            </w:tcBorders>
          </w:tcPr>
          <w:p w14:paraId="31408D56" w14:textId="77777777" w:rsidR="00220886" w:rsidRPr="00220886" w:rsidRDefault="00220886" w:rsidP="00220886">
            <w:pPr>
              <w:spacing w:line="259" w:lineRule="auto"/>
              <w:ind w:right="212"/>
              <w:jc w:val="right"/>
              <w:rPr>
                <w:color w:val="000000"/>
              </w:rPr>
            </w:pPr>
            <w:r w:rsidRPr="00220886">
              <w:rPr>
                <w:color w:val="000000"/>
              </w:rPr>
              <w:t xml:space="preserve">Proyecto 1A Interoperabilidad </w:t>
            </w:r>
          </w:p>
        </w:tc>
        <w:tc>
          <w:tcPr>
            <w:tcW w:w="1404" w:type="dxa"/>
            <w:tcBorders>
              <w:top w:val="nil"/>
              <w:left w:val="nil"/>
              <w:bottom w:val="nil"/>
              <w:right w:val="nil"/>
            </w:tcBorders>
          </w:tcPr>
          <w:p w14:paraId="147AFC9A" w14:textId="77777777" w:rsidR="00220886" w:rsidRPr="00220886" w:rsidRDefault="00220886" w:rsidP="00220886">
            <w:pPr>
              <w:spacing w:line="259" w:lineRule="auto"/>
              <w:jc w:val="both"/>
              <w:rPr>
                <w:color w:val="000000"/>
              </w:rPr>
            </w:pPr>
            <w:r w:rsidRPr="00220886">
              <w:rPr>
                <w:color w:val="000000"/>
              </w:rPr>
              <w:t xml:space="preserve">1.200.000,00 € </w:t>
            </w:r>
          </w:p>
        </w:tc>
      </w:tr>
      <w:tr w:rsidR="00220886" w:rsidRPr="00220886" w14:paraId="5782D9F2" w14:textId="77777777" w:rsidTr="006626AB">
        <w:trPr>
          <w:trHeight w:val="273"/>
        </w:trPr>
        <w:tc>
          <w:tcPr>
            <w:tcW w:w="7375" w:type="dxa"/>
            <w:tcBorders>
              <w:top w:val="nil"/>
              <w:left w:val="nil"/>
              <w:bottom w:val="nil"/>
              <w:right w:val="nil"/>
            </w:tcBorders>
          </w:tcPr>
          <w:p w14:paraId="2EA640DA" w14:textId="77777777" w:rsidR="00220886" w:rsidRPr="00220886" w:rsidRDefault="00220886" w:rsidP="00220886">
            <w:pPr>
              <w:spacing w:line="259" w:lineRule="auto"/>
              <w:ind w:right="211"/>
              <w:jc w:val="right"/>
              <w:rPr>
                <w:color w:val="000000"/>
              </w:rPr>
            </w:pPr>
            <w:r w:rsidRPr="00220886">
              <w:rPr>
                <w:color w:val="000000"/>
              </w:rPr>
              <w:t xml:space="preserve">Proyecto 2 Justicia orientada al dato </w:t>
            </w:r>
          </w:p>
        </w:tc>
        <w:tc>
          <w:tcPr>
            <w:tcW w:w="1404" w:type="dxa"/>
            <w:tcBorders>
              <w:top w:val="nil"/>
              <w:left w:val="nil"/>
              <w:bottom w:val="nil"/>
              <w:right w:val="nil"/>
            </w:tcBorders>
          </w:tcPr>
          <w:p w14:paraId="3B12B3A7" w14:textId="77777777" w:rsidR="00220886" w:rsidRPr="00220886" w:rsidRDefault="00220886" w:rsidP="00220886">
            <w:pPr>
              <w:spacing w:line="259" w:lineRule="auto"/>
              <w:ind w:left="166"/>
              <w:rPr>
                <w:color w:val="000000"/>
              </w:rPr>
            </w:pPr>
            <w:r w:rsidRPr="00220886">
              <w:rPr>
                <w:color w:val="000000"/>
              </w:rPr>
              <w:t xml:space="preserve">600.000,00 € </w:t>
            </w:r>
          </w:p>
        </w:tc>
      </w:tr>
      <w:tr w:rsidR="00220886" w:rsidRPr="00220886" w14:paraId="63CA9C70" w14:textId="77777777" w:rsidTr="006626AB">
        <w:trPr>
          <w:trHeight w:val="295"/>
        </w:trPr>
        <w:tc>
          <w:tcPr>
            <w:tcW w:w="7375" w:type="dxa"/>
            <w:tcBorders>
              <w:top w:val="nil"/>
              <w:left w:val="nil"/>
              <w:bottom w:val="nil"/>
              <w:right w:val="nil"/>
            </w:tcBorders>
            <w:shd w:val="clear" w:color="auto" w:fill="E7E6E6"/>
          </w:tcPr>
          <w:p w14:paraId="51EFEF4E" w14:textId="77777777" w:rsidR="00220886" w:rsidRPr="00220886" w:rsidRDefault="00220886" w:rsidP="00220886">
            <w:pPr>
              <w:spacing w:line="259" w:lineRule="auto"/>
              <w:ind w:right="213"/>
              <w:jc w:val="right"/>
              <w:rPr>
                <w:color w:val="000000"/>
              </w:rPr>
            </w:pPr>
            <w:r w:rsidRPr="00220886">
              <w:rPr>
                <w:color w:val="04396B"/>
              </w:rPr>
              <w:t xml:space="preserve">TOTAL </w:t>
            </w:r>
          </w:p>
        </w:tc>
        <w:tc>
          <w:tcPr>
            <w:tcW w:w="1404" w:type="dxa"/>
            <w:tcBorders>
              <w:top w:val="nil"/>
              <w:left w:val="nil"/>
              <w:bottom w:val="nil"/>
              <w:right w:val="nil"/>
            </w:tcBorders>
            <w:shd w:val="clear" w:color="auto" w:fill="E7E6E6"/>
          </w:tcPr>
          <w:p w14:paraId="7CBC6DBB" w14:textId="77777777" w:rsidR="00220886" w:rsidRPr="00220886" w:rsidRDefault="00220886" w:rsidP="00220886">
            <w:pPr>
              <w:spacing w:line="259" w:lineRule="auto"/>
              <w:jc w:val="both"/>
              <w:rPr>
                <w:color w:val="000000"/>
              </w:rPr>
            </w:pPr>
            <w:r w:rsidRPr="00220886">
              <w:rPr>
                <w:color w:val="04396B"/>
              </w:rPr>
              <w:t xml:space="preserve">1.900.702,00 € </w:t>
            </w:r>
          </w:p>
        </w:tc>
      </w:tr>
      <w:tr w:rsidR="00220886" w:rsidRPr="00220886" w14:paraId="715B15EE" w14:textId="77777777" w:rsidTr="006626AB">
        <w:trPr>
          <w:trHeight w:val="906"/>
        </w:trPr>
        <w:tc>
          <w:tcPr>
            <w:tcW w:w="7375" w:type="dxa"/>
            <w:tcBorders>
              <w:top w:val="nil"/>
              <w:left w:val="nil"/>
              <w:bottom w:val="nil"/>
              <w:right w:val="nil"/>
            </w:tcBorders>
            <w:vAlign w:val="bottom"/>
          </w:tcPr>
          <w:p w14:paraId="6EE0581D" w14:textId="77777777" w:rsidR="00220886" w:rsidRPr="00220886" w:rsidRDefault="00220886" w:rsidP="00220886">
            <w:pPr>
              <w:spacing w:line="259" w:lineRule="auto"/>
              <w:ind w:left="410" w:right="20"/>
              <w:jc w:val="right"/>
              <w:rPr>
                <w:color w:val="000000"/>
              </w:rPr>
            </w:pPr>
            <w:r w:rsidRPr="00220886">
              <w:rPr>
                <w:color w:val="04396B"/>
              </w:rPr>
              <w:t xml:space="preserve"> </w:t>
            </w:r>
            <w:r w:rsidRPr="00220886">
              <w:rPr>
                <w:color w:val="000000"/>
              </w:rPr>
              <w:t xml:space="preserve"> </w:t>
            </w:r>
            <w:r w:rsidRPr="00220886">
              <w:rPr>
                <w:color w:val="04396B"/>
              </w:rPr>
              <w:t xml:space="preserve">IMPORTE TRANSFERIDO A NAVARRA RES 14 jun 2022 (3º REPARTO): Proyecto 0 </w:t>
            </w:r>
          </w:p>
        </w:tc>
        <w:tc>
          <w:tcPr>
            <w:tcW w:w="1404" w:type="dxa"/>
            <w:tcBorders>
              <w:top w:val="nil"/>
              <w:left w:val="nil"/>
              <w:bottom w:val="nil"/>
              <w:right w:val="nil"/>
            </w:tcBorders>
            <w:vAlign w:val="bottom"/>
          </w:tcPr>
          <w:p w14:paraId="2FA1522A" w14:textId="77777777" w:rsidR="00220886" w:rsidRPr="00220886" w:rsidRDefault="00220886" w:rsidP="00220886">
            <w:pPr>
              <w:spacing w:line="259" w:lineRule="auto"/>
              <w:jc w:val="right"/>
              <w:rPr>
                <w:color w:val="000000"/>
              </w:rPr>
            </w:pPr>
            <w:r w:rsidRPr="00220886">
              <w:rPr>
                <w:color w:val="04396B"/>
              </w:rPr>
              <w:t xml:space="preserve"> </w:t>
            </w:r>
          </w:p>
          <w:p w14:paraId="5AD9D206" w14:textId="77777777" w:rsidR="00220886" w:rsidRPr="00220886" w:rsidRDefault="00220886" w:rsidP="00220886">
            <w:pPr>
              <w:spacing w:line="259" w:lineRule="auto"/>
              <w:jc w:val="both"/>
              <w:rPr>
                <w:color w:val="000000"/>
              </w:rPr>
            </w:pPr>
            <w:r w:rsidRPr="00220886">
              <w:rPr>
                <w:color w:val="04396B"/>
              </w:rPr>
              <w:t xml:space="preserve">1.322.821,00 € </w:t>
            </w:r>
          </w:p>
        </w:tc>
      </w:tr>
      <w:tr w:rsidR="00220886" w:rsidRPr="00220886" w14:paraId="375005CF" w14:textId="77777777" w:rsidTr="006626AB">
        <w:trPr>
          <w:trHeight w:val="294"/>
        </w:trPr>
        <w:tc>
          <w:tcPr>
            <w:tcW w:w="7375" w:type="dxa"/>
            <w:tcBorders>
              <w:top w:val="nil"/>
              <w:left w:val="nil"/>
              <w:bottom w:val="nil"/>
              <w:right w:val="nil"/>
            </w:tcBorders>
          </w:tcPr>
          <w:p w14:paraId="4E653EED" w14:textId="77777777" w:rsidR="00220886" w:rsidRPr="00220886" w:rsidRDefault="00220886" w:rsidP="00220886">
            <w:pPr>
              <w:spacing w:line="259" w:lineRule="auto"/>
              <w:ind w:right="211"/>
              <w:jc w:val="right"/>
              <w:rPr>
                <w:color w:val="000000"/>
              </w:rPr>
            </w:pPr>
            <w:r w:rsidRPr="00220886">
              <w:rPr>
                <w:color w:val="04396B"/>
              </w:rPr>
              <w:t xml:space="preserve">Proyectos País </w:t>
            </w:r>
          </w:p>
        </w:tc>
        <w:tc>
          <w:tcPr>
            <w:tcW w:w="1404" w:type="dxa"/>
            <w:tcBorders>
              <w:top w:val="nil"/>
              <w:left w:val="nil"/>
              <w:bottom w:val="nil"/>
              <w:right w:val="nil"/>
            </w:tcBorders>
          </w:tcPr>
          <w:p w14:paraId="1D2BE07E" w14:textId="77777777" w:rsidR="00220886" w:rsidRPr="00220886" w:rsidRDefault="00220886" w:rsidP="00220886">
            <w:pPr>
              <w:spacing w:line="259" w:lineRule="auto"/>
              <w:jc w:val="both"/>
              <w:rPr>
                <w:color w:val="000000"/>
              </w:rPr>
            </w:pPr>
            <w:r w:rsidRPr="00220886">
              <w:rPr>
                <w:color w:val="04396B"/>
              </w:rPr>
              <w:t xml:space="preserve">2.887.900,00 € </w:t>
            </w:r>
          </w:p>
        </w:tc>
      </w:tr>
      <w:tr w:rsidR="00220886" w:rsidRPr="00220886" w14:paraId="5EF842A9" w14:textId="77777777" w:rsidTr="006626AB">
        <w:trPr>
          <w:trHeight w:val="276"/>
        </w:trPr>
        <w:tc>
          <w:tcPr>
            <w:tcW w:w="7375" w:type="dxa"/>
            <w:tcBorders>
              <w:top w:val="nil"/>
              <w:left w:val="nil"/>
              <w:bottom w:val="nil"/>
              <w:right w:val="nil"/>
            </w:tcBorders>
          </w:tcPr>
          <w:p w14:paraId="13FBAD58" w14:textId="77777777" w:rsidR="00220886" w:rsidRPr="00220886" w:rsidRDefault="00220886" w:rsidP="00220886">
            <w:pPr>
              <w:spacing w:line="259" w:lineRule="auto"/>
              <w:ind w:right="206"/>
              <w:jc w:val="right"/>
              <w:rPr>
                <w:color w:val="000000"/>
              </w:rPr>
            </w:pPr>
            <w:r w:rsidRPr="00220886">
              <w:rPr>
                <w:color w:val="04396B"/>
              </w:rPr>
              <w:t xml:space="preserve">Proyectos Iniciativa autonómica </w:t>
            </w:r>
          </w:p>
        </w:tc>
        <w:tc>
          <w:tcPr>
            <w:tcW w:w="1404" w:type="dxa"/>
            <w:tcBorders>
              <w:top w:val="nil"/>
              <w:left w:val="nil"/>
              <w:bottom w:val="nil"/>
              <w:right w:val="nil"/>
            </w:tcBorders>
          </w:tcPr>
          <w:p w14:paraId="3935C5F6" w14:textId="77777777" w:rsidR="00220886" w:rsidRPr="00220886" w:rsidRDefault="00220886" w:rsidP="00220886">
            <w:pPr>
              <w:spacing w:line="259" w:lineRule="auto"/>
              <w:ind w:right="57"/>
              <w:jc w:val="right"/>
              <w:rPr>
                <w:color w:val="000000"/>
              </w:rPr>
            </w:pPr>
            <w:r w:rsidRPr="00220886">
              <w:rPr>
                <w:color w:val="04396B"/>
              </w:rPr>
              <w:t xml:space="preserve">1.645.910 € </w:t>
            </w:r>
          </w:p>
        </w:tc>
      </w:tr>
      <w:tr w:rsidR="00220886" w:rsidRPr="00220886" w14:paraId="350FDDB5" w14:textId="77777777" w:rsidTr="006626AB">
        <w:trPr>
          <w:trHeight w:val="295"/>
        </w:trPr>
        <w:tc>
          <w:tcPr>
            <w:tcW w:w="7375" w:type="dxa"/>
            <w:tcBorders>
              <w:top w:val="nil"/>
              <w:left w:val="nil"/>
              <w:bottom w:val="nil"/>
              <w:right w:val="nil"/>
            </w:tcBorders>
            <w:shd w:val="clear" w:color="auto" w:fill="E7E6E6"/>
          </w:tcPr>
          <w:p w14:paraId="7522347E" w14:textId="77777777" w:rsidR="00220886" w:rsidRPr="00220886" w:rsidRDefault="00220886" w:rsidP="00220886">
            <w:pPr>
              <w:spacing w:line="259" w:lineRule="auto"/>
              <w:ind w:right="213"/>
              <w:jc w:val="right"/>
              <w:rPr>
                <w:color w:val="000000"/>
              </w:rPr>
            </w:pPr>
            <w:r w:rsidRPr="00220886">
              <w:rPr>
                <w:color w:val="04396B"/>
              </w:rPr>
              <w:t xml:space="preserve">TOTAL </w:t>
            </w:r>
          </w:p>
        </w:tc>
        <w:tc>
          <w:tcPr>
            <w:tcW w:w="1404" w:type="dxa"/>
            <w:tcBorders>
              <w:top w:val="nil"/>
              <w:left w:val="nil"/>
              <w:bottom w:val="nil"/>
              <w:right w:val="nil"/>
            </w:tcBorders>
            <w:shd w:val="clear" w:color="auto" w:fill="E7E6E6"/>
          </w:tcPr>
          <w:p w14:paraId="3C44C394" w14:textId="77777777" w:rsidR="00220886" w:rsidRPr="00220886" w:rsidRDefault="00220886" w:rsidP="00220886">
            <w:pPr>
              <w:spacing w:line="259" w:lineRule="auto"/>
              <w:jc w:val="both"/>
              <w:rPr>
                <w:color w:val="000000"/>
              </w:rPr>
            </w:pPr>
            <w:r w:rsidRPr="00220886">
              <w:rPr>
                <w:color w:val="04396B"/>
              </w:rPr>
              <w:t xml:space="preserve">5.856.631,00 € </w:t>
            </w:r>
          </w:p>
        </w:tc>
      </w:tr>
      <w:tr w:rsidR="00220886" w:rsidRPr="00220886" w14:paraId="5B92EA31" w14:textId="77777777" w:rsidTr="006626AB">
        <w:trPr>
          <w:trHeight w:val="322"/>
        </w:trPr>
        <w:tc>
          <w:tcPr>
            <w:tcW w:w="7375" w:type="dxa"/>
            <w:tcBorders>
              <w:top w:val="nil"/>
              <w:left w:val="nil"/>
              <w:bottom w:val="single" w:sz="8" w:space="0" w:color="000000"/>
              <w:right w:val="nil"/>
            </w:tcBorders>
            <w:vAlign w:val="bottom"/>
          </w:tcPr>
          <w:p w14:paraId="3CB93388" w14:textId="77777777" w:rsidR="00220886" w:rsidRPr="00220886" w:rsidRDefault="00220886" w:rsidP="00220886">
            <w:pPr>
              <w:spacing w:line="259" w:lineRule="auto"/>
              <w:ind w:right="20"/>
              <w:jc w:val="right"/>
              <w:rPr>
                <w:color w:val="000000"/>
              </w:rPr>
            </w:pPr>
            <w:r w:rsidRPr="00220886">
              <w:rPr>
                <w:color w:val="04396B"/>
              </w:rPr>
              <w:t xml:space="preserve"> </w:t>
            </w:r>
            <w:r w:rsidRPr="00220886">
              <w:rPr>
                <w:color w:val="000000"/>
              </w:rPr>
              <w:t xml:space="preserve"> </w:t>
            </w:r>
          </w:p>
        </w:tc>
        <w:tc>
          <w:tcPr>
            <w:tcW w:w="1404" w:type="dxa"/>
            <w:tcBorders>
              <w:top w:val="nil"/>
              <w:left w:val="nil"/>
              <w:bottom w:val="single" w:sz="8" w:space="0" w:color="000000"/>
              <w:right w:val="nil"/>
            </w:tcBorders>
          </w:tcPr>
          <w:p w14:paraId="27FACCE3" w14:textId="77777777" w:rsidR="00220886" w:rsidRPr="00220886" w:rsidRDefault="00220886" w:rsidP="00220886">
            <w:pPr>
              <w:spacing w:after="160" w:line="259" w:lineRule="auto"/>
              <w:rPr>
                <w:color w:val="000000"/>
              </w:rPr>
            </w:pPr>
          </w:p>
        </w:tc>
      </w:tr>
      <w:tr w:rsidR="00220886" w:rsidRPr="00220886" w14:paraId="24CBB388" w14:textId="77777777" w:rsidTr="006626AB">
        <w:trPr>
          <w:trHeight w:val="324"/>
        </w:trPr>
        <w:tc>
          <w:tcPr>
            <w:tcW w:w="7375" w:type="dxa"/>
            <w:tcBorders>
              <w:top w:val="single" w:sz="8" w:space="0" w:color="000000"/>
              <w:left w:val="single" w:sz="8" w:space="0" w:color="000000"/>
              <w:bottom w:val="single" w:sz="8" w:space="0" w:color="000000"/>
              <w:right w:val="nil"/>
            </w:tcBorders>
            <w:shd w:val="clear" w:color="auto" w:fill="D9E1F2"/>
          </w:tcPr>
          <w:p w14:paraId="2E2F4FD0" w14:textId="77777777" w:rsidR="00220886" w:rsidRPr="00220886" w:rsidRDefault="00220886" w:rsidP="00220886">
            <w:pPr>
              <w:spacing w:line="259" w:lineRule="auto"/>
              <w:ind w:right="213"/>
              <w:jc w:val="right"/>
              <w:rPr>
                <w:color w:val="000000"/>
              </w:rPr>
            </w:pPr>
            <w:r w:rsidRPr="00220886">
              <w:rPr>
                <w:color w:val="04396B"/>
              </w:rPr>
              <w:t xml:space="preserve">TOTAL </w:t>
            </w:r>
          </w:p>
        </w:tc>
        <w:tc>
          <w:tcPr>
            <w:tcW w:w="1404" w:type="dxa"/>
            <w:tcBorders>
              <w:top w:val="single" w:sz="8" w:space="0" w:color="000000"/>
              <w:left w:val="nil"/>
              <w:bottom w:val="single" w:sz="8" w:space="0" w:color="000000"/>
              <w:right w:val="single" w:sz="8" w:space="0" w:color="000000"/>
            </w:tcBorders>
            <w:shd w:val="clear" w:color="auto" w:fill="D9E1F2"/>
          </w:tcPr>
          <w:p w14:paraId="6815BB9F" w14:textId="77777777" w:rsidR="00220886" w:rsidRPr="00220886" w:rsidRDefault="00220886" w:rsidP="00220886">
            <w:pPr>
              <w:spacing w:line="259" w:lineRule="auto"/>
              <w:jc w:val="both"/>
              <w:rPr>
                <w:color w:val="000000"/>
              </w:rPr>
            </w:pPr>
            <w:r w:rsidRPr="00220886">
              <w:rPr>
                <w:color w:val="04396B"/>
              </w:rPr>
              <w:t xml:space="preserve">8.275.229,00 € </w:t>
            </w:r>
          </w:p>
        </w:tc>
      </w:tr>
    </w:tbl>
    <w:p w14:paraId="35B32A0B" w14:textId="77777777" w:rsidR="00220886" w:rsidRPr="00220886" w:rsidRDefault="00220886" w:rsidP="00220886">
      <w:pPr>
        <w:spacing w:after="88" w:line="259" w:lineRule="auto"/>
        <w:rPr>
          <w:color w:val="000000"/>
          <w:sz w:val="22"/>
          <w:szCs w:val="22"/>
        </w:rPr>
      </w:pPr>
      <w:r w:rsidRPr="00220886">
        <w:rPr>
          <w:color w:val="000000"/>
          <w:sz w:val="24"/>
          <w:szCs w:val="22"/>
        </w:rPr>
        <w:t xml:space="preserve"> </w:t>
      </w:r>
    </w:p>
    <w:p w14:paraId="3560C655" w14:textId="77777777" w:rsidR="00220886" w:rsidRDefault="00220886" w:rsidP="008A117D">
      <w:pPr>
        <w:spacing w:line="360" w:lineRule="auto"/>
        <w:ind w:left="142" w:firstLine="566"/>
        <w:jc w:val="both"/>
        <w:rPr>
          <w:rFonts w:ascii="Arial" w:hAnsi="Arial" w:cs="Arial"/>
          <w:sz w:val="24"/>
          <w:szCs w:val="24"/>
        </w:rPr>
      </w:pPr>
      <w:r w:rsidRPr="00220886">
        <w:rPr>
          <w:rFonts w:ascii="Arial" w:hAnsi="Arial" w:cs="Arial"/>
          <w:sz w:val="24"/>
          <w:szCs w:val="24"/>
        </w:rPr>
        <w:t>Según esta previsión, se acordó distribuir el importe a transferir para Navarra por proyectos, tal y como se indica en el siguiente cuadro:</w:t>
      </w:r>
    </w:p>
    <w:p w14:paraId="5CA578A7" w14:textId="77777777" w:rsidR="00220886" w:rsidRDefault="00220886" w:rsidP="00220886">
      <w:pPr>
        <w:spacing w:line="360" w:lineRule="auto"/>
        <w:ind w:firstLine="708"/>
        <w:jc w:val="both"/>
        <w:rPr>
          <w:rFonts w:ascii="Arial" w:hAnsi="Arial" w:cs="Arial"/>
          <w:sz w:val="24"/>
          <w:szCs w:val="24"/>
        </w:rPr>
      </w:pPr>
    </w:p>
    <w:p w14:paraId="53128D56" w14:textId="77777777" w:rsidR="00220886" w:rsidRDefault="00220886" w:rsidP="00220886">
      <w:pPr>
        <w:spacing w:line="259" w:lineRule="auto"/>
      </w:pPr>
    </w:p>
    <w:tbl>
      <w:tblPr>
        <w:tblStyle w:val="TableGrid"/>
        <w:tblW w:w="8824" w:type="dxa"/>
        <w:tblInd w:w="6" w:type="dxa"/>
        <w:tblCellMar>
          <w:top w:w="53" w:type="dxa"/>
          <w:left w:w="68" w:type="dxa"/>
          <w:right w:w="115" w:type="dxa"/>
        </w:tblCellMar>
        <w:tblLook w:val="04A0" w:firstRow="1" w:lastRow="0" w:firstColumn="1" w:lastColumn="0" w:noHBand="0" w:noVBand="1"/>
      </w:tblPr>
      <w:tblGrid>
        <w:gridCol w:w="6658"/>
        <w:gridCol w:w="2166"/>
      </w:tblGrid>
      <w:tr w:rsidR="00220886" w14:paraId="14CEDF6A" w14:textId="77777777" w:rsidTr="006626AB">
        <w:trPr>
          <w:trHeight w:val="742"/>
        </w:trPr>
        <w:tc>
          <w:tcPr>
            <w:tcW w:w="6658" w:type="dxa"/>
            <w:tcBorders>
              <w:top w:val="single" w:sz="4" w:space="0" w:color="44546A"/>
              <w:left w:val="single" w:sz="4" w:space="0" w:color="FFFFFF"/>
              <w:bottom w:val="single" w:sz="4" w:space="0" w:color="000000"/>
              <w:right w:val="single" w:sz="4" w:space="0" w:color="FFFFFF"/>
            </w:tcBorders>
            <w:shd w:val="clear" w:color="auto" w:fill="44546A"/>
            <w:vAlign w:val="center"/>
          </w:tcPr>
          <w:p w14:paraId="09C500F3" w14:textId="77777777" w:rsidR="00220886" w:rsidRDefault="00220886" w:rsidP="006626AB">
            <w:pPr>
              <w:tabs>
                <w:tab w:val="center" w:pos="5808"/>
              </w:tabs>
              <w:spacing w:line="259" w:lineRule="auto"/>
            </w:pPr>
            <w:r>
              <w:rPr>
                <w:color w:val="FFFFFF"/>
                <w:sz w:val="24"/>
              </w:rPr>
              <w:t xml:space="preserve">RESUMEN FONDOS ASIGNADOS INICIALMENTE </w:t>
            </w:r>
            <w:r>
              <w:rPr>
                <w:color w:val="FFFFFF"/>
                <w:sz w:val="24"/>
              </w:rPr>
              <w:tab/>
              <w:t xml:space="preserve">  </w:t>
            </w:r>
          </w:p>
        </w:tc>
        <w:tc>
          <w:tcPr>
            <w:tcW w:w="2166" w:type="dxa"/>
            <w:tcBorders>
              <w:top w:val="single" w:sz="4" w:space="0" w:color="FFFFFF"/>
              <w:left w:val="single" w:sz="4" w:space="0" w:color="FFFFFF"/>
              <w:bottom w:val="single" w:sz="4" w:space="0" w:color="000000"/>
              <w:right w:val="nil"/>
            </w:tcBorders>
            <w:shd w:val="clear" w:color="auto" w:fill="44546A"/>
          </w:tcPr>
          <w:p w14:paraId="65C2228C" w14:textId="77777777" w:rsidR="00220886" w:rsidRDefault="00220886" w:rsidP="006626AB">
            <w:pPr>
              <w:spacing w:line="259" w:lineRule="auto"/>
              <w:ind w:left="41"/>
              <w:jc w:val="center"/>
            </w:pPr>
            <w:r>
              <w:rPr>
                <w:color w:val="FFFFFF"/>
                <w:sz w:val="24"/>
              </w:rPr>
              <w:t xml:space="preserve">PRESUPUESTO </w:t>
            </w:r>
          </w:p>
          <w:p w14:paraId="63B43E82" w14:textId="77777777" w:rsidR="00220886" w:rsidRDefault="00220886" w:rsidP="006626AB">
            <w:pPr>
              <w:spacing w:line="259" w:lineRule="auto"/>
              <w:ind w:left="132"/>
            </w:pPr>
            <w:r>
              <w:rPr>
                <w:color w:val="FFFFFF"/>
                <w:sz w:val="24"/>
              </w:rPr>
              <w:t xml:space="preserve">PREVISTO INICIAL </w:t>
            </w:r>
          </w:p>
        </w:tc>
      </w:tr>
      <w:tr w:rsidR="00220886" w14:paraId="73A9F6B1" w14:textId="77777777" w:rsidTr="006626AB">
        <w:trPr>
          <w:trHeight w:val="302"/>
        </w:trPr>
        <w:tc>
          <w:tcPr>
            <w:tcW w:w="6658" w:type="dxa"/>
            <w:tcBorders>
              <w:top w:val="single" w:sz="4" w:space="0" w:color="000000"/>
              <w:left w:val="single" w:sz="4" w:space="0" w:color="000000"/>
              <w:bottom w:val="single" w:sz="4" w:space="0" w:color="000000"/>
              <w:right w:val="single" w:sz="4" w:space="0" w:color="000000"/>
            </w:tcBorders>
          </w:tcPr>
          <w:p w14:paraId="5F5DA558" w14:textId="77777777" w:rsidR="00220886" w:rsidRDefault="00220886" w:rsidP="006626AB">
            <w:pPr>
              <w:tabs>
                <w:tab w:val="center" w:pos="5809"/>
              </w:tabs>
              <w:spacing w:line="259" w:lineRule="auto"/>
            </w:pPr>
            <w:r>
              <w:rPr>
                <w:sz w:val="24"/>
              </w:rPr>
              <w:t xml:space="preserve">PROYECTO 0. INFRAESTRUCTURA DIGITAL BASICA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269D17E2" w14:textId="77777777" w:rsidR="00220886" w:rsidRDefault="00220886" w:rsidP="006626AB">
            <w:pPr>
              <w:spacing w:line="259" w:lineRule="auto"/>
              <w:ind w:left="43"/>
              <w:jc w:val="center"/>
            </w:pPr>
            <w:r>
              <w:rPr>
                <w:sz w:val="24"/>
              </w:rPr>
              <w:t xml:space="preserve">1.941.419 € </w:t>
            </w:r>
          </w:p>
        </w:tc>
      </w:tr>
      <w:tr w:rsidR="00220886" w14:paraId="048FA5BD" w14:textId="77777777" w:rsidTr="006626AB">
        <w:trPr>
          <w:trHeight w:val="304"/>
        </w:trPr>
        <w:tc>
          <w:tcPr>
            <w:tcW w:w="6658" w:type="dxa"/>
            <w:tcBorders>
              <w:top w:val="single" w:sz="4" w:space="0" w:color="000000"/>
              <w:left w:val="single" w:sz="4" w:space="0" w:color="000000"/>
              <w:bottom w:val="single" w:sz="4" w:space="0" w:color="000000"/>
              <w:right w:val="single" w:sz="4" w:space="0" w:color="000000"/>
            </w:tcBorders>
          </w:tcPr>
          <w:p w14:paraId="5A69C9FA" w14:textId="77777777" w:rsidR="00220886" w:rsidRDefault="00220886" w:rsidP="006626AB">
            <w:pPr>
              <w:tabs>
                <w:tab w:val="center" w:pos="5807"/>
              </w:tabs>
              <w:spacing w:line="259" w:lineRule="auto"/>
            </w:pPr>
            <w:r>
              <w:rPr>
                <w:sz w:val="24"/>
              </w:rPr>
              <w:t xml:space="preserve">PROYECTO 1A. INTEROPERABILIDAD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27766865" w14:textId="77777777" w:rsidR="00220886" w:rsidRDefault="00220886" w:rsidP="006626AB">
            <w:pPr>
              <w:spacing w:line="259" w:lineRule="auto"/>
              <w:ind w:left="43"/>
              <w:jc w:val="center"/>
            </w:pPr>
            <w:r>
              <w:rPr>
                <w:sz w:val="24"/>
              </w:rPr>
              <w:t xml:space="preserve">2.906.329 € </w:t>
            </w:r>
          </w:p>
        </w:tc>
      </w:tr>
      <w:tr w:rsidR="00220886" w14:paraId="4F198EEB" w14:textId="77777777" w:rsidTr="006626AB">
        <w:trPr>
          <w:trHeight w:val="304"/>
        </w:trPr>
        <w:tc>
          <w:tcPr>
            <w:tcW w:w="6658" w:type="dxa"/>
            <w:tcBorders>
              <w:top w:val="single" w:sz="4" w:space="0" w:color="000000"/>
              <w:left w:val="single" w:sz="4" w:space="0" w:color="000000"/>
              <w:bottom w:val="single" w:sz="4" w:space="0" w:color="000000"/>
              <w:right w:val="single" w:sz="4" w:space="0" w:color="000000"/>
            </w:tcBorders>
          </w:tcPr>
          <w:p w14:paraId="15D5FC3C" w14:textId="77777777" w:rsidR="00220886" w:rsidRDefault="00220886" w:rsidP="006626AB">
            <w:pPr>
              <w:tabs>
                <w:tab w:val="center" w:pos="5809"/>
              </w:tabs>
              <w:spacing w:line="259" w:lineRule="auto"/>
            </w:pPr>
            <w:r>
              <w:rPr>
                <w:sz w:val="24"/>
              </w:rPr>
              <w:t xml:space="preserve">PROYECTO 1B. OPTIMIZACIÓN DE SISTEMAS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4D3A4298" w14:textId="77777777" w:rsidR="00220886" w:rsidRDefault="00220886" w:rsidP="006626AB">
            <w:pPr>
              <w:spacing w:line="259" w:lineRule="auto"/>
              <w:ind w:left="43"/>
              <w:jc w:val="center"/>
            </w:pPr>
            <w:r>
              <w:rPr>
                <w:sz w:val="24"/>
              </w:rPr>
              <w:t xml:space="preserve">248.474 € </w:t>
            </w:r>
          </w:p>
        </w:tc>
      </w:tr>
      <w:tr w:rsidR="00220886" w14:paraId="4DE33A0B" w14:textId="77777777" w:rsidTr="006626AB">
        <w:trPr>
          <w:trHeight w:val="302"/>
        </w:trPr>
        <w:tc>
          <w:tcPr>
            <w:tcW w:w="6658" w:type="dxa"/>
            <w:tcBorders>
              <w:top w:val="single" w:sz="4" w:space="0" w:color="000000"/>
              <w:left w:val="single" w:sz="4" w:space="0" w:color="000000"/>
              <w:bottom w:val="single" w:sz="4" w:space="0" w:color="000000"/>
              <w:right w:val="single" w:sz="4" w:space="0" w:color="000000"/>
            </w:tcBorders>
          </w:tcPr>
          <w:p w14:paraId="228CB513" w14:textId="77777777" w:rsidR="00220886" w:rsidRDefault="00220886" w:rsidP="006626AB">
            <w:pPr>
              <w:spacing w:line="259" w:lineRule="auto"/>
            </w:pPr>
            <w:r>
              <w:rPr>
                <w:sz w:val="24"/>
              </w:rPr>
              <w:t xml:space="preserve">PROYECTO 2. JUSTICIA ORIENTADA Y BASADA EN DATOS   </w:t>
            </w:r>
          </w:p>
        </w:tc>
        <w:tc>
          <w:tcPr>
            <w:tcW w:w="2166" w:type="dxa"/>
            <w:tcBorders>
              <w:top w:val="single" w:sz="4" w:space="0" w:color="000000"/>
              <w:left w:val="single" w:sz="4" w:space="0" w:color="000000"/>
              <w:bottom w:val="single" w:sz="4" w:space="0" w:color="000000"/>
              <w:right w:val="nil"/>
            </w:tcBorders>
            <w:shd w:val="clear" w:color="auto" w:fill="D9E1F2"/>
          </w:tcPr>
          <w:p w14:paraId="0B0B5C5E" w14:textId="77777777" w:rsidR="00220886" w:rsidRDefault="00220886" w:rsidP="006626AB">
            <w:pPr>
              <w:spacing w:line="259" w:lineRule="auto"/>
              <w:ind w:left="43"/>
              <w:jc w:val="center"/>
            </w:pPr>
            <w:r>
              <w:rPr>
                <w:sz w:val="24"/>
              </w:rPr>
              <w:t xml:space="preserve">600.000 € </w:t>
            </w:r>
          </w:p>
        </w:tc>
      </w:tr>
      <w:tr w:rsidR="00220886" w14:paraId="52F8C3B0" w14:textId="77777777" w:rsidTr="006626AB">
        <w:trPr>
          <w:trHeight w:val="302"/>
        </w:trPr>
        <w:tc>
          <w:tcPr>
            <w:tcW w:w="6658" w:type="dxa"/>
            <w:tcBorders>
              <w:top w:val="single" w:sz="4" w:space="0" w:color="000000"/>
              <w:left w:val="single" w:sz="4" w:space="0" w:color="000000"/>
              <w:bottom w:val="single" w:sz="4" w:space="0" w:color="000000"/>
              <w:right w:val="single" w:sz="4" w:space="0" w:color="000000"/>
            </w:tcBorders>
          </w:tcPr>
          <w:p w14:paraId="2136A52B" w14:textId="77777777" w:rsidR="00220886" w:rsidRDefault="00220886" w:rsidP="006626AB">
            <w:pPr>
              <w:tabs>
                <w:tab w:val="center" w:pos="5807"/>
              </w:tabs>
              <w:spacing w:line="259" w:lineRule="auto"/>
            </w:pPr>
            <w:r>
              <w:rPr>
                <w:sz w:val="24"/>
              </w:rPr>
              <w:lastRenderedPageBreak/>
              <w:t xml:space="preserve">PROYECTO 4. CIBERSEGURIDAD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486B2F0C" w14:textId="77777777" w:rsidR="00220886" w:rsidRDefault="00220886" w:rsidP="006626AB">
            <w:pPr>
              <w:spacing w:line="259" w:lineRule="auto"/>
              <w:ind w:left="43"/>
              <w:jc w:val="center"/>
            </w:pPr>
            <w:r>
              <w:rPr>
                <w:sz w:val="24"/>
              </w:rPr>
              <w:t xml:space="preserve">43.313 € </w:t>
            </w:r>
          </w:p>
        </w:tc>
      </w:tr>
      <w:tr w:rsidR="00220886" w14:paraId="1C7D8DFC" w14:textId="77777777" w:rsidTr="006626AB">
        <w:trPr>
          <w:trHeight w:val="304"/>
        </w:trPr>
        <w:tc>
          <w:tcPr>
            <w:tcW w:w="6658" w:type="dxa"/>
            <w:tcBorders>
              <w:top w:val="single" w:sz="4" w:space="0" w:color="000000"/>
              <w:left w:val="single" w:sz="4" w:space="0" w:color="000000"/>
              <w:bottom w:val="single" w:sz="4" w:space="0" w:color="000000"/>
              <w:right w:val="single" w:sz="4" w:space="0" w:color="000000"/>
            </w:tcBorders>
          </w:tcPr>
          <w:p w14:paraId="2C781918" w14:textId="77777777" w:rsidR="00220886" w:rsidRDefault="00220886" w:rsidP="006626AB">
            <w:pPr>
              <w:tabs>
                <w:tab w:val="center" w:pos="5808"/>
              </w:tabs>
              <w:spacing w:line="259" w:lineRule="auto"/>
            </w:pPr>
            <w:r>
              <w:rPr>
                <w:sz w:val="24"/>
              </w:rPr>
              <w:t xml:space="preserve">PROYECTO 5. CARPETA JUSTICIA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1667859D" w14:textId="77777777" w:rsidR="00220886" w:rsidRDefault="00220886" w:rsidP="006626AB">
            <w:pPr>
              <w:spacing w:line="259" w:lineRule="auto"/>
              <w:ind w:left="43"/>
              <w:jc w:val="center"/>
            </w:pPr>
            <w:r>
              <w:rPr>
                <w:sz w:val="24"/>
              </w:rPr>
              <w:t xml:space="preserve">0 € </w:t>
            </w:r>
          </w:p>
        </w:tc>
      </w:tr>
      <w:tr w:rsidR="00220886" w14:paraId="076EA3DB" w14:textId="77777777" w:rsidTr="006626AB">
        <w:trPr>
          <w:trHeight w:val="304"/>
        </w:trPr>
        <w:tc>
          <w:tcPr>
            <w:tcW w:w="6658" w:type="dxa"/>
            <w:tcBorders>
              <w:top w:val="single" w:sz="4" w:space="0" w:color="000000"/>
              <w:left w:val="single" w:sz="4" w:space="0" w:color="000000"/>
              <w:bottom w:val="single" w:sz="4" w:space="0" w:color="000000"/>
              <w:right w:val="single" w:sz="4" w:space="0" w:color="000000"/>
            </w:tcBorders>
          </w:tcPr>
          <w:p w14:paraId="17BCCDFF" w14:textId="77777777" w:rsidR="00220886" w:rsidRDefault="00220886" w:rsidP="006626AB">
            <w:pPr>
              <w:tabs>
                <w:tab w:val="center" w:pos="5807"/>
              </w:tabs>
              <w:spacing w:line="259" w:lineRule="auto"/>
            </w:pPr>
            <w:r>
              <w:rPr>
                <w:sz w:val="24"/>
              </w:rPr>
              <w:t xml:space="preserve">PROYECTO 6. INMEDIACIÓN DIGITAL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4137741F" w14:textId="77777777" w:rsidR="00220886" w:rsidRDefault="00220886" w:rsidP="006626AB">
            <w:pPr>
              <w:spacing w:line="259" w:lineRule="auto"/>
              <w:ind w:left="43"/>
              <w:jc w:val="center"/>
            </w:pPr>
            <w:r>
              <w:rPr>
                <w:sz w:val="24"/>
              </w:rPr>
              <w:t xml:space="preserve">417.459 € </w:t>
            </w:r>
          </w:p>
        </w:tc>
      </w:tr>
      <w:tr w:rsidR="00220886" w14:paraId="322BDD23" w14:textId="77777777" w:rsidTr="006626AB">
        <w:trPr>
          <w:trHeight w:val="302"/>
        </w:trPr>
        <w:tc>
          <w:tcPr>
            <w:tcW w:w="6658" w:type="dxa"/>
            <w:tcBorders>
              <w:top w:val="single" w:sz="4" w:space="0" w:color="000000"/>
              <w:left w:val="single" w:sz="4" w:space="0" w:color="000000"/>
              <w:bottom w:val="single" w:sz="4" w:space="0" w:color="000000"/>
              <w:right w:val="single" w:sz="4" w:space="0" w:color="000000"/>
            </w:tcBorders>
          </w:tcPr>
          <w:p w14:paraId="3A90ACD3" w14:textId="77777777" w:rsidR="00220886" w:rsidRDefault="00220886" w:rsidP="006626AB">
            <w:pPr>
              <w:tabs>
                <w:tab w:val="center" w:pos="5809"/>
              </w:tabs>
              <w:spacing w:line="259" w:lineRule="auto"/>
            </w:pPr>
            <w:r>
              <w:rPr>
                <w:sz w:val="24"/>
              </w:rPr>
              <w:t xml:space="preserve">PROYECTO 7. TEXTUALIZACIÓN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5B42F131" w14:textId="77777777" w:rsidR="00220886" w:rsidRDefault="00220886" w:rsidP="006626AB">
            <w:pPr>
              <w:spacing w:line="259" w:lineRule="auto"/>
              <w:ind w:left="43"/>
              <w:jc w:val="center"/>
            </w:pPr>
            <w:r>
              <w:rPr>
                <w:sz w:val="24"/>
              </w:rPr>
              <w:t xml:space="preserve">900.000 € </w:t>
            </w:r>
          </w:p>
        </w:tc>
      </w:tr>
      <w:tr w:rsidR="00220886" w14:paraId="0D779755" w14:textId="77777777" w:rsidTr="006626AB">
        <w:trPr>
          <w:trHeight w:val="302"/>
        </w:trPr>
        <w:tc>
          <w:tcPr>
            <w:tcW w:w="6658" w:type="dxa"/>
            <w:tcBorders>
              <w:top w:val="single" w:sz="4" w:space="0" w:color="000000"/>
              <w:left w:val="single" w:sz="4" w:space="0" w:color="000000"/>
              <w:bottom w:val="single" w:sz="4" w:space="0" w:color="000000"/>
              <w:right w:val="single" w:sz="4" w:space="0" w:color="000000"/>
            </w:tcBorders>
          </w:tcPr>
          <w:p w14:paraId="57CF569D" w14:textId="77777777" w:rsidR="00220886" w:rsidRDefault="00220886" w:rsidP="006626AB">
            <w:pPr>
              <w:tabs>
                <w:tab w:val="center" w:pos="5808"/>
              </w:tabs>
              <w:spacing w:line="259" w:lineRule="auto"/>
            </w:pPr>
            <w:r>
              <w:rPr>
                <w:sz w:val="24"/>
              </w:rPr>
              <w:t xml:space="preserve">PROYECTO 8. MASC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483AA924" w14:textId="77777777" w:rsidR="00220886" w:rsidRDefault="00220886" w:rsidP="006626AB">
            <w:pPr>
              <w:spacing w:line="259" w:lineRule="auto"/>
              <w:ind w:left="43"/>
              <w:jc w:val="center"/>
            </w:pPr>
            <w:r>
              <w:rPr>
                <w:sz w:val="24"/>
              </w:rPr>
              <w:t xml:space="preserve">536.627 € </w:t>
            </w:r>
          </w:p>
        </w:tc>
      </w:tr>
      <w:tr w:rsidR="00220886" w14:paraId="062F6521" w14:textId="77777777" w:rsidTr="006626AB">
        <w:trPr>
          <w:trHeight w:val="304"/>
        </w:trPr>
        <w:tc>
          <w:tcPr>
            <w:tcW w:w="6658" w:type="dxa"/>
            <w:tcBorders>
              <w:top w:val="single" w:sz="4" w:space="0" w:color="000000"/>
              <w:left w:val="single" w:sz="4" w:space="0" w:color="000000"/>
              <w:bottom w:val="single" w:sz="4" w:space="0" w:color="000000"/>
              <w:right w:val="single" w:sz="4" w:space="0" w:color="000000"/>
            </w:tcBorders>
          </w:tcPr>
          <w:p w14:paraId="3FF555C5" w14:textId="77777777" w:rsidR="00220886" w:rsidRDefault="00220886" w:rsidP="006626AB">
            <w:pPr>
              <w:tabs>
                <w:tab w:val="center" w:pos="5808"/>
              </w:tabs>
              <w:spacing w:line="259" w:lineRule="auto"/>
            </w:pPr>
            <w:r>
              <w:rPr>
                <w:sz w:val="24"/>
              </w:rPr>
              <w:t xml:space="preserve">PROYECTO 9. REGISTRO CIVIL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41E841C1" w14:textId="77777777" w:rsidR="00220886" w:rsidRDefault="00220886" w:rsidP="006626AB">
            <w:pPr>
              <w:spacing w:line="259" w:lineRule="auto"/>
              <w:ind w:left="43"/>
              <w:jc w:val="center"/>
            </w:pPr>
            <w:r>
              <w:rPr>
                <w:sz w:val="24"/>
              </w:rPr>
              <w:t xml:space="preserve">681.608 € </w:t>
            </w:r>
          </w:p>
        </w:tc>
      </w:tr>
      <w:tr w:rsidR="00220886" w14:paraId="5929E03F" w14:textId="77777777" w:rsidTr="006626AB">
        <w:trPr>
          <w:trHeight w:val="304"/>
        </w:trPr>
        <w:tc>
          <w:tcPr>
            <w:tcW w:w="6658" w:type="dxa"/>
            <w:tcBorders>
              <w:top w:val="single" w:sz="4" w:space="0" w:color="000000"/>
              <w:left w:val="single" w:sz="4" w:space="0" w:color="000000"/>
              <w:bottom w:val="single" w:sz="4" w:space="0" w:color="000000"/>
              <w:right w:val="single" w:sz="4" w:space="0" w:color="000000"/>
            </w:tcBorders>
          </w:tcPr>
          <w:p w14:paraId="6347588F" w14:textId="77777777" w:rsidR="00220886" w:rsidRDefault="00220886" w:rsidP="006626AB">
            <w:pPr>
              <w:tabs>
                <w:tab w:val="center" w:pos="5808"/>
              </w:tabs>
              <w:spacing w:line="259" w:lineRule="auto"/>
            </w:pPr>
            <w:r>
              <w:rPr>
                <w:sz w:val="24"/>
              </w:rPr>
              <w:t xml:space="preserve">PROYECTO 10. IMPLANTACIÓN </w:t>
            </w:r>
            <w:r>
              <w:rPr>
                <w:sz w:val="24"/>
              </w:rPr>
              <w:tab/>
              <w:t xml:space="preserve">  </w:t>
            </w:r>
          </w:p>
        </w:tc>
        <w:tc>
          <w:tcPr>
            <w:tcW w:w="2166" w:type="dxa"/>
            <w:tcBorders>
              <w:top w:val="single" w:sz="4" w:space="0" w:color="000000"/>
              <w:left w:val="single" w:sz="4" w:space="0" w:color="000000"/>
              <w:bottom w:val="single" w:sz="4" w:space="0" w:color="000000"/>
              <w:right w:val="nil"/>
            </w:tcBorders>
            <w:shd w:val="clear" w:color="auto" w:fill="D9E1F2"/>
          </w:tcPr>
          <w:p w14:paraId="431D6148" w14:textId="77777777" w:rsidR="00220886" w:rsidRDefault="00220886" w:rsidP="006626AB">
            <w:pPr>
              <w:spacing w:line="259" w:lineRule="auto"/>
              <w:ind w:left="43"/>
              <w:jc w:val="center"/>
            </w:pPr>
            <w:r>
              <w:rPr>
                <w:sz w:val="24"/>
              </w:rPr>
              <w:t xml:space="preserve">0 € </w:t>
            </w:r>
          </w:p>
        </w:tc>
      </w:tr>
      <w:tr w:rsidR="00220886" w14:paraId="10F7B68E" w14:textId="77777777" w:rsidTr="006626AB">
        <w:trPr>
          <w:trHeight w:val="301"/>
        </w:trPr>
        <w:tc>
          <w:tcPr>
            <w:tcW w:w="6658" w:type="dxa"/>
            <w:tcBorders>
              <w:top w:val="single" w:sz="4" w:space="0" w:color="000000"/>
              <w:left w:val="single" w:sz="4" w:space="0" w:color="000000"/>
              <w:bottom w:val="nil"/>
              <w:right w:val="single" w:sz="4" w:space="0" w:color="000000"/>
            </w:tcBorders>
            <w:shd w:val="clear" w:color="auto" w:fill="44546A"/>
          </w:tcPr>
          <w:p w14:paraId="368CA99A" w14:textId="77777777" w:rsidR="00220886" w:rsidRDefault="00220886" w:rsidP="006626AB">
            <w:pPr>
              <w:tabs>
                <w:tab w:val="center" w:pos="5808"/>
              </w:tabs>
              <w:spacing w:line="259" w:lineRule="auto"/>
            </w:pPr>
            <w:proofErr w:type="gramStart"/>
            <w:r>
              <w:rPr>
                <w:color w:val="FFFFFF"/>
                <w:sz w:val="24"/>
              </w:rPr>
              <w:t xml:space="preserve">TOTAL  </w:t>
            </w:r>
            <w:r>
              <w:rPr>
                <w:color w:val="FFFFFF"/>
                <w:sz w:val="24"/>
              </w:rPr>
              <w:tab/>
            </w:r>
            <w:proofErr w:type="gramEnd"/>
            <w:r>
              <w:rPr>
                <w:color w:val="FFFFFF"/>
                <w:sz w:val="24"/>
              </w:rPr>
              <w:t xml:space="preserve">  </w:t>
            </w:r>
          </w:p>
        </w:tc>
        <w:tc>
          <w:tcPr>
            <w:tcW w:w="2166" w:type="dxa"/>
            <w:tcBorders>
              <w:top w:val="single" w:sz="4" w:space="0" w:color="000000"/>
              <w:left w:val="single" w:sz="4" w:space="0" w:color="000000"/>
              <w:bottom w:val="single" w:sz="4" w:space="0" w:color="000000"/>
              <w:right w:val="nil"/>
            </w:tcBorders>
            <w:shd w:val="clear" w:color="auto" w:fill="44546A"/>
          </w:tcPr>
          <w:p w14:paraId="4D53552E" w14:textId="77777777" w:rsidR="00220886" w:rsidRDefault="00220886" w:rsidP="006626AB">
            <w:pPr>
              <w:spacing w:line="259" w:lineRule="auto"/>
              <w:ind w:left="43"/>
              <w:jc w:val="center"/>
            </w:pPr>
            <w:r>
              <w:rPr>
                <w:color w:val="FFFFFF"/>
                <w:sz w:val="24"/>
              </w:rPr>
              <w:t xml:space="preserve">8.275.229 € </w:t>
            </w:r>
          </w:p>
        </w:tc>
      </w:tr>
    </w:tbl>
    <w:p w14:paraId="0A232E32" w14:textId="77777777" w:rsidR="00220886" w:rsidRDefault="00220886" w:rsidP="008A117D">
      <w:pPr>
        <w:spacing w:line="360" w:lineRule="auto"/>
        <w:ind w:left="142" w:firstLine="567"/>
        <w:jc w:val="both"/>
        <w:rPr>
          <w:rFonts w:ascii="Arial" w:hAnsi="Arial" w:cs="Arial"/>
          <w:sz w:val="24"/>
          <w:szCs w:val="24"/>
        </w:rPr>
      </w:pPr>
    </w:p>
    <w:p w14:paraId="02AFE805" w14:textId="77777777" w:rsidR="00220886" w:rsidRPr="00220886" w:rsidRDefault="00220886" w:rsidP="008A117D">
      <w:pPr>
        <w:spacing w:line="360" w:lineRule="auto"/>
        <w:ind w:left="142" w:firstLine="567"/>
        <w:jc w:val="both"/>
        <w:rPr>
          <w:rFonts w:ascii="Arial" w:hAnsi="Arial" w:cs="Arial"/>
          <w:sz w:val="24"/>
          <w:szCs w:val="24"/>
        </w:rPr>
      </w:pPr>
      <w:r w:rsidRPr="00220886">
        <w:rPr>
          <w:rFonts w:ascii="Arial" w:hAnsi="Arial" w:cs="Arial"/>
          <w:sz w:val="24"/>
          <w:szCs w:val="24"/>
        </w:rPr>
        <w:t xml:space="preserve">Posteriormente, mediante Resolución de 27 de marzo de 2023, de la Secretaría de Estado de Justicia, se publicó el Acuerdo de la Conferencia Sectorial de Administración de Justicia celebrada el 3 de marzo de 2023, por el que se modificaba el reparto resultante para las comunidades autónomas del crédito asignado para el año 2023 del Mecanismo de Recuperación y Resiliencia y se formalizaban los compromisos financieros resultantes.  </w:t>
      </w:r>
    </w:p>
    <w:p w14:paraId="3164AF9B" w14:textId="77777777" w:rsidR="00220886" w:rsidRDefault="00220886" w:rsidP="008A117D">
      <w:pPr>
        <w:spacing w:line="360" w:lineRule="auto"/>
        <w:ind w:left="142" w:firstLine="567"/>
        <w:jc w:val="both"/>
        <w:rPr>
          <w:rFonts w:ascii="Arial" w:hAnsi="Arial" w:cs="Arial"/>
          <w:sz w:val="24"/>
          <w:szCs w:val="24"/>
        </w:rPr>
      </w:pPr>
      <w:r w:rsidRPr="00220886">
        <w:rPr>
          <w:rFonts w:ascii="Arial" w:hAnsi="Arial" w:cs="Arial"/>
          <w:sz w:val="24"/>
          <w:szCs w:val="24"/>
        </w:rPr>
        <w:t xml:space="preserve"> En esta resolución se proponía entre otros, el ajuste del PROYECTO 9. Registro Civil y se decía textualmente lo siguiente:</w:t>
      </w:r>
    </w:p>
    <w:p w14:paraId="7EB19217" w14:textId="77777777" w:rsidR="00220886" w:rsidRPr="00220886" w:rsidRDefault="00220886" w:rsidP="008A117D">
      <w:pPr>
        <w:spacing w:line="360" w:lineRule="auto"/>
        <w:ind w:left="142" w:firstLine="567"/>
        <w:jc w:val="both"/>
        <w:rPr>
          <w:rFonts w:ascii="Arial" w:hAnsi="Arial" w:cs="Arial"/>
          <w:i/>
          <w:sz w:val="24"/>
          <w:szCs w:val="24"/>
        </w:rPr>
      </w:pPr>
      <w:r w:rsidRPr="00220886">
        <w:rPr>
          <w:rFonts w:ascii="Arial" w:hAnsi="Arial" w:cs="Arial"/>
          <w:i/>
          <w:sz w:val="24"/>
          <w:szCs w:val="24"/>
        </w:rPr>
        <w:t xml:space="preserve">“En la Conferencia Sectorial de Justicia celebrada el 25 de octubre de 2022 en Pamplona se aprobó el nuevo despliegue de DICIREG. En este nuevo contexto algunas de las CCAA con las competencias transferidas han planteado la posibilidad de que fuera el Ministerio de Justicia el que se hiciera cargo de la digitalización de los libros del Registro Civil en su territorio. Sin embargo, otras han preferido mantener la digitalización en el contexto anterior y terminar los procesos de digitalización que ya habían comenzado. </w:t>
      </w:r>
    </w:p>
    <w:p w14:paraId="7D3E89D1" w14:textId="77777777" w:rsidR="00220886" w:rsidRPr="00220886" w:rsidRDefault="00220886" w:rsidP="008A117D">
      <w:pPr>
        <w:spacing w:line="360" w:lineRule="auto"/>
        <w:ind w:left="142" w:firstLine="567"/>
        <w:jc w:val="both"/>
        <w:rPr>
          <w:rFonts w:ascii="Arial" w:hAnsi="Arial" w:cs="Arial"/>
          <w:i/>
          <w:sz w:val="24"/>
          <w:szCs w:val="24"/>
        </w:rPr>
      </w:pPr>
      <w:r w:rsidRPr="00220886">
        <w:rPr>
          <w:rFonts w:ascii="Arial" w:hAnsi="Arial" w:cs="Arial"/>
          <w:i/>
          <w:sz w:val="24"/>
          <w:szCs w:val="24"/>
        </w:rPr>
        <w:t xml:space="preserve">Así, la convivencia durante un tiempo largo del sistema anterior y el nuevo permiten que la digitalización de libros se pueda hacer por el Ministerio de Justicia en algunas CCAA y que en otras sean ellas mismas las que continúen con el proceso. </w:t>
      </w:r>
    </w:p>
    <w:p w14:paraId="633A14BB" w14:textId="77777777" w:rsidR="00220886" w:rsidRDefault="00220886" w:rsidP="008A117D">
      <w:pPr>
        <w:spacing w:line="360" w:lineRule="auto"/>
        <w:ind w:left="142" w:firstLine="567"/>
        <w:jc w:val="both"/>
        <w:rPr>
          <w:rFonts w:ascii="Arial" w:hAnsi="Arial" w:cs="Arial"/>
          <w:i/>
          <w:sz w:val="24"/>
          <w:szCs w:val="24"/>
        </w:rPr>
      </w:pPr>
      <w:r w:rsidRPr="00220886">
        <w:rPr>
          <w:rFonts w:ascii="Arial" w:hAnsi="Arial" w:cs="Arial"/>
          <w:i/>
          <w:sz w:val="24"/>
          <w:szCs w:val="24"/>
        </w:rPr>
        <w:t xml:space="preserve">Las Comunidades Autónomas que han decidido que sea el Ministerio de Justicia el que se hiciera cargo de la digitalización de los libros del Registro Civil en </w:t>
      </w:r>
      <w:r w:rsidRPr="00220886">
        <w:rPr>
          <w:rFonts w:ascii="Arial" w:hAnsi="Arial" w:cs="Arial"/>
          <w:i/>
          <w:sz w:val="24"/>
          <w:szCs w:val="24"/>
        </w:rPr>
        <w:lastRenderedPageBreak/>
        <w:t>su territorio son Cataluña, Asturias, Canarias, Galicia y la Comunidad Foral de Navarra”.</w:t>
      </w:r>
    </w:p>
    <w:p w14:paraId="463A22E0" w14:textId="77777777" w:rsidR="00220886" w:rsidRPr="00220886" w:rsidRDefault="00220886" w:rsidP="008A117D">
      <w:pPr>
        <w:spacing w:line="360" w:lineRule="auto"/>
        <w:ind w:left="142" w:firstLine="708"/>
        <w:jc w:val="both"/>
        <w:rPr>
          <w:color w:val="000000"/>
          <w:sz w:val="22"/>
          <w:szCs w:val="22"/>
        </w:rPr>
      </w:pPr>
      <w:r w:rsidRPr="00220886">
        <w:rPr>
          <w:rFonts w:ascii="Arial" w:hAnsi="Arial" w:cs="Arial"/>
          <w:sz w:val="24"/>
          <w:szCs w:val="24"/>
        </w:rPr>
        <w:t>Teniendo en cuenta lo anterior, se acordó que del importe que Inicialmente estaba aprobado para Navarra (8.275.229 €), los 585.663 € correspondientes al 10% que se iban a ingresar en 2023, no se transfirieran y se los quedara el Ministerio de Justica para licitar la digitalización de los libros de los Registros Civiles de Navarra, quedando el reparto resultante del siguiente modo:</w:t>
      </w:r>
    </w:p>
    <w:p w14:paraId="3F58B627" w14:textId="77777777" w:rsidR="00220886" w:rsidRPr="00220886" w:rsidRDefault="00220886" w:rsidP="00220886">
      <w:pPr>
        <w:spacing w:line="259" w:lineRule="auto"/>
        <w:rPr>
          <w:color w:val="000000"/>
          <w:sz w:val="22"/>
          <w:szCs w:val="22"/>
        </w:rPr>
      </w:pPr>
      <w:r w:rsidRPr="00220886">
        <w:rPr>
          <w:color w:val="000000"/>
          <w:sz w:val="24"/>
          <w:szCs w:val="22"/>
        </w:rPr>
        <w:t xml:space="preserve"> </w:t>
      </w:r>
    </w:p>
    <w:p w14:paraId="4950DAA6" w14:textId="77777777" w:rsidR="00220886" w:rsidRPr="00220886" w:rsidRDefault="00220886" w:rsidP="00220886">
      <w:pPr>
        <w:keepNext/>
        <w:keepLines/>
        <w:pBdr>
          <w:left w:val="single" w:sz="4" w:space="0" w:color="FFFFFF"/>
        </w:pBdr>
        <w:shd w:val="clear" w:color="auto" w:fill="44546A"/>
        <w:spacing w:after="100" w:line="259" w:lineRule="auto"/>
        <w:ind w:left="2098"/>
        <w:outlineLvl w:val="0"/>
        <w:rPr>
          <w:color w:val="FFFFFF"/>
          <w:sz w:val="24"/>
          <w:szCs w:val="22"/>
        </w:rPr>
      </w:pPr>
      <w:r w:rsidRPr="00220886">
        <w:rPr>
          <w:color w:val="FFFFFF"/>
          <w:sz w:val="24"/>
          <w:szCs w:val="22"/>
        </w:rPr>
        <w:t xml:space="preserve">TOTAL FONDOS ASIGNADOS A NAVARRA 2021 - 2023 </w:t>
      </w:r>
    </w:p>
    <w:p w14:paraId="3DE0DC09" w14:textId="77777777" w:rsidR="00220886" w:rsidRPr="00220886" w:rsidRDefault="00220886" w:rsidP="00220886">
      <w:pPr>
        <w:spacing w:line="259" w:lineRule="auto"/>
        <w:ind w:left="1052"/>
        <w:jc w:val="center"/>
        <w:rPr>
          <w:color w:val="000000"/>
          <w:sz w:val="22"/>
          <w:szCs w:val="22"/>
        </w:rPr>
      </w:pPr>
      <w:r w:rsidRPr="00220886">
        <w:rPr>
          <w:color w:val="FFFFFF"/>
          <w:sz w:val="24"/>
          <w:szCs w:val="22"/>
        </w:rPr>
        <w:t xml:space="preserve"> </w:t>
      </w:r>
      <w:r w:rsidRPr="00220886">
        <w:rPr>
          <w:color w:val="FFFFFF"/>
          <w:sz w:val="24"/>
          <w:szCs w:val="22"/>
        </w:rPr>
        <w:tab/>
      </w:r>
      <w:r w:rsidRPr="00220886">
        <w:rPr>
          <w:color w:val="000000"/>
          <w:szCs w:val="22"/>
        </w:rPr>
        <w:t xml:space="preserve"> </w:t>
      </w:r>
    </w:p>
    <w:tbl>
      <w:tblPr>
        <w:tblStyle w:val="TableGrid1"/>
        <w:tblpPr w:vertAnchor="text" w:tblpX="6521" w:tblpY="-66"/>
        <w:tblOverlap w:val="never"/>
        <w:tblW w:w="2222" w:type="dxa"/>
        <w:tblInd w:w="0" w:type="dxa"/>
        <w:tblCellMar>
          <w:top w:w="66" w:type="dxa"/>
          <w:left w:w="115" w:type="dxa"/>
          <w:right w:w="14" w:type="dxa"/>
        </w:tblCellMar>
        <w:tblLook w:val="04A0" w:firstRow="1" w:lastRow="0" w:firstColumn="1" w:lastColumn="0" w:noHBand="0" w:noVBand="1"/>
      </w:tblPr>
      <w:tblGrid>
        <w:gridCol w:w="2222"/>
      </w:tblGrid>
      <w:tr w:rsidR="00220886" w:rsidRPr="00220886" w14:paraId="453D586F" w14:textId="77777777" w:rsidTr="006626AB">
        <w:trPr>
          <w:trHeight w:val="288"/>
        </w:trPr>
        <w:tc>
          <w:tcPr>
            <w:tcW w:w="2222" w:type="dxa"/>
            <w:tcBorders>
              <w:top w:val="nil"/>
              <w:left w:val="nil"/>
              <w:bottom w:val="nil"/>
              <w:right w:val="nil"/>
            </w:tcBorders>
            <w:shd w:val="clear" w:color="auto" w:fill="E7E6E6"/>
          </w:tcPr>
          <w:p w14:paraId="766614EA" w14:textId="77777777" w:rsidR="00220886" w:rsidRPr="00220886" w:rsidRDefault="00220886" w:rsidP="00220886">
            <w:pPr>
              <w:spacing w:line="259" w:lineRule="auto"/>
              <w:ind w:right="57"/>
              <w:jc w:val="right"/>
              <w:rPr>
                <w:color w:val="000000"/>
              </w:rPr>
            </w:pPr>
            <w:r w:rsidRPr="00220886">
              <w:rPr>
                <w:color w:val="04396B"/>
              </w:rPr>
              <w:t xml:space="preserve">517.896,00 € </w:t>
            </w:r>
          </w:p>
        </w:tc>
      </w:tr>
    </w:tbl>
    <w:p w14:paraId="5D7664E0" w14:textId="77777777" w:rsidR="00220886" w:rsidRPr="00220886" w:rsidRDefault="00220886" w:rsidP="00220886">
      <w:pPr>
        <w:spacing w:after="154" w:line="220" w:lineRule="auto"/>
        <w:ind w:left="1305" w:right="1297" w:hanging="10"/>
        <w:rPr>
          <w:color w:val="000000"/>
          <w:sz w:val="22"/>
          <w:szCs w:val="22"/>
        </w:rPr>
      </w:pPr>
      <w:r w:rsidRPr="00220886">
        <w:rPr>
          <w:color w:val="04396B"/>
          <w:szCs w:val="22"/>
        </w:rPr>
        <w:t xml:space="preserve">IMPORTE TRANSFERIDO A NAVARRA (1º REPARTO): </w:t>
      </w:r>
    </w:p>
    <w:tbl>
      <w:tblPr>
        <w:tblStyle w:val="TableGrid1"/>
        <w:tblpPr w:vertAnchor="text" w:tblpX="6521" w:tblpY="142"/>
        <w:tblOverlap w:val="never"/>
        <w:tblW w:w="2222" w:type="dxa"/>
        <w:tblInd w:w="0" w:type="dxa"/>
        <w:tblCellMar>
          <w:top w:w="66" w:type="dxa"/>
          <w:left w:w="115" w:type="dxa"/>
          <w:right w:w="14" w:type="dxa"/>
        </w:tblCellMar>
        <w:tblLook w:val="04A0" w:firstRow="1" w:lastRow="0" w:firstColumn="1" w:lastColumn="0" w:noHBand="0" w:noVBand="1"/>
      </w:tblPr>
      <w:tblGrid>
        <w:gridCol w:w="2222"/>
      </w:tblGrid>
      <w:tr w:rsidR="00220886" w:rsidRPr="00220886" w14:paraId="48D26228" w14:textId="77777777" w:rsidTr="006626AB">
        <w:trPr>
          <w:trHeight w:val="288"/>
        </w:trPr>
        <w:tc>
          <w:tcPr>
            <w:tcW w:w="2222" w:type="dxa"/>
            <w:tcBorders>
              <w:top w:val="nil"/>
              <w:left w:val="nil"/>
              <w:bottom w:val="nil"/>
              <w:right w:val="nil"/>
            </w:tcBorders>
            <w:shd w:val="clear" w:color="auto" w:fill="E7E6E6"/>
          </w:tcPr>
          <w:p w14:paraId="2208DB50" w14:textId="77777777" w:rsidR="00220886" w:rsidRPr="00220886" w:rsidRDefault="00220886" w:rsidP="00220886">
            <w:pPr>
              <w:spacing w:line="259" w:lineRule="auto"/>
              <w:ind w:right="57"/>
              <w:jc w:val="right"/>
              <w:rPr>
                <w:color w:val="000000"/>
              </w:rPr>
            </w:pPr>
            <w:r w:rsidRPr="00220886">
              <w:rPr>
                <w:color w:val="04396B"/>
              </w:rPr>
              <w:t xml:space="preserve">1.900.702,00 € </w:t>
            </w:r>
          </w:p>
        </w:tc>
      </w:tr>
    </w:tbl>
    <w:p w14:paraId="4A0C670E" w14:textId="77777777" w:rsidR="00220886" w:rsidRPr="00220886" w:rsidRDefault="00220886" w:rsidP="00220886">
      <w:pPr>
        <w:spacing w:after="154" w:line="220" w:lineRule="auto"/>
        <w:ind w:left="1295" w:right="1297" w:firstLine="5141"/>
        <w:rPr>
          <w:color w:val="000000"/>
          <w:sz w:val="22"/>
          <w:szCs w:val="22"/>
        </w:rPr>
      </w:pPr>
      <w:r w:rsidRPr="00220886">
        <w:rPr>
          <w:color w:val="04396B"/>
          <w:szCs w:val="22"/>
        </w:rPr>
        <w:t xml:space="preserve"> </w:t>
      </w:r>
      <w:r w:rsidRPr="00220886">
        <w:rPr>
          <w:color w:val="000000"/>
          <w:szCs w:val="22"/>
        </w:rPr>
        <w:t xml:space="preserve"> </w:t>
      </w:r>
      <w:r w:rsidRPr="00220886">
        <w:rPr>
          <w:color w:val="04396B"/>
          <w:szCs w:val="22"/>
        </w:rPr>
        <w:t xml:space="preserve">IMPORTE TRANSFERIDO A NAVARRA (2º REPARTO): </w:t>
      </w:r>
    </w:p>
    <w:tbl>
      <w:tblPr>
        <w:tblStyle w:val="TableGrid1"/>
        <w:tblpPr w:vertAnchor="text" w:tblpX="6521" w:tblpY="142"/>
        <w:tblOverlap w:val="never"/>
        <w:tblW w:w="2222" w:type="dxa"/>
        <w:tblInd w:w="0" w:type="dxa"/>
        <w:tblCellMar>
          <w:top w:w="66" w:type="dxa"/>
          <w:left w:w="115" w:type="dxa"/>
          <w:right w:w="14" w:type="dxa"/>
        </w:tblCellMar>
        <w:tblLook w:val="04A0" w:firstRow="1" w:lastRow="0" w:firstColumn="1" w:lastColumn="0" w:noHBand="0" w:noVBand="1"/>
      </w:tblPr>
      <w:tblGrid>
        <w:gridCol w:w="2222"/>
      </w:tblGrid>
      <w:tr w:rsidR="00220886" w:rsidRPr="00220886" w14:paraId="4E6306F9" w14:textId="77777777" w:rsidTr="006626AB">
        <w:trPr>
          <w:trHeight w:val="288"/>
        </w:trPr>
        <w:tc>
          <w:tcPr>
            <w:tcW w:w="2222" w:type="dxa"/>
            <w:tcBorders>
              <w:top w:val="nil"/>
              <w:left w:val="nil"/>
              <w:bottom w:val="nil"/>
              <w:right w:val="nil"/>
            </w:tcBorders>
            <w:shd w:val="clear" w:color="auto" w:fill="E7E6E6"/>
          </w:tcPr>
          <w:p w14:paraId="58DA6BB6" w14:textId="77777777" w:rsidR="00220886" w:rsidRPr="00220886" w:rsidRDefault="00220886" w:rsidP="00220886">
            <w:pPr>
              <w:spacing w:line="259" w:lineRule="auto"/>
              <w:ind w:right="57"/>
              <w:jc w:val="right"/>
              <w:rPr>
                <w:color w:val="000000"/>
              </w:rPr>
            </w:pPr>
            <w:r w:rsidRPr="00220886">
              <w:rPr>
                <w:color w:val="04396B"/>
              </w:rPr>
              <w:t xml:space="preserve">5.270.968,00 € </w:t>
            </w:r>
          </w:p>
        </w:tc>
      </w:tr>
    </w:tbl>
    <w:p w14:paraId="480F60D6" w14:textId="77777777" w:rsidR="00220886" w:rsidRPr="00220886" w:rsidRDefault="00220886" w:rsidP="00220886">
      <w:pPr>
        <w:spacing w:after="154" w:line="220" w:lineRule="auto"/>
        <w:ind w:left="298" w:right="1297" w:firstLine="6154"/>
        <w:rPr>
          <w:color w:val="000000"/>
          <w:sz w:val="22"/>
          <w:szCs w:val="22"/>
        </w:rPr>
      </w:pPr>
      <w:r w:rsidRPr="00220886">
        <w:rPr>
          <w:color w:val="04396B"/>
          <w:szCs w:val="22"/>
        </w:rPr>
        <w:t xml:space="preserve"> </w:t>
      </w:r>
      <w:r w:rsidRPr="00220886">
        <w:rPr>
          <w:color w:val="000000"/>
          <w:szCs w:val="22"/>
        </w:rPr>
        <w:t xml:space="preserve"> </w:t>
      </w:r>
      <w:r w:rsidRPr="00220886">
        <w:rPr>
          <w:color w:val="04396B"/>
          <w:szCs w:val="22"/>
        </w:rPr>
        <w:t xml:space="preserve">IMPORTE TRANSFERIDO A NAVARRA 2022-2023 (3º REPARTO): </w:t>
      </w:r>
    </w:p>
    <w:p w14:paraId="1102DE8B" w14:textId="77777777" w:rsidR="00220886" w:rsidRPr="00220886" w:rsidRDefault="00220886" w:rsidP="00220886">
      <w:pPr>
        <w:spacing w:line="259" w:lineRule="auto"/>
        <w:ind w:left="4241"/>
        <w:jc w:val="center"/>
        <w:rPr>
          <w:color w:val="000000"/>
          <w:sz w:val="22"/>
          <w:szCs w:val="22"/>
        </w:rPr>
      </w:pPr>
      <w:r w:rsidRPr="00220886">
        <w:rPr>
          <w:color w:val="04396B"/>
          <w:szCs w:val="22"/>
        </w:rPr>
        <w:t xml:space="preserve"> </w:t>
      </w:r>
      <w:r w:rsidRPr="00220886">
        <w:rPr>
          <w:color w:val="000000"/>
          <w:szCs w:val="22"/>
        </w:rPr>
        <w:t xml:space="preserve"> </w:t>
      </w:r>
    </w:p>
    <w:tbl>
      <w:tblPr>
        <w:tblStyle w:val="TableGrid1"/>
        <w:tblW w:w="8734" w:type="dxa"/>
        <w:tblInd w:w="7" w:type="dxa"/>
        <w:tblCellMar>
          <w:top w:w="81" w:type="dxa"/>
          <w:right w:w="12" w:type="dxa"/>
        </w:tblCellMar>
        <w:tblLook w:val="04A0" w:firstRow="1" w:lastRow="0" w:firstColumn="1" w:lastColumn="0" w:noHBand="0" w:noVBand="1"/>
      </w:tblPr>
      <w:tblGrid>
        <w:gridCol w:w="7332"/>
        <w:gridCol w:w="1402"/>
      </w:tblGrid>
      <w:tr w:rsidR="00220886" w:rsidRPr="00220886" w14:paraId="6481E0CF" w14:textId="77777777" w:rsidTr="006626AB">
        <w:trPr>
          <w:trHeight w:val="314"/>
        </w:trPr>
        <w:tc>
          <w:tcPr>
            <w:tcW w:w="7332" w:type="dxa"/>
            <w:tcBorders>
              <w:top w:val="single" w:sz="8" w:space="0" w:color="000000"/>
              <w:left w:val="single" w:sz="8" w:space="0" w:color="000000"/>
              <w:bottom w:val="single" w:sz="8" w:space="0" w:color="000000"/>
              <w:right w:val="nil"/>
            </w:tcBorders>
            <w:shd w:val="clear" w:color="auto" w:fill="D9E1F2"/>
          </w:tcPr>
          <w:p w14:paraId="36202415" w14:textId="77777777" w:rsidR="00220886" w:rsidRPr="00220886" w:rsidRDefault="00220886" w:rsidP="00220886">
            <w:pPr>
              <w:spacing w:line="259" w:lineRule="auto"/>
              <w:ind w:right="880"/>
              <w:jc w:val="right"/>
              <w:rPr>
                <w:color w:val="000000"/>
              </w:rPr>
            </w:pPr>
            <w:r w:rsidRPr="00220886">
              <w:rPr>
                <w:color w:val="04396B"/>
              </w:rPr>
              <w:t xml:space="preserve">TOTAL </w:t>
            </w:r>
          </w:p>
        </w:tc>
        <w:tc>
          <w:tcPr>
            <w:tcW w:w="1402" w:type="dxa"/>
            <w:tcBorders>
              <w:top w:val="single" w:sz="8" w:space="0" w:color="000000"/>
              <w:left w:val="nil"/>
              <w:bottom w:val="single" w:sz="8" w:space="0" w:color="000000"/>
              <w:right w:val="single" w:sz="8" w:space="0" w:color="000000"/>
            </w:tcBorders>
            <w:shd w:val="clear" w:color="auto" w:fill="D9E1F2"/>
          </w:tcPr>
          <w:p w14:paraId="0A150C34" w14:textId="77777777" w:rsidR="00220886" w:rsidRPr="00220886" w:rsidRDefault="00220886" w:rsidP="00220886">
            <w:pPr>
              <w:spacing w:line="259" w:lineRule="auto"/>
              <w:jc w:val="both"/>
              <w:rPr>
                <w:color w:val="000000"/>
              </w:rPr>
            </w:pPr>
            <w:r w:rsidRPr="00220886">
              <w:rPr>
                <w:color w:val="04396B"/>
              </w:rPr>
              <w:t xml:space="preserve">7.689.566,00 € </w:t>
            </w:r>
          </w:p>
        </w:tc>
      </w:tr>
    </w:tbl>
    <w:p w14:paraId="659A4EB2" w14:textId="77777777" w:rsidR="00220886" w:rsidRDefault="00220886" w:rsidP="00220886">
      <w:pPr>
        <w:spacing w:line="360" w:lineRule="auto"/>
        <w:ind w:firstLine="708"/>
        <w:jc w:val="both"/>
        <w:rPr>
          <w:rFonts w:ascii="Arial" w:hAnsi="Arial" w:cs="Arial"/>
          <w:sz w:val="24"/>
          <w:szCs w:val="24"/>
        </w:rPr>
      </w:pPr>
    </w:p>
    <w:p w14:paraId="6BC9F946" w14:textId="77777777" w:rsidR="00220886" w:rsidRDefault="00220886" w:rsidP="00220886">
      <w:pPr>
        <w:spacing w:line="360" w:lineRule="auto"/>
        <w:ind w:firstLine="708"/>
        <w:jc w:val="both"/>
        <w:rPr>
          <w:rFonts w:ascii="Arial" w:hAnsi="Arial" w:cs="Arial"/>
          <w:sz w:val="24"/>
          <w:szCs w:val="24"/>
        </w:rPr>
      </w:pPr>
    </w:p>
    <w:p w14:paraId="3E6CE0E0" w14:textId="77777777" w:rsidR="00220886" w:rsidRDefault="00220886" w:rsidP="00220886">
      <w:pPr>
        <w:spacing w:line="360" w:lineRule="auto"/>
        <w:ind w:firstLine="708"/>
        <w:jc w:val="both"/>
        <w:rPr>
          <w:rFonts w:ascii="Arial" w:hAnsi="Arial" w:cs="Arial"/>
          <w:sz w:val="24"/>
          <w:szCs w:val="24"/>
        </w:rPr>
      </w:pPr>
      <w:r w:rsidRPr="00220886">
        <w:rPr>
          <w:rFonts w:ascii="Arial" w:hAnsi="Arial" w:cs="Arial"/>
          <w:sz w:val="24"/>
          <w:szCs w:val="24"/>
        </w:rPr>
        <w:t>Y la distribución por proyectos, tal y como se indica a continuación:</w:t>
      </w:r>
    </w:p>
    <w:p w14:paraId="71FBC152" w14:textId="77777777" w:rsidR="00220886" w:rsidRDefault="00220886" w:rsidP="00220886">
      <w:pPr>
        <w:spacing w:line="259" w:lineRule="auto"/>
        <w:ind w:left="-5" w:right="44"/>
      </w:pPr>
    </w:p>
    <w:tbl>
      <w:tblPr>
        <w:tblStyle w:val="TableGrid"/>
        <w:tblW w:w="8666" w:type="dxa"/>
        <w:tblInd w:w="6" w:type="dxa"/>
        <w:tblCellMar>
          <w:top w:w="53" w:type="dxa"/>
          <w:left w:w="68" w:type="dxa"/>
          <w:right w:w="13" w:type="dxa"/>
        </w:tblCellMar>
        <w:tblLook w:val="04A0" w:firstRow="1" w:lastRow="0" w:firstColumn="1" w:lastColumn="0" w:noHBand="0" w:noVBand="1"/>
      </w:tblPr>
      <w:tblGrid>
        <w:gridCol w:w="7081"/>
        <w:gridCol w:w="1585"/>
      </w:tblGrid>
      <w:tr w:rsidR="00220886" w14:paraId="19A61EAD" w14:textId="77777777" w:rsidTr="006626AB">
        <w:trPr>
          <w:trHeight w:val="892"/>
        </w:trPr>
        <w:tc>
          <w:tcPr>
            <w:tcW w:w="7081" w:type="dxa"/>
            <w:tcBorders>
              <w:top w:val="single" w:sz="8" w:space="0" w:color="44546A"/>
              <w:left w:val="single" w:sz="4" w:space="0" w:color="FFFFFF"/>
              <w:bottom w:val="single" w:sz="4" w:space="0" w:color="000000"/>
              <w:right w:val="nil"/>
            </w:tcBorders>
            <w:shd w:val="clear" w:color="auto" w:fill="44546A"/>
            <w:vAlign w:val="center"/>
          </w:tcPr>
          <w:p w14:paraId="62345FB9" w14:textId="77777777" w:rsidR="00220886" w:rsidRDefault="00220886" w:rsidP="006626AB">
            <w:pPr>
              <w:tabs>
                <w:tab w:val="center" w:pos="5950"/>
              </w:tabs>
              <w:spacing w:line="259" w:lineRule="auto"/>
            </w:pPr>
            <w:r>
              <w:rPr>
                <w:color w:val="FFFFFF"/>
                <w:sz w:val="24"/>
              </w:rPr>
              <w:t xml:space="preserve">RESUMEN FONDOS ASIGNADOS MODIFICADO </w:t>
            </w:r>
            <w:r>
              <w:rPr>
                <w:color w:val="FFFFFF"/>
                <w:sz w:val="24"/>
              </w:rPr>
              <w:tab/>
              <w:t xml:space="preserve">  </w:t>
            </w:r>
          </w:p>
        </w:tc>
        <w:tc>
          <w:tcPr>
            <w:tcW w:w="1585" w:type="dxa"/>
            <w:tcBorders>
              <w:top w:val="single" w:sz="8" w:space="0" w:color="000000"/>
              <w:left w:val="nil"/>
              <w:bottom w:val="single" w:sz="4" w:space="0" w:color="000000"/>
              <w:right w:val="single" w:sz="8" w:space="0" w:color="000000"/>
            </w:tcBorders>
            <w:shd w:val="clear" w:color="auto" w:fill="44546A"/>
          </w:tcPr>
          <w:p w14:paraId="0E491CA5" w14:textId="77777777" w:rsidR="00220886" w:rsidRDefault="00220886" w:rsidP="006626AB">
            <w:pPr>
              <w:spacing w:line="259" w:lineRule="auto"/>
              <w:ind w:left="4"/>
            </w:pPr>
            <w:r>
              <w:rPr>
                <w:color w:val="FFFFFF"/>
                <w:sz w:val="24"/>
              </w:rPr>
              <w:t xml:space="preserve">PRESUPUESTO </w:t>
            </w:r>
          </w:p>
          <w:p w14:paraId="25DC90A7" w14:textId="77777777" w:rsidR="00220886" w:rsidRDefault="00220886" w:rsidP="006626AB">
            <w:pPr>
              <w:spacing w:line="259" w:lineRule="auto"/>
              <w:ind w:right="54"/>
              <w:jc w:val="right"/>
            </w:pPr>
            <w:r>
              <w:rPr>
                <w:color w:val="FFFFFF"/>
                <w:sz w:val="24"/>
              </w:rPr>
              <w:t xml:space="preserve">PREVISTO MODIFICADO </w:t>
            </w:r>
          </w:p>
        </w:tc>
      </w:tr>
      <w:tr w:rsidR="00220886" w14:paraId="2E852DE2"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14F39BAE" w14:textId="77777777" w:rsidR="00220886" w:rsidRDefault="00220886" w:rsidP="006626AB">
            <w:pPr>
              <w:tabs>
                <w:tab w:val="center" w:pos="5951"/>
              </w:tabs>
              <w:spacing w:line="259" w:lineRule="auto"/>
            </w:pPr>
            <w:r>
              <w:rPr>
                <w:sz w:val="24"/>
              </w:rPr>
              <w:t xml:space="preserve">PROYECTO 0. INFRAESTRUCTURA DIGITAL BASICA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60A82AF7" w14:textId="77777777" w:rsidR="00220886" w:rsidRDefault="00220886" w:rsidP="006626AB">
            <w:pPr>
              <w:spacing w:line="259" w:lineRule="auto"/>
              <w:ind w:right="53"/>
              <w:jc w:val="right"/>
            </w:pPr>
            <w:r>
              <w:rPr>
                <w:sz w:val="24"/>
              </w:rPr>
              <w:t xml:space="preserve">1.941.419 € </w:t>
            </w:r>
          </w:p>
        </w:tc>
      </w:tr>
      <w:tr w:rsidR="00220886" w14:paraId="12B6C02F"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463DFD02" w14:textId="77777777" w:rsidR="00220886" w:rsidRDefault="00220886" w:rsidP="006626AB">
            <w:pPr>
              <w:tabs>
                <w:tab w:val="center" w:pos="5949"/>
              </w:tabs>
              <w:spacing w:line="259" w:lineRule="auto"/>
            </w:pPr>
            <w:r>
              <w:rPr>
                <w:sz w:val="24"/>
              </w:rPr>
              <w:t xml:space="preserve">PROYECTO 1A. INTEROPERABILIDAD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5320219F" w14:textId="77777777" w:rsidR="00220886" w:rsidRDefault="00220886" w:rsidP="006626AB">
            <w:pPr>
              <w:spacing w:line="259" w:lineRule="auto"/>
              <w:ind w:right="53"/>
              <w:jc w:val="right"/>
            </w:pPr>
            <w:r>
              <w:rPr>
                <w:sz w:val="24"/>
              </w:rPr>
              <w:t xml:space="preserve">2.906.329 € </w:t>
            </w:r>
          </w:p>
        </w:tc>
      </w:tr>
      <w:tr w:rsidR="00220886" w14:paraId="73CF1B00" w14:textId="77777777" w:rsidTr="006626AB">
        <w:trPr>
          <w:trHeight w:val="305"/>
        </w:trPr>
        <w:tc>
          <w:tcPr>
            <w:tcW w:w="7081" w:type="dxa"/>
            <w:tcBorders>
              <w:top w:val="single" w:sz="4" w:space="0" w:color="000000"/>
              <w:left w:val="single" w:sz="4" w:space="0" w:color="000000"/>
              <w:bottom w:val="single" w:sz="4" w:space="0" w:color="000000"/>
              <w:right w:val="nil"/>
            </w:tcBorders>
          </w:tcPr>
          <w:p w14:paraId="07F78260" w14:textId="77777777" w:rsidR="00220886" w:rsidRDefault="00220886" w:rsidP="006626AB">
            <w:pPr>
              <w:tabs>
                <w:tab w:val="center" w:pos="5950"/>
              </w:tabs>
              <w:spacing w:line="259" w:lineRule="auto"/>
            </w:pPr>
            <w:r>
              <w:rPr>
                <w:sz w:val="24"/>
              </w:rPr>
              <w:t xml:space="preserve">PROYECTO 1B. OPTIMIZACIÓN DE SISTEMAS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3D51524D" w14:textId="77777777" w:rsidR="00220886" w:rsidRDefault="00220886" w:rsidP="006626AB">
            <w:pPr>
              <w:spacing w:line="259" w:lineRule="auto"/>
              <w:ind w:right="53"/>
              <w:jc w:val="right"/>
            </w:pPr>
            <w:r>
              <w:rPr>
                <w:sz w:val="24"/>
              </w:rPr>
              <w:t xml:space="preserve">248.474 € </w:t>
            </w:r>
          </w:p>
        </w:tc>
      </w:tr>
      <w:tr w:rsidR="00220886" w14:paraId="3BA3DDB7"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6B4BD6B1" w14:textId="77777777" w:rsidR="00220886" w:rsidRDefault="00220886" w:rsidP="006626AB">
            <w:pPr>
              <w:tabs>
                <w:tab w:val="center" w:pos="5949"/>
              </w:tabs>
              <w:spacing w:line="259" w:lineRule="auto"/>
            </w:pPr>
            <w:r>
              <w:rPr>
                <w:sz w:val="24"/>
              </w:rPr>
              <w:t xml:space="preserve">PROYECTO 2. JUSTICIA ORIENTADA Y BASADA EN DATOS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577842B4" w14:textId="77777777" w:rsidR="00220886" w:rsidRDefault="00220886" w:rsidP="006626AB">
            <w:pPr>
              <w:spacing w:line="259" w:lineRule="auto"/>
              <w:ind w:right="53"/>
              <w:jc w:val="right"/>
            </w:pPr>
            <w:r>
              <w:rPr>
                <w:sz w:val="24"/>
              </w:rPr>
              <w:t xml:space="preserve">600.000 € </w:t>
            </w:r>
          </w:p>
        </w:tc>
      </w:tr>
      <w:tr w:rsidR="00220886" w14:paraId="39EC425D"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187D85A8" w14:textId="77777777" w:rsidR="00220886" w:rsidRDefault="00220886" w:rsidP="006626AB">
            <w:pPr>
              <w:tabs>
                <w:tab w:val="center" w:pos="6702"/>
              </w:tabs>
              <w:spacing w:line="259" w:lineRule="auto"/>
            </w:pPr>
            <w:r>
              <w:rPr>
                <w:sz w:val="24"/>
              </w:rPr>
              <w:t xml:space="preserve">PROYECTO 4. CIBERSEGURIDAD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227D3F25" w14:textId="77777777" w:rsidR="00220886" w:rsidRDefault="00220886" w:rsidP="006626AB">
            <w:pPr>
              <w:spacing w:line="259" w:lineRule="auto"/>
              <w:ind w:right="55"/>
              <w:jc w:val="right"/>
            </w:pPr>
            <w:r>
              <w:rPr>
                <w:sz w:val="24"/>
              </w:rPr>
              <w:t xml:space="preserve">43.313 € </w:t>
            </w:r>
          </w:p>
        </w:tc>
      </w:tr>
      <w:tr w:rsidR="00220886" w14:paraId="7F0E24FC"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37BAAE0C" w14:textId="77777777" w:rsidR="00220886" w:rsidRDefault="00220886" w:rsidP="006626AB">
            <w:pPr>
              <w:tabs>
                <w:tab w:val="center" w:pos="5949"/>
              </w:tabs>
              <w:spacing w:line="259" w:lineRule="auto"/>
            </w:pPr>
            <w:r>
              <w:rPr>
                <w:sz w:val="24"/>
              </w:rPr>
              <w:t xml:space="preserve">PROYECTO 5. CARPETA JUSTICIA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0FB3C80C" w14:textId="77777777" w:rsidR="00220886" w:rsidRDefault="00220886" w:rsidP="006626AB">
            <w:pPr>
              <w:spacing w:line="259" w:lineRule="auto"/>
              <w:ind w:right="55"/>
              <w:jc w:val="right"/>
            </w:pPr>
            <w:r>
              <w:rPr>
                <w:sz w:val="24"/>
              </w:rPr>
              <w:t xml:space="preserve">0 € </w:t>
            </w:r>
          </w:p>
        </w:tc>
      </w:tr>
      <w:tr w:rsidR="00220886" w14:paraId="40A14B13" w14:textId="77777777" w:rsidTr="006626AB">
        <w:trPr>
          <w:trHeight w:val="305"/>
        </w:trPr>
        <w:tc>
          <w:tcPr>
            <w:tcW w:w="7081" w:type="dxa"/>
            <w:tcBorders>
              <w:top w:val="single" w:sz="4" w:space="0" w:color="000000"/>
              <w:left w:val="single" w:sz="4" w:space="0" w:color="000000"/>
              <w:bottom w:val="single" w:sz="4" w:space="0" w:color="000000"/>
              <w:right w:val="nil"/>
            </w:tcBorders>
          </w:tcPr>
          <w:p w14:paraId="5CADD354" w14:textId="77777777" w:rsidR="00220886" w:rsidRDefault="00220886" w:rsidP="006626AB">
            <w:pPr>
              <w:tabs>
                <w:tab w:val="center" w:pos="5949"/>
              </w:tabs>
              <w:spacing w:line="259" w:lineRule="auto"/>
            </w:pPr>
            <w:r>
              <w:rPr>
                <w:sz w:val="24"/>
              </w:rPr>
              <w:t xml:space="preserve">PROYECTO 6. INMEDIACIÓN DIGITAL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13911A0E" w14:textId="77777777" w:rsidR="00220886" w:rsidRDefault="00220886" w:rsidP="006626AB">
            <w:pPr>
              <w:spacing w:line="259" w:lineRule="auto"/>
              <w:ind w:right="53"/>
              <w:jc w:val="right"/>
            </w:pPr>
            <w:r>
              <w:rPr>
                <w:sz w:val="24"/>
              </w:rPr>
              <w:t xml:space="preserve">417.459 € </w:t>
            </w:r>
          </w:p>
        </w:tc>
      </w:tr>
      <w:tr w:rsidR="00220886" w14:paraId="09AC4647"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06C9F664" w14:textId="77777777" w:rsidR="00220886" w:rsidRDefault="00220886" w:rsidP="006626AB">
            <w:pPr>
              <w:tabs>
                <w:tab w:val="center" w:pos="5951"/>
              </w:tabs>
              <w:spacing w:line="259" w:lineRule="auto"/>
            </w:pPr>
            <w:r>
              <w:rPr>
                <w:sz w:val="24"/>
              </w:rPr>
              <w:t xml:space="preserve">PROYECTO 7. TEXTUALIZACIÓN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0CFE0FAE" w14:textId="77777777" w:rsidR="00220886" w:rsidRDefault="00220886" w:rsidP="006626AB">
            <w:pPr>
              <w:spacing w:line="259" w:lineRule="auto"/>
              <w:ind w:right="53"/>
              <w:jc w:val="right"/>
            </w:pPr>
            <w:r>
              <w:rPr>
                <w:sz w:val="24"/>
              </w:rPr>
              <w:t xml:space="preserve">900.000 € </w:t>
            </w:r>
          </w:p>
        </w:tc>
      </w:tr>
      <w:tr w:rsidR="00220886" w14:paraId="09C07E1B"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3110D0E2" w14:textId="77777777" w:rsidR="00220886" w:rsidRDefault="00220886" w:rsidP="006626AB">
            <w:pPr>
              <w:tabs>
                <w:tab w:val="center" w:pos="5950"/>
              </w:tabs>
              <w:spacing w:line="259" w:lineRule="auto"/>
            </w:pPr>
            <w:r>
              <w:rPr>
                <w:sz w:val="24"/>
              </w:rPr>
              <w:t xml:space="preserve">PROYECTO 8. MASC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6D2A45B1" w14:textId="77777777" w:rsidR="00220886" w:rsidRDefault="00220886" w:rsidP="006626AB">
            <w:pPr>
              <w:spacing w:line="259" w:lineRule="auto"/>
              <w:ind w:right="53"/>
              <w:jc w:val="right"/>
            </w:pPr>
            <w:r>
              <w:rPr>
                <w:sz w:val="24"/>
              </w:rPr>
              <w:t xml:space="preserve">536.627 € </w:t>
            </w:r>
          </w:p>
        </w:tc>
      </w:tr>
      <w:tr w:rsidR="00220886" w14:paraId="0A91C463"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38B28D61" w14:textId="77777777" w:rsidR="00220886" w:rsidRDefault="00220886" w:rsidP="006626AB">
            <w:pPr>
              <w:tabs>
                <w:tab w:val="center" w:pos="5950"/>
              </w:tabs>
              <w:spacing w:line="259" w:lineRule="auto"/>
            </w:pPr>
            <w:r>
              <w:rPr>
                <w:sz w:val="24"/>
              </w:rPr>
              <w:t xml:space="preserve">PROYECTO 9. REGISTRO CIVIL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34E6853A" w14:textId="77777777" w:rsidR="00220886" w:rsidRDefault="00220886" w:rsidP="006626AB">
            <w:pPr>
              <w:spacing w:line="259" w:lineRule="auto"/>
              <w:ind w:right="55"/>
              <w:jc w:val="right"/>
            </w:pPr>
            <w:r>
              <w:rPr>
                <w:sz w:val="24"/>
              </w:rPr>
              <w:t xml:space="preserve">95.945 € </w:t>
            </w:r>
          </w:p>
        </w:tc>
      </w:tr>
      <w:tr w:rsidR="00220886" w14:paraId="20452F7C" w14:textId="77777777" w:rsidTr="006626AB">
        <w:trPr>
          <w:trHeight w:val="304"/>
        </w:trPr>
        <w:tc>
          <w:tcPr>
            <w:tcW w:w="7081" w:type="dxa"/>
            <w:tcBorders>
              <w:top w:val="single" w:sz="4" w:space="0" w:color="000000"/>
              <w:left w:val="single" w:sz="4" w:space="0" w:color="000000"/>
              <w:bottom w:val="single" w:sz="4" w:space="0" w:color="000000"/>
              <w:right w:val="nil"/>
            </w:tcBorders>
          </w:tcPr>
          <w:p w14:paraId="1527B3ED" w14:textId="77777777" w:rsidR="00220886" w:rsidRDefault="00220886" w:rsidP="006626AB">
            <w:pPr>
              <w:tabs>
                <w:tab w:val="center" w:pos="5949"/>
              </w:tabs>
              <w:spacing w:line="259" w:lineRule="auto"/>
            </w:pPr>
            <w:r>
              <w:rPr>
                <w:sz w:val="24"/>
              </w:rPr>
              <w:lastRenderedPageBreak/>
              <w:t xml:space="preserve">PROYECTO 10. IMPLANTACIÓN </w:t>
            </w:r>
            <w:r>
              <w:rPr>
                <w:sz w:val="24"/>
              </w:rPr>
              <w:tab/>
              <w:t xml:space="preserve">  </w:t>
            </w:r>
          </w:p>
        </w:tc>
        <w:tc>
          <w:tcPr>
            <w:tcW w:w="1585" w:type="dxa"/>
            <w:tcBorders>
              <w:top w:val="single" w:sz="4" w:space="0" w:color="000000"/>
              <w:left w:val="nil"/>
              <w:bottom w:val="single" w:sz="4" w:space="0" w:color="000000"/>
              <w:right w:val="single" w:sz="8" w:space="0" w:color="000000"/>
            </w:tcBorders>
            <w:shd w:val="clear" w:color="auto" w:fill="D9E1F2"/>
          </w:tcPr>
          <w:p w14:paraId="2F2E5A26" w14:textId="77777777" w:rsidR="00220886" w:rsidRDefault="00220886" w:rsidP="006626AB">
            <w:pPr>
              <w:spacing w:line="259" w:lineRule="auto"/>
              <w:ind w:right="55"/>
              <w:jc w:val="right"/>
            </w:pPr>
            <w:r>
              <w:rPr>
                <w:sz w:val="24"/>
              </w:rPr>
              <w:t xml:space="preserve">0 € </w:t>
            </w:r>
          </w:p>
        </w:tc>
      </w:tr>
      <w:tr w:rsidR="00220886" w14:paraId="2B582180" w14:textId="77777777" w:rsidTr="006626AB">
        <w:trPr>
          <w:trHeight w:val="306"/>
        </w:trPr>
        <w:tc>
          <w:tcPr>
            <w:tcW w:w="7081" w:type="dxa"/>
            <w:tcBorders>
              <w:top w:val="single" w:sz="4" w:space="0" w:color="000000"/>
              <w:left w:val="single" w:sz="4" w:space="0" w:color="000000"/>
              <w:bottom w:val="nil"/>
              <w:right w:val="nil"/>
            </w:tcBorders>
            <w:shd w:val="clear" w:color="auto" w:fill="44546A"/>
          </w:tcPr>
          <w:p w14:paraId="193B6D0F" w14:textId="77777777" w:rsidR="00220886" w:rsidRDefault="00220886" w:rsidP="006626AB">
            <w:pPr>
              <w:tabs>
                <w:tab w:val="center" w:pos="5950"/>
              </w:tabs>
              <w:spacing w:line="259" w:lineRule="auto"/>
            </w:pPr>
            <w:proofErr w:type="gramStart"/>
            <w:r>
              <w:rPr>
                <w:color w:val="FFFFFF"/>
                <w:sz w:val="24"/>
              </w:rPr>
              <w:t xml:space="preserve">TOTAL  </w:t>
            </w:r>
            <w:r>
              <w:rPr>
                <w:color w:val="FFFFFF"/>
                <w:sz w:val="24"/>
              </w:rPr>
              <w:tab/>
            </w:r>
            <w:proofErr w:type="gramEnd"/>
            <w:r>
              <w:rPr>
                <w:color w:val="FFFFFF"/>
                <w:sz w:val="24"/>
              </w:rPr>
              <w:t xml:space="preserve">  </w:t>
            </w:r>
          </w:p>
        </w:tc>
        <w:tc>
          <w:tcPr>
            <w:tcW w:w="1585" w:type="dxa"/>
            <w:tcBorders>
              <w:top w:val="single" w:sz="4" w:space="0" w:color="000000"/>
              <w:left w:val="nil"/>
              <w:bottom w:val="single" w:sz="8" w:space="0" w:color="000000"/>
              <w:right w:val="single" w:sz="8" w:space="0" w:color="000000"/>
            </w:tcBorders>
            <w:shd w:val="clear" w:color="auto" w:fill="44546A"/>
          </w:tcPr>
          <w:p w14:paraId="17D39718" w14:textId="77777777" w:rsidR="00220886" w:rsidRDefault="00220886" w:rsidP="006626AB">
            <w:pPr>
              <w:spacing w:line="259" w:lineRule="auto"/>
              <w:ind w:right="55"/>
              <w:jc w:val="right"/>
            </w:pPr>
            <w:r>
              <w:rPr>
                <w:color w:val="FFFFFF"/>
                <w:sz w:val="24"/>
              </w:rPr>
              <w:t xml:space="preserve">7.689.566 € </w:t>
            </w:r>
          </w:p>
        </w:tc>
      </w:tr>
    </w:tbl>
    <w:p w14:paraId="6F0A04AA" w14:textId="77777777" w:rsidR="00B70F65" w:rsidRDefault="00B70F65" w:rsidP="008A117D">
      <w:pPr>
        <w:spacing w:line="360" w:lineRule="auto"/>
        <w:ind w:left="142" w:firstLine="566"/>
        <w:jc w:val="both"/>
        <w:rPr>
          <w:rFonts w:ascii="Arial" w:hAnsi="Arial" w:cs="Arial"/>
          <w:sz w:val="24"/>
          <w:szCs w:val="24"/>
        </w:rPr>
      </w:pPr>
    </w:p>
    <w:p w14:paraId="6E61CD70" w14:textId="77777777" w:rsidR="00220886" w:rsidRPr="00220886" w:rsidRDefault="00220886" w:rsidP="008A117D">
      <w:pPr>
        <w:spacing w:line="360" w:lineRule="auto"/>
        <w:ind w:left="142" w:firstLine="566"/>
        <w:jc w:val="both"/>
        <w:rPr>
          <w:rFonts w:ascii="Arial" w:hAnsi="Arial" w:cs="Arial"/>
          <w:sz w:val="24"/>
          <w:szCs w:val="24"/>
        </w:rPr>
      </w:pPr>
      <w:r w:rsidRPr="00220886">
        <w:rPr>
          <w:rFonts w:ascii="Arial" w:hAnsi="Arial" w:cs="Arial"/>
          <w:sz w:val="24"/>
          <w:szCs w:val="24"/>
        </w:rPr>
        <w:t xml:space="preserve">En cumplimiento de las Normas de Gestión y seguimiento de los proyectos financiados por el Mecanismo de Recuperación y Resiliencia (MRR) aprobadas por Acuerdo del Gobierno de Navarra de 16 de febrero de 2022, para cada proyecto del MRR se aprobó un Plan de Gestión.  </w:t>
      </w:r>
    </w:p>
    <w:p w14:paraId="3913403E" w14:textId="77777777" w:rsidR="00220886" w:rsidRPr="00220886" w:rsidRDefault="00220886" w:rsidP="008A117D">
      <w:pPr>
        <w:spacing w:line="360" w:lineRule="auto"/>
        <w:ind w:left="142" w:firstLine="566"/>
        <w:jc w:val="both"/>
        <w:rPr>
          <w:rFonts w:ascii="Arial" w:hAnsi="Arial" w:cs="Arial"/>
          <w:sz w:val="24"/>
          <w:szCs w:val="24"/>
        </w:rPr>
      </w:pPr>
      <w:r w:rsidRPr="00220886">
        <w:rPr>
          <w:rFonts w:ascii="Arial" w:hAnsi="Arial" w:cs="Arial"/>
          <w:sz w:val="24"/>
          <w:szCs w:val="24"/>
        </w:rPr>
        <w:t xml:space="preserve"> Durante la tramitación de los expedientes de contratación, debido a nuevas necesidades que surgieron, a la falta de definición del nodo común de interoperabilidad a desarrollar por el Ministerio de Justicia, cuestión que era necesaria para algunas actuaciones proyectadas, y a la existencia de remanentes provenientes de otros proyectos por motivo de las bajas en las adjudicaciones o contrataciones ya realizadas, se vio la necesidad de modificar el Plan de Gestión del Proyecto 1A: Interoperabilidad en Justicia aprobado, para incluir nuevas actuaciones. </w:t>
      </w:r>
    </w:p>
    <w:p w14:paraId="32945C6C" w14:textId="77777777" w:rsidR="00220886" w:rsidRPr="00220886" w:rsidRDefault="00220886" w:rsidP="008A117D">
      <w:pPr>
        <w:spacing w:line="360" w:lineRule="auto"/>
        <w:ind w:left="142" w:firstLine="566"/>
        <w:jc w:val="both"/>
        <w:rPr>
          <w:rFonts w:ascii="Arial" w:hAnsi="Arial" w:cs="Arial"/>
          <w:sz w:val="24"/>
          <w:szCs w:val="24"/>
        </w:rPr>
      </w:pPr>
      <w:r w:rsidRPr="00220886">
        <w:rPr>
          <w:rFonts w:ascii="Arial" w:hAnsi="Arial" w:cs="Arial"/>
          <w:sz w:val="24"/>
          <w:szCs w:val="24"/>
        </w:rPr>
        <w:t xml:space="preserve"> Cabe señalar que dentro de los acuerdos de la Conferencia Sectorial de Administración de Justicia citados, se establece que los remanentes obtenidos por la administración ejecutora, por la gestión eficiente de las licitaciones, el cumplimiento anticipado de objetivos o por problemas en la planificación anual, pueden ser utilizados en la ejecución de cualquier otro proyecto prioritario que se encuentre en el marco aprobado mediante Acuerdo de la Conferencia Sectorial de la Administración de Justicia, por lo que la cantidad inicialmente asignada a cada proyecto puede ser ampliada, si se decide destinar al mismo alguno de los remanentes de cualquier proyecto incluido en los Fondos del Mecanismo para la Recuperación y Resiliencia (MRR). </w:t>
      </w:r>
    </w:p>
    <w:p w14:paraId="00AA632B" w14:textId="77777777" w:rsidR="00220886" w:rsidRPr="00220886" w:rsidRDefault="00220886" w:rsidP="008A117D">
      <w:pPr>
        <w:spacing w:line="360" w:lineRule="auto"/>
        <w:ind w:left="142" w:firstLine="566"/>
        <w:jc w:val="both"/>
        <w:rPr>
          <w:rFonts w:ascii="Arial" w:hAnsi="Arial" w:cs="Arial"/>
          <w:sz w:val="24"/>
          <w:szCs w:val="24"/>
        </w:rPr>
      </w:pPr>
      <w:r w:rsidRPr="00220886">
        <w:rPr>
          <w:rFonts w:ascii="Arial" w:hAnsi="Arial" w:cs="Arial"/>
          <w:sz w:val="24"/>
          <w:szCs w:val="24"/>
        </w:rPr>
        <w:t xml:space="preserve"> Cabe señalar que cada Proyecto desarrollado por Navarra (Proyecto 0, Proyecto 1A, Proyecto 1B, Proyecto 2, etc.), y definido en su correspondiente Plan de Gestión, es realmente parte del global denominado NAVARRA, es un “Subproyecto” único en terminología del PRTR, por lo que los importes previstos en la distribución inicial pueden moverse a otros proyectos, siempre que no se supere el importe total del global. </w:t>
      </w:r>
    </w:p>
    <w:p w14:paraId="23AB2A7C" w14:textId="77777777" w:rsidR="00220886" w:rsidRDefault="00220886" w:rsidP="008A117D">
      <w:pPr>
        <w:spacing w:line="360" w:lineRule="auto"/>
        <w:ind w:left="142" w:firstLine="566"/>
        <w:jc w:val="both"/>
        <w:rPr>
          <w:rFonts w:ascii="Arial" w:hAnsi="Arial" w:cs="Arial"/>
          <w:sz w:val="24"/>
          <w:szCs w:val="24"/>
        </w:rPr>
      </w:pPr>
      <w:r w:rsidRPr="00220886">
        <w:rPr>
          <w:rFonts w:ascii="Arial" w:hAnsi="Arial" w:cs="Arial"/>
          <w:sz w:val="24"/>
          <w:szCs w:val="24"/>
        </w:rPr>
        <w:lastRenderedPageBreak/>
        <w:t xml:space="preserve"> Tal y como consta en la Modificación 2 del Plan de Gestión del Proyecto 1A: Interoperabilidad en Justicia aprobado mediante Resolución 32E/2023, de 4 de agosto, el Director General de Justicia, todos los fondos resultantes de las bajas en las adjudicaciones de contratos, así como los provenientes de remanentes de otros proyectos que finalmente no se ejecutaron se han destinado a la contratación de nuevos desarrollos evolutivos del Sistema de Gestión Procesal que permitirán la interoperabilidad de nuestro Sistema de Gestión Procesal </w:t>
      </w:r>
      <w:proofErr w:type="spellStart"/>
      <w:r w:rsidRPr="00220886">
        <w:rPr>
          <w:rFonts w:ascii="Arial" w:hAnsi="Arial" w:cs="Arial"/>
          <w:sz w:val="24"/>
          <w:szCs w:val="24"/>
        </w:rPr>
        <w:t>Avantius</w:t>
      </w:r>
      <w:proofErr w:type="spellEnd"/>
      <w:r w:rsidRPr="00220886">
        <w:rPr>
          <w:rFonts w:ascii="Arial" w:hAnsi="Arial" w:cs="Arial"/>
          <w:sz w:val="24"/>
          <w:szCs w:val="24"/>
        </w:rPr>
        <w:t xml:space="preserve"> con otros sistemas, o con el nodo común del Ministerio de Justicia.  </w:t>
      </w:r>
    </w:p>
    <w:p w14:paraId="7889A3EC" w14:textId="77777777" w:rsidR="00220886" w:rsidRDefault="008A117D" w:rsidP="008A117D">
      <w:pPr>
        <w:spacing w:line="360" w:lineRule="auto"/>
        <w:ind w:left="142" w:firstLine="566"/>
        <w:jc w:val="both"/>
        <w:rPr>
          <w:rFonts w:ascii="Arial" w:hAnsi="Arial" w:cs="Arial"/>
          <w:sz w:val="24"/>
          <w:szCs w:val="24"/>
        </w:rPr>
      </w:pPr>
      <w:r w:rsidRPr="008A117D">
        <w:rPr>
          <w:rFonts w:ascii="Arial" w:hAnsi="Arial" w:cs="Arial"/>
          <w:sz w:val="24"/>
          <w:szCs w:val="24"/>
        </w:rPr>
        <w:t xml:space="preserve">Todos los cambios expuestos fueron autorizados tanto en las Conferencias Sectoriales, como por el Ministerio de Justicia, quedando los importes resultantes, a día de la fecha de la emisión del presente informe, como se indican a continuación:  </w:t>
      </w:r>
    </w:p>
    <w:p w14:paraId="53628803" w14:textId="77777777" w:rsidR="008A117D" w:rsidRDefault="008A117D" w:rsidP="00220886">
      <w:pPr>
        <w:spacing w:line="360" w:lineRule="auto"/>
        <w:ind w:firstLine="708"/>
        <w:jc w:val="both"/>
        <w:rPr>
          <w:rFonts w:ascii="Arial" w:hAnsi="Arial" w:cs="Arial"/>
          <w:sz w:val="24"/>
          <w:szCs w:val="24"/>
        </w:rPr>
      </w:pPr>
    </w:p>
    <w:p w14:paraId="0608B349" w14:textId="77777777" w:rsidR="008A117D" w:rsidRDefault="008A117D" w:rsidP="008A117D">
      <w:pPr>
        <w:spacing w:line="259" w:lineRule="auto"/>
      </w:pPr>
    </w:p>
    <w:tbl>
      <w:tblPr>
        <w:tblStyle w:val="TableGrid"/>
        <w:tblW w:w="8668" w:type="dxa"/>
        <w:tblInd w:w="6" w:type="dxa"/>
        <w:tblCellMar>
          <w:top w:w="52" w:type="dxa"/>
          <w:left w:w="68" w:type="dxa"/>
          <w:right w:w="14" w:type="dxa"/>
        </w:tblCellMar>
        <w:tblLook w:val="04A0" w:firstRow="1" w:lastRow="0" w:firstColumn="1" w:lastColumn="0" w:noHBand="0" w:noVBand="1"/>
      </w:tblPr>
      <w:tblGrid>
        <w:gridCol w:w="7082"/>
        <w:gridCol w:w="1586"/>
      </w:tblGrid>
      <w:tr w:rsidR="008A117D" w14:paraId="612944E2" w14:textId="77777777" w:rsidTr="006626AB">
        <w:trPr>
          <w:trHeight w:val="889"/>
        </w:trPr>
        <w:tc>
          <w:tcPr>
            <w:tcW w:w="7081" w:type="dxa"/>
            <w:tcBorders>
              <w:top w:val="single" w:sz="4" w:space="0" w:color="000000"/>
              <w:left w:val="single" w:sz="4" w:space="0" w:color="000000"/>
              <w:bottom w:val="single" w:sz="4" w:space="0" w:color="000000"/>
              <w:right w:val="nil"/>
            </w:tcBorders>
            <w:shd w:val="clear" w:color="auto" w:fill="44546A"/>
            <w:vAlign w:val="center"/>
          </w:tcPr>
          <w:p w14:paraId="16D2A2FB" w14:textId="77777777" w:rsidR="008A117D" w:rsidRDefault="008A117D" w:rsidP="006626AB">
            <w:pPr>
              <w:tabs>
                <w:tab w:val="center" w:pos="5808"/>
              </w:tabs>
              <w:spacing w:line="259" w:lineRule="auto"/>
            </w:pPr>
            <w:r>
              <w:rPr>
                <w:color w:val="FFFFFF"/>
                <w:sz w:val="24"/>
              </w:rPr>
              <w:t xml:space="preserve">RESUMEN FONDOS ADJUDICADOS </w:t>
            </w:r>
            <w:r>
              <w:rPr>
                <w:color w:val="FFFFFF"/>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44546A"/>
          </w:tcPr>
          <w:p w14:paraId="29C33826" w14:textId="77777777" w:rsidR="008A117D" w:rsidRDefault="008A117D" w:rsidP="006626AB">
            <w:pPr>
              <w:spacing w:line="259" w:lineRule="auto"/>
              <w:ind w:left="4"/>
            </w:pPr>
            <w:r>
              <w:rPr>
                <w:color w:val="FFFFFF"/>
                <w:sz w:val="24"/>
              </w:rPr>
              <w:t xml:space="preserve">PRESUPUESTO </w:t>
            </w:r>
          </w:p>
          <w:p w14:paraId="414DCFCA" w14:textId="77777777" w:rsidR="008A117D" w:rsidRDefault="008A117D" w:rsidP="006626AB">
            <w:pPr>
              <w:spacing w:line="259" w:lineRule="auto"/>
              <w:ind w:right="54"/>
              <w:jc w:val="right"/>
            </w:pPr>
            <w:r>
              <w:rPr>
                <w:color w:val="FFFFFF"/>
                <w:sz w:val="24"/>
              </w:rPr>
              <w:t xml:space="preserve">FINAL ASIGNADO </w:t>
            </w:r>
          </w:p>
        </w:tc>
      </w:tr>
      <w:tr w:rsidR="008A117D" w14:paraId="2A239A9F"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07447D67" w14:textId="77777777" w:rsidR="008A117D" w:rsidRDefault="008A117D" w:rsidP="006626AB">
            <w:pPr>
              <w:tabs>
                <w:tab w:val="center" w:pos="5809"/>
              </w:tabs>
              <w:spacing w:line="259" w:lineRule="auto"/>
            </w:pPr>
            <w:r>
              <w:rPr>
                <w:sz w:val="24"/>
              </w:rPr>
              <w:t xml:space="preserve">PROYECTO 0. INFRAESTRUCTURA DIGITAL BASICA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698B9016" w14:textId="77777777" w:rsidR="008A117D" w:rsidRDefault="008A117D" w:rsidP="006626AB">
            <w:pPr>
              <w:spacing w:line="259" w:lineRule="auto"/>
              <w:ind w:right="54"/>
              <w:jc w:val="right"/>
            </w:pPr>
            <w:r>
              <w:rPr>
                <w:sz w:val="24"/>
              </w:rPr>
              <w:t xml:space="preserve">1.867.056 € </w:t>
            </w:r>
          </w:p>
        </w:tc>
      </w:tr>
      <w:tr w:rsidR="008A117D" w14:paraId="4AD9C451"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32EF9E8E" w14:textId="77777777" w:rsidR="008A117D" w:rsidRDefault="008A117D" w:rsidP="006626AB">
            <w:pPr>
              <w:tabs>
                <w:tab w:val="center" w:pos="5807"/>
              </w:tabs>
              <w:spacing w:line="259" w:lineRule="auto"/>
            </w:pPr>
            <w:r>
              <w:rPr>
                <w:sz w:val="24"/>
              </w:rPr>
              <w:t xml:space="preserve">PROYECTO 1A. INTEROPERABILIDAD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2F3"/>
          </w:tcPr>
          <w:p w14:paraId="2DA26A6E" w14:textId="77777777" w:rsidR="008A117D" w:rsidRDefault="008A117D" w:rsidP="006626AB">
            <w:pPr>
              <w:spacing w:line="259" w:lineRule="auto"/>
              <w:ind w:right="56"/>
              <w:jc w:val="right"/>
            </w:pPr>
            <w:r>
              <w:rPr>
                <w:sz w:val="24"/>
              </w:rPr>
              <w:t xml:space="preserve">5.128.542€ </w:t>
            </w:r>
          </w:p>
        </w:tc>
      </w:tr>
      <w:tr w:rsidR="008A117D" w14:paraId="1D7C25E3" w14:textId="77777777" w:rsidTr="006626AB">
        <w:trPr>
          <w:trHeight w:val="304"/>
        </w:trPr>
        <w:tc>
          <w:tcPr>
            <w:tcW w:w="7081" w:type="dxa"/>
            <w:tcBorders>
              <w:top w:val="single" w:sz="4" w:space="0" w:color="000000"/>
              <w:left w:val="single" w:sz="4" w:space="0" w:color="000000"/>
              <w:bottom w:val="single" w:sz="4" w:space="0" w:color="000000"/>
              <w:right w:val="nil"/>
            </w:tcBorders>
          </w:tcPr>
          <w:p w14:paraId="1F4D46C6" w14:textId="77777777" w:rsidR="008A117D" w:rsidRDefault="008A117D" w:rsidP="006626AB">
            <w:pPr>
              <w:tabs>
                <w:tab w:val="center" w:pos="5809"/>
              </w:tabs>
              <w:spacing w:line="259" w:lineRule="auto"/>
            </w:pPr>
            <w:r>
              <w:rPr>
                <w:sz w:val="24"/>
              </w:rPr>
              <w:t xml:space="preserve">PROYECTO 1B. OPTIMIZACIÓN DE SISTEMAS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72A0CA41" w14:textId="77777777" w:rsidR="008A117D" w:rsidRDefault="008A117D" w:rsidP="006626AB">
            <w:pPr>
              <w:spacing w:line="259" w:lineRule="auto"/>
              <w:ind w:right="54"/>
              <w:jc w:val="right"/>
            </w:pPr>
            <w:r>
              <w:rPr>
                <w:sz w:val="24"/>
              </w:rPr>
              <w:t xml:space="preserve">240.639 € </w:t>
            </w:r>
          </w:p>
        </w:tc>
      </w:tr>
      <w:tr w:rsidR="008A117D" w14:paraId="72DD831A" w14:textId="77777777" w:rsidTr="006626AB">
        <w:trPr>
          <w:trHeight w:val="304"/>
        </w:trPr>
        <w:tc>
          <w:tcPr>
            <w:tcW w:w="7081" w:type="dxa"/>
            <w:tcBorders>
              <w:top w:val="single" w:sz="4" w:space="0" w:color="000000"/>
              <w:left w:val="single" w:sz="4" w:space="0" w:color="000000"/>
              <w:bottom w:val="single" w:sz="4" w:space="0" w:color="000000"/>
              <w:right w:val="nil"/>
            </w:tcBorders>
          </w:tcPr>
          <w:p w14:paraId="3EC63C1F" w14:textId="77777777" w:rsidR="008A117D" w:rsidRDefault="008A117D" w:rsidP="006626AB">
            <w:pPr>
              <w:spacing w:line="259" w:lineRule="auto"/>
            </w:pPr>
            <w:r>
              <w:rPr>
                <w:sz w:val="24"/>
              </w:rPr>
              <w:t xml:space="preserve">PROYECTO 2. JUSTICIA ORIENTADA Y BASADA EN DATOS   </w:t>
            </w:r>
          </w:p>
        </w:tc>
        <w:tc>
          <w:tcPr>
            <w:tcW w:w="1586" w:type="dxa"/>
            <w:tcBorders>
              <w:top w:val="single" w:sz="4" w:space="0" w:color="000000"/>
              <w:left w:val="nil"/>
              <w:bottom w:val="single" w:sz="4" w:space="0" w:color="000000"/>
              <w:right w:val="single" w:sz="4" w:space="0" w:color="000000"/>
            </w:tcBorders>
            <w:shd w:val="clear" w:color="auto" w:fill="D9E1F2"/>
          </w:tcPr>
          <w:p w14:paraId="55FD561D" w14:textId="77777777" w:rsidR="008A117D" w:rsidRDefault="008A117D" w:rsidP="006626AB">
            <w:pPr>
              <w:spacing w:line="259" w:lineRule="auto"/>
              <w:ind w:right="56"/>
              <w:jc w:val="right"/>
            </w:pPr>
            <w:r>
              <w:rPr>
                <w:sz w:val="24"/>
              </w:rPr>
              <w:t xml:space="preserve">0 € </w:t>
            </w:r>
          </w:p>
        </w:tc>
      </w:tr>
      <w:tr w:rsidR="008A117D" w14:paraId="6BF1C02A"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36FB8437" w14:textId="77777777" w:rsidR="008A117D" w:rsidRDefault="008A117D" w:rsidP="006626AB">
            <w:pPr>
              <w:tabs>
                <w:tab w:val="center" w:pos="5807"/>
              </w:tabs>
              <w:spacing w:line="259" w:lineRule="auto"/>
            </w:pPr>
            <w:r>
              <w:rPr>
                <w:sz w:val="24"/>
              </w:rPr>
              <w:t xml:space="preserve">PROYECTO 4. CIBERSEGURIDAD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6A0C10EA" w14:textId="77777777" w:rsidR="008A117D" w:rsidRDefault="008A117D" w:rsidP="006626AB">
            <w:pPr>
              <w:spacing w:line="259" w:lineRule="auto"/>
              <w:ind w:right="56"/>
              <w:jc w:val="right"/>
            </w:pPr>
            <w:r>
              <w:rPr>
                <w:sz w:val="24"/>
              </w:rPr>
              <w:t xml:space="preserve">18.148 € </w:t>
            </w:r>
          </w:p>
        </w:tc>
      </w:tr>
      <w:tr w:rsidR="008A117D" w14:paraId="62E7881B"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3465FF53" w14:textId="77777777" w:rsidR="008A117D" w:rsidRDefault="008A117D" w:rsidP="006626AB">
            <w:pPr>
              <w:tabs>
                <w:tab w:val="center" w:pos="5808"/>
              </w:tabs>
              <w:spacing w:line="259" w:lineRule="auto"/>
            </w:pPr>
            <w:r>
              <w:rPr>
                <w:sz w:val="24"/>
              </w:rPr>
              <w:t xml:space="preserve">PROYECTO 5. CARPETA JUSTICIA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4800D491" w14:textId="77777777" w:rsidR="008A117D" w:rsidRDefault="008A117D" w:rsidP="006626AB">
            <w:pPr>
              <w:spacing w:line="259" w:lineRule="auto"/>
              <w:ind w:right="56"/>
              <w:jc w:val="right"/>
            </w:pPr>
            <w:r>
              <w:rPr>
                <w:sz w:val="24"/>
              </w:rPr>
              <w:t xml:space="preserve">0 € </w:t>
            </w:r>
          </w:p>
        </w:tc>
      </w:tr>
      <w:tr w:rsidR="008A117D" w14:paraId="465DB9C6" w14:textId="77777777" w:rsidTr="006626AB">
        <w:trPr>
          <w:trHeight w:val="304"/>
        </w:trPr>
        <w:tc>
          <w:tcPr>
            <w:tcW w:w="7081" w:type="dxa"/>
            <w:tcBorders>
              <w:top w:val="single" w:sz="4" w:space="0" w:color="000000"/>
              <w:left w:val="single" w:sz="4" w:space="0" w:color="000000"/>
              <w:bottom w:val="single" w:sz="4" w:space="0" w:color="000000"/>
              <w:right w:val="nil"/>
            </w:tcBorders>
          </w:tcPr>
          <w:p w14:paraId="675D4DF2" w14:textId="77777777" w:rsidR="008A117D" w:rsidRDefault="008A117D" w:rsidP="006626AB">
            <w:pPr>
              <w:tabs>
                <w:tab w:val="center" w:pos="5807"/>
              </w:tabs>
              <w:spacing w:line="259" w:lineRule="auto"/>
            </w:pPr>
            <w:r>
              <w:rPr>
                <w:sz w:val="24"/>
              </w:rPr>
              <w:t xml:space="preserve">PROYECTO 6. INMEDIACIÓN DIGITAL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01842A77" w14:textId="77777777" w:rsidR="008A117D" w:rsidRDefault="008A117D" w:rsidP="006626AB">
            <w:pPr>
              <w:spacing w:line="259" w:lineRule="auto"/>
              <w:ind w:right="56"/>
              <w:jc w:val="right"/>
            </w:pPr>
            <w:r>
              <w:rPr>
                <w:sz w:val="24"/>
              </w:rPr>
              <w:t xml:space="preserve">92.101 € </w:t>
            </w:r>
          </w:p>
        </w:tc>
      </w:tr>
      <w:tr w:rsidR="008A117D" w14:paraId="23E79786" w14:textId="77777777" w:rsidTr="006626AB">
        <w:trPr>
          <w:trHeight w:val="304"/>
        </w:trPr>
        <w:tc>
          <w:tcPr>
            <w:tcW w:w="7081" w:type="dxa"/>
            <w:tcBorders>
              <w:top w:val="single" w:sz="4" w:space="0" w:color="000000"/>
              <w:left w:val="single" w:sz="4" w:space="0" w:color="000000"/>
              <w:bottom w:val="single" w:sz="4" w:space="0" w:color="000000"/>
              <w:right w:val="nil"/>
            </w:tcBorders>
          </w:tcPr>
          <w:p w14:paraId="14ACB0A8" w14:textId="77777777" w:rsidR="008A117D" w:rsidRDefault="008A117D" w:rsidP="006626AB">
            <w:pPr>
              <w:tabs>
                <w:tab w:val="center" w:pos="5809"/>
              </w:tabs>
              <w:spacing w:line="259" w:lineRule="auto"/>
            </w:pPr>
            <w:r>
              <w:rPr>
                <w:sz w:val="24"/>
              </w:rPr>
              <w:t xml:space="preserve">PROYECTO 7. TEXTUALIZACIÓN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4001E629" w14:textId="77777777" w:rsidR="008A117D" w:rsidRDefault="008A117D" w:rsidP="006626AB">
            <w:pPr>
              <w:spacing w:line="259" w:lineRule="auto"/>
              <w:ind w:right="56"/>
              <w:jc w:val="right"/>
            </w:pPr>
            <w:r>
              <w:rPr>
                <w:sz w:val="24"/>
              </w:rPr>
              <w:t xml:space="preserve">0 € </w:t>
            </w:r>
          </w:p>
        </w:tc>
      </w:tr>
      <w:tr w:rsidR="008A117D" w14:paraId="1986F879"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06ACC75A" w14:textId="77777777" w:rsidR="008A117D" w:rsidRDefault="008A117D" w:rsidP="006626AB">
            <w:pPr>
              <w:tabs>
                <w:tab w:val="center" w:pos="5808"/>
              </w:tabs>
              <w:spacing w:line="259" w:lineRule="auto"/>
            </w:pPr>
            <w:r>
              <w:rPr>
                <w:sz w:val="24"/>
              </w:rPr>
              <w:t xml:space="preserve">PROYECTO 8. MASC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2D6868BD" w14:textId="77777777" w:rsidR="008A117D" w:rsidRDefault="008A117D" w:rsidP="006626AB">
            <w:pPr>
              <w:spacing w:line="259" w:lineRule="auto"/>
              <w:ind w:right="54"/>
              <w:jc w:val="right"/>
            </w:pPr>
            <w:r>
              <w:rPr>
                <w:sz w:val="24"/>
              </w:rPr>
              <w:t xml:space="preserve">205.268 € </w:t>
            </w:r>
          </w:p>
        </w:tc>
      </w:tr>
      <w:tr w:rsidR="008A117D" w14:paraId="79209CD8"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69F6FD51" w14:textId="77777777" w:rsidR="008A117D" w:rsidRDefault="008A117D" w:rsidP="006626AB">
            <w:pPr>
              <w:tabs>
                <w:tab w:val="center" w:pos="5808"/>
              </w:tabs>
              <w:spacing w:line="259" w:lineRule="auto"/>
            </w:pPr>
            <w:r>
              <w:rPr>
                <w:sz w:val="24"/>
              </w:rPr>
              <w:t xml:space="preserve">PROYECTO 9. REGISTRO CIVIL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4360F194" w14:textId="77777777" w:rsidR="008A117D" w:rsidRDefault="008A117D" w:rsidP="006626AB">
            <w:pPr>
              <w:spacing w:line="259" w:lineRule="auto"/>
              <w:ind w:right="56"/>
              <w:jc w:val="right"/>
            </w:pPr>
            <w:r>
              <w:rPr>
                <w:sz w:val="24"/>
              </w:rPr>
              <w:t xml:space="preserve">0 € </w:t>
            </w:r>
          </w:p>
        </w:tc>
      </w:tr>
      <w:tr w:rsidR="008A117D" w14:paraId="5274B102" w14:textId="77777777" w:rsidTr="006626AB">
        <w:trPr>
          <w:trHeight w:val="302"/>
        </w:trPr>
        <w:tc>
          <w:tcPr>
            <w:tcW w:w="7081" w:type="dxa"/>
            <w:tcBorders>
              <w:top w:val="single" w:sz="4" w:space="0" w:color="000000"/>
              <w:left w:val="single" w:sz="4" w:space="0" w:color="000000"/>
              <w:bottom w:val="single" w:sz="4" w:space="0" w:color="000000"/>
              <w:right w:val="nil"/>
            </w:tcBorders>
          </w:tcPr>
          <w:p w14:paraId="732E01C0" w14:textId="77777777" w:rsidR="008A117D" w:rsidRDefault="008A117D" w:rsidP="006626AB">
            <w:pPr>
              <w:tabs>
                <w:tab w:val="center" w:pos="5808"/>
              </w:tabs>
              <w:spacing w:line="259" w:lineRule="auto"/>
            </w:pPr>
            <w:r>
              <w:rPr>
                <w:sz w:val="24"/>
              </w:rPr>
              <w:t xml:space="preserve">PROYECTO 10. IMPLANTACIÓN </w:t>
            </w:r>
            <w:r>
              <w:rPr>
                <w:sz w:val="24"/>
              </w:rPr>
              <w:tab/>
              <w:t xml:space="preserve">  </w:t>
            </w:r>
          </w:p>
        </w:tc>
        <w:tc>
          <w:tcPr>
            <w:tcW w:w="1586" w:type="dxa"/>
            <w:tcBorders>
              <w:top w:val="single" w:sz="4" w:space="0" w:color="000000"/>
              <w:left w:val="nil"/>
              <w:bottom w:val="single" w:sz="4" w:space="0" w:color="000000"/>
              <w:right w:val="single" w:sz="4" w:space="0" w:color="000000"/>
            </w:tcBorders>
            <w:shd w:val="clear" w:color="auto" w:fill="D9E1F2"/>
          </w:tcPr>
          <w:p w14:paraId="4706298C" w14:textId="77777777" w:rsidR="008A117D" w:rsidRDefault="008A117D" w:rsidP="006626AB">
            <w:pPr>
              <w:spacing w:line="259" w:lineRule="auto"/>
              <w:ind w:right="56"/>
              <w:jc w:val="right"/>
            </w:pPr>
            <w:r>
              <w:rPr>
                <w:sz w:val="24"/>
              </w:rPr>
              <w:t xml:space="preserve">0 € </w:t>
            </w:r>
          </w:p>
        </w:tc>
      </w:tr>
      <w:tr w:rsidR="008A117D" w14:paraId="177D5C94" w14:textId="77777777" w:rsidTr="006626AB">
        <w:trPr>
          <w:trHeight w:val="304"/>
        </w:trPr>
        <w:tc>
          <w:tcPr>
            <w:tcW w:w="7081" w:type="dxa"/>
            <w:tcBorders>
              <w:top w:val="single" w:sz="4" w:space="0" w:color="000000"/>
              <w:left w:val="single" w:sz="4" w:space="0" w:color="000000"/>
              <w:bottom w:val="single" w:sz="4" w:space="0" w:color="000000"/>
              <w:right w:val="nil"/>
            </w:tcBorders>
            <w:shd w:val="clear" w:color="auto" w:fill="1F4E79"/>
          </w:tcPr>
          <w:p w14:paraId="61B768B3" w14:textId="77777777" w:rsidR="008A117D" w:rsidRDefault="008A117D" w:rsidP="006626AB">
            <w:pPr>
              <w:tabs>
                <w:tab w:val="center" w:pos="5808"/>
              </w:tabs>
              <w:spacing w:line="259" w:lineRule="auto"/>
            </w:pPr>
            <w:proofErr w:type="gramStart"/>
            <w:r>
              <w:rPr>
                <w:color w:val="FFFFFF"/>
                <w:sz w:val="24"/>
              </w:rPr>
              <w:t xml:space="preserve">TOTAL  </w:t>
            </w:r>
            <w:r>
              <w:rPr>
                <w:color w:val="FFFFFF"/>
                <w:sz w:val="24"/>
              </w:rPr>
              <w:tab/>
            </w:r>
            <w:proofErr w:type="gramEnd"/>
            <w:r>
              <w:rPr>
                <w:color w:val="FFFFFF"/>
                <w:sz w:val="24"/>
              </w:rPr>
              <w:t xml:space="preserve">  </w:t>
            </w:r>
          </w:p>
        </w:tc>
        <w:tc>
          <w:tcPr>
            <w:tcW w:w="1586" w:type="dxa"/>
            <w:tcBorders>
              <w:top w:val="single" w:sz="4" w:space="0" w:color="000000"/>
              <w:left w:val="nil"/>
              <w:bottom w:val="single" w:sz="4" w:space="0" w:color="000000"/>
              <w:right w:val="single" w:sz="4" w:space="0" w:color="000000"/>
            </w:tcBorders>
            <w:shd w:val="clear" w:color="auto" w:fill="1F4E79"/>
          </w:tcPr>
          <w:p w14:paraId="54388619" w14:textId="77777777" w:rsidR="008A117D" w:rsidRDefault="008A117D" w:rsidP="006626AB">
            <w:pPr>
              <w:spacing w:line="259" w:lineRule="auto"/>
              <w:ind w:right="56"/>
              <w:jc w:val="right"/>
            </w:pPr>
            <w:r>
              <w:rPr>
                <w:color w:val="FFFFFF"/>
                <w:sz w:val="24"/>
              </w:rPr>
              <w:t xml:space="preserve">7.551.753 € </w:t>
            </w:r>
          </w:p>
        </w:tc>
      </w:tr>
    </w:tbl>
    <w:p w14:paraId="3F555808" w14:textId="77777777" w:rsidR="008A117D" w:rsidRDefault="008A117D" w:rsidP="00220886">
      <w:pPr>
        <w:spacing w:line="360" w:lineRule="auto"/>
        <w:ind w:firstLine="708"/>
        <w:jc w:val="both"/>
        <w:rPr>
          <w:rFonts w:ascii="Arial" w:hAnsi="Arial" w:cs="Arial"/>
          <w:sz w:val="24"/>
          <w:szCs w:val="24"/>
        </w:rPr>
      </w:pPr>
    </w:p>
    <w:p w14:paraId="481F0292" w14:textId="77777777" w:rsidR="008A117D" w:rsidRPr="008A117D" w:rsidRDefault="008A117D" w:rsidP="008A117D">
      <w:pPr>
        <w:spacing w:line="360" w:lineRule="auto"/>
        <w:ind w:left="142" w:firstLine="566"/>
        <w:jc w:val="both"/>
        <w:rPr>
          <w:rFonts w:ascii="Arial" w:hAnsi="Arial" w:cs="Arial"/>
          <w:sz w:val="24"/>
          <w:szCs w:val="24"/>
        </w:rPr>
      </w:pPr>
      <w:r w:rsidRPr="008A117D">
        <w:rPr>
          <w:rFonts w:ascii="Arial" w:hAnsi="Arial" w:cs="Arial"/>
          <w:sz w:val="24"/>
          <w:szCs w:val="24"/>
        </w:rPr>
        <w:t xml:space="preserve">Aunque en los cuadros de distribución definitiva del crédito asignado a la Comunidad Foral de Navarra hay proyectos que aparecen con importe 0, no quiere decir que estas actuaciones se hayan eliminado, sino que se han incluido bajo la </w:t>
      </w:r>
      <w:r w:rsidRPr="008A117D">
        <w:rPr>
          <w:rFonts w:ascii="Arial" w:hAnsi="Arial" w:cs="Arial"/>
          <w:sz w:val="24"/>
          <w:szCs w:val="24"/>
        </w:rPr>
        <w:lastRenderedPageBreak/>
        <w:t xml:space="preserve">denominación de otro proyecto y Plan de Gestión, para la contratación de otras actuaciones.  </w:t>
      </w:r>
    </w:p>
    <w:p w14:paraId="68B288CF" w14:textId="77777777" w:rsidR="008A117D" w:rsidRPr="008A117D" w:rsidRDefault="008A117D" w:rsidP="008A117D">
      <w:pPr>
        <w:spacing w:line="360" w:lineRule="auto"/>
        <w:ind w:firstLine="708"/>
        <w:jc w:val="both"/>
        <w:rPr>
          <w:rFonts w:ascii="Arial" w:hAnsi="Arial" w:cs="Arial"/>
          <w:sz w:val="24"/>
          <w:szCs w:val="24"/>
        </w:rPr>
      </w:pPr>
      <w:r w:rsidRPr="008A117D">
        <w:rPr>
          <w:rFonts w:ascii="Arial" w:hAnsi="Arial" w:cs="Arial"/>
          <w:sz w:val="24"/>
          <w:szCs w:val="24"/>
        </w:rPr>
        <w:t xml:space="preserve"> </w:t>
      </w:r>
    </w:p>
    <w:p w14:paraId="24374B03"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Así pues, el importe inicialmente previsto para el PROYECTO 2: Justicia orientada y basada en datos se ha reutilizado para la evolución del Sistema Gestión Procesal </w:t>
      </w:r>
      <w:proofErr w:type="spellStart"/>
      <w:r w:rsidRPr="008A117D">
        <w:rPr>
          <w:rFonts w:ascii="Arial" w:hAnsi="Arial" w:cs="Arial"/>
          <w:sz w:val="24"/>
          <w:szCs w:val="24"/>
        </w:rPr>
        <w:t>Avantius</w:t>
      </w:r>
      <w:proofErr w:type="spellEnd"/>
      <w:r w:rsidRPr="008A117D">
        <w:rPr>
          <w:rFonts w:ascii="Arial" w:hAnsi="Arial" w:cs="Arial"/>
          <w:sz w:val="24"/>
          <w:szCs w:val="24"/>
        </w:rPr>
        <w:t xml:space="preserve">. </w:t>
      </w:r>
    </w:p>
    <w:p w14:paraId="78457573"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Inicialmente el ámbito de actuación del Proyecto 2: Justicia orientada y basada en datos, era el siguiente: </w:t>
      </w:r>
    </w:p>
    <w:p w14:paraId="1BB7A1EF"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w:t>
      </w:r>
      <w:r w:rsidRPr="008A117D">
        <w:rPr>
          <w:rFonts w:ascii="Arial" w:hAnsi="Arial" w:cs="Arial"/>
          <w:sz w:val="24"/>
          <w:szCs w:val="24"/>
        </w:rPr>
        <w:tab/>
        <w:t>Conexión al Lago de datos (integración) del SGP “</w:t>
      </w:r>
      <w:proofErr w:type="spellStart"/>
      <w:r w:rsidRPr="008A117D">
        <w:rPr>
          <w:rFonts w:ascii="Arial" w:hAnsi="Arial" w:cs="Arial"/>
          <w:sz w:val="24"/>
          <w:szCs w:val="24"/>
        </w:rPr>
        <w:t>Avantius</w:t>
      </w:r>
      <w:proofErr w:type="spellEnd"/>
      <w:r w:rsidRPr="008A117D">
        <w:rPr>
          <w:rFonts w:ascii="Arial" w:hAnsi="Arial" w:cs="Arial"/>
          <w:sz w:val="24"/>
          <w:szCs w:val="24"/>
        </w:rPr>
        <w:t xml:space="preserve">”. </w:t>
      </w:r>
    </w:p>
    <w:p w14:paraId="6ECC09B0"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w:t>
      </w:r>
      <w:r w:rsidRPr="008A117D">
        <w:rPr>
          <w:rFonts w:ascii="Arial" w:hAnsi="Arial" w:cs="Arial"/>
          <w:sz w:val="24"/>
          <w:szCs w:val="24"/>
        </w:rPr>
        <w:tab/>
        <w:t>Integración de SGP “</w:t>
      </w:r>
      <w:proofErr w:type="spellStart"/>
      <w:r w:rsidRPr="008A117D">
        <w:rPr>
          <w:rFonts w:ascii="Arial" w:hAnsi="Arial" w:cs="Arial"/>
          <w:sz w:val="24"/>
          <w:szCs w:val="24"/>
        </w:rPr>
        <w:t>Avantius</w:t>
      </w:r>
      <w:proofErr w:type="spellEnd"/>
      <w:r w:rsidRPr="008A117D">
        <w:rPr>
          <w:rFonts w:ascii="Arial" w:hAnsi="Arial" w:cs="Arial"/>
          <w:sz w:val="24"/>
          <w:szCs w:val="24"/>
        </w:rPr>
        <w:t xml:space="preserve">” en el nodo compartido: Cuadros de mando. </w:t>
      </w:r>
    </w:p>
    <w:p w14:paraId="249CAA29"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Y lo que finalmente se ha contratado es lo que se indica a continuación: </w:t>
      </w:r>
    </w:p>
    <w:p w14:paraId="2938BF3D" w14:textId="77777777" w:rsid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w:t>
      </w:r>
      <w:r w:rsidRPr="008A117D">
        <w:rPr>
          <w:rFonts w:ascii="Arial" w:hAnsi="Arial" w:cs="Arial"/>
          <w:sz w:val="24"/>
          <w:szCs w:val="24"/>
        </w:rPr>
        <w:tab/>
        <w:t>Estadística judicial automatizada y cuadros de mando por perfil, en las jurisdicciones de Civil y Social, que permite la interoperabilidad con los Boletines estadísticos del CGPJ, con cargo al PROYECTO 1A: INTEROPERABILIDAD.</w:t>
      </w:r>
    </w:p>
    <w:p w14:paraId="010D408F" w14:textId="77777777" w:rsidR="008A117D" w:rsidRDefault="008A117D" w:rsidP="008A117D">
      <w:pPr>
        <w:spacing w:line="360" w:lineRule="auto"/>
        <w:ind w:firstLine="708"/>
        <w:jc w:val="both"/>
        <w:rPr>
          <w:rFonts w:ascii="Arial" w:hAnsi="Arial" w:cs="Arial"/>
          <w:sz w:val="24"/>
          <w:szCs w:val="24"/>
        </w:rPr>
      </w:pPr>
    </w:p>
    <w:tbl>
      <w:tblPr>
        <w:tblStyle w:val="TableGrid"/>
        <w:tblW w:w="8770" w:type="dxa"/>
        <w:tblInd w:w="3" w:type="dxa"/>
        <w:tblCellMar>
          <w:top w:w="35" w:type="dxa"/>
          <w:left w:w="16" w:type="dxa"/>
          <w:bottom w:w="6" w:type="dxa"/>
        </w:tblCellMar>
        <w:tblLook w:val="04A0" w:firstRow="1" w:lastRow="0" w:firstColumn="1" w:lastColumn="0" w:noHBand="0" w:noVBand="1"/>
      </w:tblPr>
      <w:tblGrid>
        <w:gridCol w:w="3617"/>
        <w:gridCol w:w="781"/>
        <w:gridCol w:w="1017"/>
        <w:gridCol w:w="2552"/>
        <w:gridCol w:w="803"/>
      </w:tblGrid>
      <w:tr w:rsidR="008A117D" w14:paraId="57C0BD97" w14:textId="77777777" w:rsidTr="006626AB">
        <w:trPr>
          <w:trHeight w:val="250"/>
        </w:trPr>
        <w:tc>
          <w:tcPr>
            <w:tcW w:w="3786" w:type="dxa"/>
            <w:tcBorders>
              <w:top w:val="single" w:sz="4" w:space="0" w:color="000000"/>
              <w:left w:val="single" w:sz="4" w:space="0" w:color="000000"/>
              <w:bottom w:val="single" w:sz="3" w:space="0" w:color="000000"/>
              <w:right w:val="single" w:sz="4" w:space="0" w:color="000000"/>
            </w:tcBorders>
            <w:shd w:val="clear" w:color="auto" w:fill="DDD9C3"/>
          </w:tcPr>
          <w:p w14:paraId="747266AB" w14:textId="77777777" w:rsidR="008A117D" w:rsidRPr="008A117D" w:rsidRDefault="008A117D" w:rsidP="006626AB">
            <w:pPr>
              <w:spacing w:line="259" w:lineRule="auto"/>
              <w:rPr>
                <w:sz w:val="20"/>
                <w:szCs w:val="20"/>
              </w:rPr>
            </w:pPr>
            <w:r w:rsidRPr="008A117D">
              <w:rPr>
                <w:sz w:val="20"/>
                <w:szCs w:val="20"/>
              </w:rPr>
              <w:t xml:space="preserve">Proyectos Next en los que MJU nos autorizó reutilizar su importe como fondos remanentes para evolución de </w:t>
            </w:r>
            <w:proofErr w:type="spellStart"/>
            <w:r w:rsidRPr="008A117D">
              <w:rPr>
                <w:sz w:val="20"/>
                <w:szCs w:val="20"/>
              </w:rPr>
              <w:t>Avantius</w:t>
            </w:r>
            <w:proofErr w:type="spellEnd"/>
            <w:r w:rsidRPr="008A117D">
              <w:rPr>
                <w:sz w:val="20"/>
                <w:szCs w:val="20"/>
              </w:rPr>
              <w:t>:</w:t>
            </w:r>
          </w:p>
        </w:tc>
        <w:tc>
          <w:tcPr>
            <w:tcW w:w="737" w:type="dxa"/>
            <w:tcBorders>
              <w:top w:val="single" w:sz="4" w:space="0" w:color="000000"/>
              <w:left w:val="single" w:sz="4" w:space="0" w:color="000000"/>
              <w:bottom w:val="single" w:sz="3" w:space="0" w:color="000000"/>
              <w:right w:val="single" w:sz="4" w:space="0" w:color="000000"/>
            </w:tcBorders>
            <w:shd w:val="clear" w:color="auto" w:fill="DDD9C3"/>
          </w:tcPr>
          <w:p w14:paraId="63D99B37" w14:textId="77777777" w:rsidR="008A117D" w:rsidRPr="008A117D" w:rsidRDefault="008A117D" w:rsidP="006626AB">
            <w:pPr>
              <w:spacing w:line="259" w:lineRule="auto"/>
              <w:ind w:right="17"/>
              <w:jc w:val="center"/>
              <w:rPr>
                <w:sz w:val="20"/>
                <w:szCs w:val="20"/>
              </w:rPr>
            </w:pPr>
            <w:r w:rsidRPr="008A117D">
              <w:rPr>
                <w:sz w:val="20"/>
                <w:szCs w:val="20"/>
              </w:rPr>
              <w:t>Importe</w:t>
            </w:r>
          </w:p>
        </w:tc>
        <w:tc>
          <w:tcPr>
            <w:tcW w:w="798" w:type="dxa"/>
            <w:tcBorders>
              <w:top w:val="single" w:sz="4" w:space="0" w:color="000000"/>
              <w:left w:val="single" w:sz="4" w:space="0" w:color="000000"/>
              <w:bottom w:val="single" w:sz="3" w:space="0" w:color="000000"/>
              <w:right w:val="single" w:sz="4" w:space="0" w:color="000000"/>
            </w:tcBorders>
            <w:shd w:val="clear" w:color="auto" w:fill="DDD9C3"/>
          </w:tcPr>
          <w:p w14:paraId="2E248458" w14:textId="77777777" w:rsidR="008A117D" w:rsidRPr="008A117D" w:rsidRDefault="008A117D" w:rsidP="006626AB">
            <w:pPr>
              <w:spacing w:line="259" w:lineRule="auto"/>
              <w:ind w:right="16"/>
              <w:jc w:val="center"/>
              <w:rPr>
                <w:sz w:val="20"/>
                <w:szCs w:val="20"/>
              </w:rPr>
            </w:pPr>
            <w:r w:rsidRPr="008A117D">
              <w:rPr>
                <w:sz w:val="20"/>
                <w:szCs w:val="20"/>
              </w:rPr>
              <w:t>Contratante</w:t>
            </w:r>
          </w:p>
        </w:tc>
        <w:tc>
          <w:tcPr>
            <w:tcW w:w="2642" w:type="dxa"/>
            <w:tcBorders>
              <w:top w:val="single" w:sz="4" w:space="0" w:color="000000"/>
              <w:left w:val="single" w:sz="4" w:space="0" w:color="000000"/>
              <w:bottom w:val="single" w:sz="3" w:space="0" w:color="000000"/>
              <w:right w:val="single" w:sz="48" w:space="0" w:color="000000"/>
            </w:tcBorders>
            <w:shd w:val="clear" w:color="auto" w:fill="BDD7EE"/>
          </w:tcPr>
          <w:p w14:paraId="49F5E502" w14:textId="77777777" w:rsidR="008A117D" w:rsidRPr="008A117D" w:rsidRDefault="008A117D" w:rsidP="006626AB">
            <w:pPr>
              <w:spacing w:line="259" w:lineRule="auto"/>
              <w:ind w:left="24"/>
              <w:jc w:val="center"/>
              <w:rPr>
                <w:sz w:val="20"/>
                <w:szCs w:val="20"/>
              </w:rPr>
            </w:pPr>
            <w:r w:rsidRPr="008A117D">
              <w:rPr>
                <w:sz w:val="20"/>
                <w:szCs w:val="20"/>
              </w:rPr>
              <w:t>Evolutivo Sustituto</w:t>
            </w:r>
          </w:p>
        </w:tc>
        <w:tc>
          <w:tcPr>
            <w:tcW w:w="807" w:type="dxa"/>
            <w:tcBorders>
              <w:top w:val="single" w:sz="4" w:space="0" w:color="000000"/>
              <w:left w:val="single" w:sz="48" w:space="0" w:color="000000"/>
              <w:bottom w:val="single" w:sz="3" w:space="0" w:color="000000"/>
              <w:right w:val="single" w:sz="4" w:space="0" w:color="000000"/>
            </w:tcBorders>
            <w:shd w:val="clear" w:color="auto" w:fill="BDD7EE"/>
          </w:tcPr>
          <w:p w14:paraId="795F4AAD" w14:textId="77777777" w:rsidR="008A117D" w:rsidRPr="008A117D" w:rsidRDefault="008A117D" w:rsidP="006626AB">
            <w:pPr>
              <w:spacing w:line="259" w:lineRule="auto"/>
              <w:ind w:left="26"/>
              <w:jc w:val="center"/>
              <w:rPr>
                <w:sz w:val="20"/>
                <w:szCs w:val="20"/>
              </w:rPr>
            </w:pPr>
            <w:r w:rsidRPr="008A117D">
              <w:rPr>
                <w:sz w:val="20"/>
                <w:szCs w:val="20"/>
              </w:rPr>
              <w:t>Importe</w:t>
            </w:r>
          </w:p>
        </w:tc>
      </w:tr>
      <w:tr w:rsidR="008A117D" w14:paraId="4CD2DC3B" w14:textId="77777777" w:rsidTr="006626AB">
        <w:trPr>
          <w:trHeight w:val="205"/>
        </w:trPr>
        <w:tc>
          <w:tcPr>
            <w:tcW w:w="3786" w:type="dxa"/>
            <w:tcBorders>
              <w:top w:val="single" w:sz="3" w:space="0" w:color="000000"/>
              <w:left w:val="single" w:sz="4" w:space="0" w:color="000000"/>
              <w:bottom w:val="single" w:sz="3" w:space="0" w:color="auto"/>
              <w:right w:val="single" w:sz="4" w:space="0" w:color="000000"/>
            </w:tcBorders>
            <w:shd w:val="clear" w:color="auto" w:fill="FFFFFF"/>
          </w:tcPr>
          <w:p w14:paraId="183635AE" w14:textId="77777777" w:rsidR="008A117D" w:rsidRPr="008A117D" w:rsidRDefault="008A117D" w:rsidP="006626AB">
            <w:pPr>
              <w:spacing w:line="259" w:lineRule="auto"/>
              <w:rPr>
                <w:sz w:val="20"/>
                <w:szCs w:val="20"/>
              </w:rPr>
            </w:pPr>
            <w:r w:rsidRPr="008A117D">
              <w:rPr>
                <w:sz w:val="20"/>
                <w:szCs w:val="20"/>
              </w:rPr>
              <w:t>01 Conexión AVT / LAGO DATOS</w:t>
            </w:r>
          </w:p>
        </w:tc>
        <w:tc>
          <w:tcPr>
            <w:tcW w:w="737" w:type="dxa"/>
            <w:tcBorders>
              <w:top w:val="single" w:sz="3" w:space="0" w:color="000000"/>
              <w:left w:val="single" w:sz="4" w:space="0" w:color="000000"/>
              <w:bottom w:val="single" w:sz="3" w:space="0" w:color="auto"/>
              <w:right w:val="single" w:sz="4" w:space="0" w:color="000000"/>
            </w:tcBorders>
            <w:shd w:val="clear" w:color="auto" w:fill="FFFFFF"/>
          </w:tcPr>
          <w:p w14:paraId="72B6164C" w14:textId="77777777" w:rsidR="008A117D" w:rsidRPr="008A117D" w:rsidRDefault="008A117D" w:rsidP="006626AB">
            <w:pPr>
              <w:spacing w:line="259" w:lineRule="auto"/>
              <w:ind w:left="35"/>
              <w:rPr>
                <w:sz w:val="16"/>
                <w:szCs w:val="16"/>
              </w:rPr>
            </w:pPr>
            <w:r w:rsidRPr="008A117D">
              <w:rPr>
                <w:sz w:val="20"/>
                <w:szCs w:val="20"/>
              </w:rPr>
              <w:t xml:space="preserve">      </w:t>
            </w:r>
            <w:r w:rsidRPr="008A117D">
              <w:rPr>
                <w:sz w:val="16"/>
                <w:szCs w:val="16"/>
              </w:rPr>
              <w:t>300.000,00 €</w:t>
            </w:r>
          </w:p>
        </w:tc>
        <w:tc>
          <w:tcPr>
            <w:tcW w:w="798" w:type="dxa"/>
            <w:tcBorders>
              <w:top w:val="single" w:sz="3" w:space="0" w:color="000000"/>
              <w:left w:val="single" w:sz="4" w:space="0" w:color="000000"/>
              <w:bottom w:val="single" w:sz="3" w:space="0" w:color="auto"/>
              <w:right w:val="single" w:sz="4" w:space="0" w:color="000000"/>
            </w:tcBorders>
            <w:shd w:val="clear" w:color="auto" w:fill="FFFFFF"/>
          </w:tcPr>
          <w:p w14:paraId="4E824364" w14:textId="77777777" w:rsidR="008A117D" w:rsidRPr="008A117D" w:rsidRDefault="008A117D" w:rsidP="006626AB">
            <w:pPr>
              <w:spacing w:line="259" w:lineRule="auto"/>
              <w:ind w:left="3"/>
              <w:rPr>
                <w:sz w:val="20"/>
                <w:szCs w:val="20"/>
              </w:rPr>
            </w:pPr>
            <w:r w:rsidRPr="008A117D">
              <w:rPr>
                <w:sz w:val="20"/>
                <w:szCs w:val="20"/>
              </w:rPr>
              <w:t>Navarra</w:t>
            </w:r>
          </w:p>
        </w:tc>
        <w:tc>
          <w:tcPr>
            <w:tcW w:w="2642" w:type="dxa"/>
            <w:vMerge w:val="restart"/>
            <w:tcBorders>
              <w:top w:val="single" w:sz="3" w:space="0" w:color="000000"/>
              <w:left w:val="single" w:sz="4" w:space="0" w:color="000000"/>
              <w:bottom w:val="single" w:sz="3" w:space="0" w:color="auto"/>
              <w:right w:val="single" w:sz="5" w:space="0" w:color="000000"/>
            </w:tcBorders>
            <w:shd w:val="clear" w:color="auto" w:fill="FFFFFF"/>
            <w:vAlign w:val="bottom"/>
          </w:tcPr>
          <w:p w14:paraId="76602ED0" w14:textId="77777777" w:rsidR="008A117D" w:rsidRPr="008A117D" w:rsidRDefault="008A117D" w:rsidP="006626AB">
            <w:pPr>
              <w:spacing w:line="259" w:lineRule="auto"/>
              <w:ind w:left="2" w:right="-2"/>
              <w:rPr>
                <w:sz w:val="20"/>
                <w:szCs w:val="20"/>
              </w:rPr>
            </w:pPr>
            <w:r w:rsidRPr="008A117D">
              <w:rPr>
                <w:sz w:val="20"/>
                <w:szCs w:val="20"/>
              </w:rPr>
              <w:t>Estadística Judicial Automatizada y Cuadros de mando por perfil en las jurisdicciones de Civil y Social de AVANTIUS</w:t>
            </w:r>
          </w:p>
        </w:tc>
        <w:tc>
          <w:tcPr>
            <w:tcW w:w="807" w:type="dxa"/>
            <w:vMerge w:val="restart"/>
            <w:tcBorders>
              <w:top w:val="single" w:sz="3" w:space="0" w:color="000000"/>
              <w:left w:val="single" w:sz="5" w:space="0" w:color="000000"/>
              <w:bottom w:val="single" w:sz="3" w:space="0" w:color="auto"/>
              <w:right w:val="single" w:sz="4" w:space="0" w:color="000000"/>
            </w:tcBorders>
            <w:shd w:val="clear" w:color="auto" w:fill="FFFFFF"/>
            <w:vAlign w:val="center"/>
          </w:tcPr>
          <w:p w14:paraId="62F0D972" w14:textId="77777777" w:rsidR="008A117D" w:rsidRPr="008A117D" w:rsidRDefault="008A117D" w:rsidP="006626AB">
            <w:pPr>
              <w:spacing w:line="259" w:lineRule="auto"/>
              <w:ind w:left="41"/>
              <w:jc w:val="center"/>
              <w:rPr>
                <w:sz w:val="14"/>
                <w:szCs w:val="14"/>
              </w:rPr>
            </w:pPr>
            <w:r w:rsidRPr="008A117D">
              <w:rPr>
                <w:sz w:val="14"/>
                <w:szCs w:val="14"/>
              </w:rPr>
              <w:t xml:space="preserve">       600.000,00 €</w:t>
            </w:r>
          </w:p>
        </w:tc>
      </w:tr>
      <w:tr w:rsidR="008A117D" w14:paraId="079513E5" w14:textId="77777777" w:rsidTr="006626AB">
        <w:trPr>
          <w:trHeight w:val="205"/>
        </w:trPr>
        <w:tc>
          <w:tcPr>
            <w:tcW w:w="3786" w:type="dxa"/>
            <w:tcBorders>
              <w:top w:val="single" w:sz="3" w:space="0" w:color="auto"/>
              <w:left w:val="single" w:sz="4" w:space="0" w:color="000000"/>
              <w:bottom w:val="single" w:sz="3" w:space="0" w:color="auto"/>
              <w:right w:val="single" w:sz="4" w:space="0" w:color="000000"/>
            </w:tcBorders>
            <w:shd w:val="clear" w:color="auto" w:fill="FFFFFF"/>
          </w:tcPr>
          <w:p w14:paraId="505799E6" w14:textId="77777777" w:rsidR="008A117D" w:rsidRPr="008A117D" w:rsidRDefault="008A117D" w:rsidP="006626AB">
            <w:pPr>
              <w:spacing w:line="259" w:lineRule="auto"/>
              <w:rPr>
                <w:sz w:val="20"/>
                <w:szCs w:val="20"/>
              </w:rPr>
            </w:pPr>
            <w:r w:rsidRPr="008A117D">
              <w:rPr>
                <w:sz w:val="20"/>
                <w:szCs w:val="20"/>
              </w:rPr>
              <w:t>02 Integración cuadros de mando</w:t>
            </w:r>
          </w:p>
        </w:tc>
        <w:tc>
          <w:tcPr>
            <w:tcW w:w="737" w:type="dxa"/>
            <w:tcBorders>
              <w:top w:val="single" w:sz="3" w:space="0" w:color="auto"/>
              <w:left w:val="single" w:sz="4" w:space="0" w:color="000000"/>
              <w:bottom w:val="single" w:sz="3" w:space="0" w:color="auto"/>
              <w:right w:val="single" w:sz="4" w:space="0" w:color="000000"/>
            </w:tcBorders>
            <w:shd w:val="clear" w:color="auto" w:fill="FFFFFF"/>
          </w:tcPr>
          <w:p w14:paraId="4BB7FDEC" w14:textId="77777777" w:rsidR="008A117D" w:rsidRPr="008A117D" w:rsidRDefault="008A117D" w:rsidP="006626AB">
            <w:pPr>
              <w:spacing w:line="259" w:lineRule="auto"/>
              <w:ind w:left="35"/>
              <w:rPr>
                <w:sz w:val="16"/>
                <w:szCs w:val="16"/>
              </w:rPr>
            </w:pPr>
            <w:r w:rsidRPr="008A117D">
              <w:rPr>
                <w:sz w:val="20"/>
                <w:szCs w:val="20"/>
              </w:rPr>
              <w:t xml:space="preserve">      </w:t>
            </w:r>
            <w:r w:rsidRPr="008A117D">
              <w:rPr>
                <w:sz w:val="16"/>
                <w:szCs w:val="16"/>
              </w:rPr>
              <w:t>300.000,00 €</w:t>
            </w:r>
          </w:p>
        </w:tc>
        <w:tc>
          <w:tcPr>
            <w:tcW w:w="798" w:type="dxa"/>
            <w:tcBorders>
              <w:top w:val="single" w:sz="3" w:space="0" w:color="auto"/>
              <w:left w:val="single" w:sz="4" w:space="0" w:color="000000"/>
              <w:bottom w:val="single" w:sz="3" w:space="0" w:color="auto"/>
              <w:right w:val="single" w:sz="4" w:space="0" w:color="000000"/>
            </w:tcBorders>
            <w:shd w:val="clear" w:color="auto" w:fill="FFFFFF"/>
          </w:tcPr>
          <w:p w14:paraId="6C9519C1" w14:textId="77777777" w:rsidR="008A117D" w:rsidRPr="008A117D" w:rsidRDefault="008A117D" w:rsidP="006626AB">
            <w:pPr>
              <w:spacing w:line="259" w:lineRule="auto"/>
              <w:ind w:left="3"/>
              <w:rPr>
                <w:sz w:val="20"/>
                <w:szCs w:val="20"/>
              </w:rPr>
            </w:pPr>
            <w:r w:rsidRPr="008A117D">
              <w:rPr>
                <w:sz w:val="20"/>
                <w:szCs w:val="20"/>
              </w:rPr>
              <w:t>Navarra</w:t>
            </w:r>
          </w:p>
        </w:tc>
        <w:tc>
          <w:tcPr>
            <w:tcW w:w="0" w:type="auto"/>
            <w:vMerge/>
            <w:tcBorders>
              <w:top w:val="nil"/>
              <w:left w:val="single" w:sz="4" w:space="0" w:color="000000"/>
              <w:bottom w:val="single" w:sz="3" w:space="0" w:color="auto"/>
              <w:right w:val="single" w:sz="5" w:space="0" w:color="000000"/>
            </w:tcBorders>
          </w:tcPr>
          <w:p w14:paraId="2F09E4D8" w14:textId="77777777" w:rsidR="008A117D" w:rsidRDefault="008A117D" w:rsidP="006626AB">
            <w:pPr>
              <w:spacing w:after="160" w:line="259" w:lineRule="auto"/>
            </w:pPr>
          </w:p>
        </w:tc>
        <w:tc>
          <w:tcPr>
            <w:tcW w:w="0" w:type="auto"/>
            <w:vMerge/>
            <w:tcBorders>
              <w:top w:val="nil"/>
              <w:left w:val="single" w:sz="5" w:space="0" w:color="000000"/>
              <w:bottom w:val="single" w:sz="3" w:space="0" w:color="auto"/>
              <w:right w:val="single" w:sz="4" w:space="0" w:color="000000"/>
            </w:tcBorders>
          </w:tcPr>
          <w:p w14:paraId="299D0351" w14:textId="77777777" w:rsidR="008A117D" w:rsidRDefault="008A117D" w:rsidP="006626AB">
            <w:pPr>
              <w:spacing w:after="160" w:line="259" w:lineRule="auto"/>
            </w:pPr>
          </w:p>
        </w:tc>
      </w:tr>
    </w:tbl>
    <w:p w14:paraId="7D28E705" w14:textId="77777777" w:rsidR="008A117D" w:rsidRDefault="008A117D" w:rsidP="008A117D">
      <w:pPr>
        <w:spacing w:line="360" w:lineRule="auto"/>
        <w:ind w:firstLine="708"/>
        <w:jc w:val="both"/>
        <w:rPr>
          <w:rFonts w:ascii="Arial" w:hAnsi="Arial" w:cs="Arial"/>
          <w:sz w:val="24"/>
          <w:szCs w:val="24"/>
        </w:rPr>
      </w:pPr>
    </w:p>
    <w:p w14:paraId="253398D0"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Igualmente, el importe inicialmente previsto para el PROYECTO 7: Textualización se ha reutilizado para la evolución del Sistema Gestión Procesal </w:t>
      </w:r>
      <w:proofErr w:type="spellStart"/>
      <w:r w:rsidRPr="008A117D">
        <w:rPr>
          <w:rFonts w:ascii="Arial" w:hAnsi="Arial" w:cs="Arial"/>
          <w:sz w:val="24"/>
          <w:szCs w:val="24"/>
        </w:rPr>
        <w:t>Avantius</w:t>
      </w:r>
      <w:proofErr w:type="spellEnd"/>
      <w:r w:rsidRPr="008A117D">
        <w:rPr>
          <w:rFonts w:ascii="Arial" w:hAnsi="Arial" w:cs="Arial"/>
          <w:sz w:val="24"/>
          <w:szCs w:val="24"/>
        </w:rPr>
        <w:t xml:space="preserve">.  </w:t>
      </w:r>
    </w:p>
    <w:p w14:paraId="477A2FEA"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Inicialmente el ámbito de actuación del Proyecto 7: Textualización era el siguiente: </w:t>
      </w:r>
    </w:p>
    <w:p w14:paraId="358D015F"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w:t>
      </w:r>
      <w:r w:rsidRPr="008A117D">
        <w:rPr>
          <w:rFonts w:ascii="Arial" w:hAnsi="Arial" w:cs="Arial"/>
          <w:sz w:val="24"/>
          <w:szCs w:val="24"/>
        </w:rPr>
        <w:tab/>
      </w:r>
      <w:proofErr w:type="spellStart"/>
      <w:r w:rsidRPr="008A117D">
        <w:rPr>
          <w:rFonts w:ascii="Arial" w:hAnsi="Arial" w:cs="Arial"/>
          <w:sz w:val="24"/>
          <w:szCs w:val="24"/>
        </w:rPr>
        <w:t>Anonimización</w:t>
      </w:r>
      <w:proofErr w:type="spellEnd"/>
      <w:r w:rsidRPr="008A117D">
        <w:rPr>
          <w:rFonts w:ascii="Arial" w:hAnsi="Arial" w:cs="Arial"/>
          <w:sz w:val="24"/>
          <w:szCs w:val="24"/>
        </w:rPr>
        <w:t xml:space="preserve"> documental </w:t>
      </w:r>
    </w:p>
    <w:p w14:paraId="7D7A596C"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w:t>
      </w:r>
      <w:r w:rsidRPr="008A117D">
        <w:rPr>
          <w:rFonts w:ascii="Arial" w:hAnsi="Arial" w:cs="Arial"/>
          <w:sz w:val="24"/>
          <w:szCs w:val="24"/>
        </w:rPr>
        <w:tab/>
        <w:t xml:space="preserve">Clasificación documental </w:t>
      </w:r>
    </w:p>
    <w:p w14:paraId="59C5821D"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w:t>
      </w:r>
      <w:r w:rsidRPr="008A117D">
        <w:rPr>
          <w:rFonts w:ascii="Arial" w:hAnsi="Arial" w:cs="Arial"/>
          <w:sz w:val="24"/>
          <w:szCs w:val="24"/>
        </w:rPr>
        <w:tab/>
        <w:t xml:space="preserve">Desarrollo de un buscador inteligente 360 </w:t>
      </w:r>
    </w:p>
    <w:p w14:paraId="091D725F"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lastRenderedPageBreak/>
        <w:t xml:space="preserve"> Y lo que finalmente se ha contratado es lo que se indica a continuación: </w:t>
      </w:r>
    </w:p>
    <w:p w14:paraId="49B96633" w14:textId="77777777" w:rsidR="00220886"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w:t>
      </w:r>
      <w:r w:rsidRPr="008A117D">
        <w:rPr>
          <w:rFonts w:ascii="Arial" w:hAnsi="Arial" w:cs="Arial"/>
          <w:sz w:val="24"/>
          <w:szCs w:val="24"/>
        </w:rPr>
        <w:tab/>
        <w:t xml:space="preserve">Tramitación Judicial en </w:t>
      </w:r>
      <w:proofErr w:type="spellStart"/>
      <w:r w:rsidRPr="008A117D">
        <w:rPr>
          <w:rFonts w:ascii="Arial" w:hAnsi="Arial" w:cs="Arial"/>
          <w:sz w:val="24"/>
          <w:szCs w:val="24"/>
        </w:rPr>
        <w:t>Avantius</w:t>
      </w:r>
      <w:proofErr w:type="spellEnd"/>
      <w:r w:rsidRPr="008A117D">
        <w:rPr>
          <w:rFonts w:ascii="Arial" w:hAnsi="Arial" w:cs="Arial"/>
          <w:sz w:val="24"/>
          <w:szCs w:val="24"/>
        </w:rPr>
        <w:t xml:space="preserve"> guiada por Inteligencia </w:t>
      </w:r>
      <w:proofErr w:type="spellStart"/>
      <w:r w:rsidRPr="008A117D">
        <w:rPr>
          <w:rFonts w:ascii="Arial" w:hAnsi="Arial" w:cs="Arial"/>
          <w:sz w:val="24"/>
          <w:szCs w:val="24"/>
        </w:rPr>
        <w:t>Artifical</w:t>
      </w:r>
      <w:proofErr w:type="spellEnd"/>
      <w:r w:rsidRPr="008A117D">
        <w:rPr>
          <w:rFonts w:ascii="Arial" w:hAnsi="Arial" w:cs="Arial"/>
          <w:sz w:val="24"/>
          <w:szCs w:val="24"/>
        </w:rPr>
        <w:t>, con cargo al PROYECTO 1A: INTEROPERABILIDAD.</w:t>
      </w:r>
    </w:p>
    <w:p w14:paraId="68929B80" w14:textId="77777777" w:rsidR="008A117D" w:rsidRPr="008A117D" w:rsidRDefault="008A117D" w:rsidP="008A117D">
      <w:pPr>
        <w:spacing w:line="259" w:lineRule="auto"/>
        <w:ind w:left="1080"/>
      </w:pPr>
    </w:p>
    <w:tbl>
      <w:tblPr>
        <w:tblStyle w:val="TableGrid"/>
        <w:tblW w:w="8779" w:type="dxa"/>
        <w:tblInd w:w="3" w:type="dxa"/>
        <w:tblCellMar>
          <w:top w:w="35" w:type="dxa"/>
          <w:left w:w="16" w:type="dxa"/>
          <w:right w:w="2" w:type="dxa"/>
        </w:tblCellMar>
        <w:tblLook w:val="04A0" w:firstRow="1" w:lastRow="0" w:firstColumn="1" w:lastColumn="0" w:noHBand="0" w:noVBand="1"/>
      </w:tblPr>
      <w:tblGrid>
        <w:gridCol w:w="3648"/>
        <w:gridCol w:w="993"/>
        <w:gridCol w:w="1021"/>
        <w:gridCol w:w="2127"/>
        <w:gridCol w:w="990"/>
      </w:tblGrid>
      <w:tr w:rsidR="008A117D" w:rsidRPr="008A117D" w14:paraId="6764BCA0" w14:textId="77777777" w:rsidTr="008A117D">
        <w:trPr>
          <w:trHeight w:val="207"/>
        </w:trPr>
        <w:tc>
          <w:tcPr>
            <w:tcW w:w="3648" w:type="dxa"/>
            <w:tcBorders>
              <w:top w:val="single" w:sz="4" w:space="0" w:color="000000"/>
              <w:left w:val="single" w:sz="4" w:space="0" w:color="000000"/>
              <w:bottom w:val="single" w:sz="4" w:space="0" w:color="000000"/>
              <w:right w:val="single" w:sz="3" w:space="0" w:color="000000"/>
            </w:tcBorders>
            <w:shd w:val="clear" w:color="auto" w:fill="DDD9C3"/>
          </w:tcPr>
          <w:p w14:paraId="5B6469B2" w14:textId="77777777" w:rsidR="008A117D" w:rsidRPr="008A117D" w:rsidRDefault="008A117D" w:rsidP="006626AB">
            <w:pPr>
              <w:spacing w:line="259" w:lineRule="auto"/>
              <w:rPr>
                <w:sz w:val="20"/>
                <w:szCs w:val="20"/>
              </w:rPr>
            </w:pPr>
            <w:r w:rsidRPr="008A117D">
              <w:rPr>
                <w:sz w:val="20"/>
                <w:szCs w:val="20"/>
              </w:rPr>
              <w:t xml:space="preserve">Proyectos Next en los que MJU nos autoriza reutilizar su importe como fondos remanentes para evolución de </w:t>
            </w:r>
            <w:proofErr w:type="spellStart"/>
            <w:r w:rsidRPr="008A117D">
              <w:rPr>
                <w:sz w:val="20"/>
                <w:szCs w:val="20"/>
              </w:rPr>
              <w:t>Avantius</w:t>
            </w:r>
            <w:proofErr w:type="spellEnd"/>
            <w:r w:rsidRPr="008A117D">
              <w:rPr>
                <w:sz w:val="20"/>
                <w:szCs w:val="20"/>
              </w:rPr>
              <w:t xml:space="preserve"> Y YA HEMOS FIJADO EVOLUTIVOS SUSTITUTOS:</w:t>
            </w:r>
          </w:p>
        </w:tc>
        <w:tc>
          <w:tcPr>
            <w:tcW w:w="993" w:type="dxa"/>
            <w:tcBorders>
              <w:top w:val="single" w:sz="4" w:space="0" w:color="000000"/>
              <w:left w:val="single" w:sz="3" w:space="0" w:color="000000"/>
              <w:bottom w:val="single" w:sz="4" w:space="0" w:color="000000"/>
              <w:right w:val="single" w:sz="4" w:space="0" w:color="000000"/>
            </w:tcBorders>
            <w:shd w:val="clear" w:color="auto" w:fill="DDD9C3"/>
          </w:tcPr>
          <w:p w14:paraId="3637B698" w14:textId="77777777" w:rsidR="008A117D" w:rsidRPr="008A117D" w:rsidRDefault="008A117D" w:rsidP="006626AB">
            <w:pPr>
              <w:spacing w:line="259" w:lineRule="auto"/>
              <w:ind w:right="14"/>
              <w:jc w:val="center"/>
              <w:rPr>
                <w:sz w:val="20"/>
                <w:szCs w:val="20"/>
              </w:rPr>
            </w:pPr>
            <w:r w:rsidRPr="008A117D">
              <w:rPr>
                <w:sz w:val="20"/>
                <w:szCs w:val="20"/>
              </w:rPr>
              <w:t>Importe</w:t>
            </w:r>
          </w:p>
        </w:tc>
        <w:tc>
          <w:tcPr>
            <w:tcW w:w="1021" w:type="dxa"/>
            <w:tcBorders>
              <w:top w:val="single" w:sz="4" w:space="0" w:color="000000"/>
              <w:left w:val="single" w:sz="4" w:space="0" w:color="000000"/>
              <w:bottom w:val="single" w:sz="4" w:space="0" w:color="000000"/>
              <w:right w:val="single" w:sz="5" w:space="0" w:color="000000"/>
            </w:tcBorders>
            <w:shd w:val="clear" w:color="auto" w:fill="DDD9C3"/>
          </w:tcPr>
          <w:p w14:paraId="1264B266" w14:textId="77777777" w:rsidR="008A117D" w:rsidRPr="008A117D" w:rsidRDefault="008A117D" w:rsidP="006626AB">
            <w:pPr>
              <w:spacing w:line="259" w:lineRule="auto"/>
              <w:ind w:right="18"/>
              <w:jc w:val="center"/>
              <w:rPr>
                <w:sz w:val="20"/>
                <w:szCs w:val="20"/>
              </w:rPr>
            </w:pPr>
            <w:r w:rsidRPr="008A117D">
              <w:rPr>
                <w:sz w:val="20"/>
                <w:szCs w:val="20"/>
              </w:rPr>
              <w:t>Contratante</w:t>
            </w:r>
          </w:p>
        </w:tc>
        <w:tc>
          <w:tcPr>
            <w:tcW w:w="2127" w:type="dxa"/>
            <w:tcBorders>
              <w:top w:val="single" w:sz="4" w:space="0" w:color="000000"/>
              <w:left w:val="single" w:sz="5" w:space="0" w:color="000000"/>
              <w:bottom w:val="double" w:sz="25" w:space="0" w:color="000000"/>
              <w:right w:val="single" w:sz="4" w:space="0" w:color="000000"/>
            </w:tcBorders>
            <w:shd w:val="clear" w:color="auto" w:fill="BDD7EE"/>
          </w:tcPr>
          <w:p w14:paraId="3C1CA9FA" w14:textId="77777777" w:rsidR="008A117D" w:rsidRPr="008A117D" w:rsidRDefault="008A117D" w:rsidP="006626AB">
            <w:pPr>
              <w:spacing w:line="259" w:lineRule="auto"/>
              <w:ind w:right="17"/>
              <w:jc w:val="center"/>
              <w:rPr>
                <w:sz w:val="20"/>
                <w:szCs w:val="20"/>
              </w:rPr>
            </w:pPr>
            <w:r w:rsidRPr="008A117D">
              <w:rPr>
                <w:sz w:val="20"/>
                <w:szCs w:val="20"/>
              </w:rPr>
              <w:t>Evolutivo Sustituto</w:t>
            </w:r>
          </w:p>
        </w:tc>
        <w:tc>
          <w:tcPr>
            <w:tcW w:w="990" w:type="dxa"/>
            <w:tcBorders>
              <w:top w:val="single" w:sz="4" w:space="0" w:color="000000"/>
              <w:left w:val="single" w:sz="4" w:space="0" w:color="000000"/>
              <w:bottom w:val="single" w:sz="4" w:space="0" w:color="000000"/>
              <w:right w:val="single" w:sz="4" w:space="0" w:color="000000"/>
            </w:tcBorders>
            <w:shd w:val="clear" w:color="auto" w:fill="BDD7EE"/>
          </w:tcPr>
          <w:p w14:paraId="32B1BB21" w14:textId="77777777" w:rsidR="008A117D" w:rsidRPr="008A117D" w:rsidRDefault="008A117D" w:rsidP="006626AB">
            <w:pPr>
              <w:spacing w:line="259" w:lineRule="auto"/>
              <w:ind w:right="14"/>
              <w:jc w:val="center"/>
              <w:rPr>
                <w:sz w:val="20"/>
                <w:szCs w:val="20"/>
              </w:rPr>
            </w:pPr>
            <w:r w:rsidRPr="008A117D">
              <w:rPr>
                <w:sz w:val="20"/>
                <w:szCs w:val="20"/>
              </w:rPr>
              <w:t>Importe</w:t>
            </w:r>
          </w:p>
        </w:tc>
      </w:tr>
      <w:tr w:rsidR="008A117D" w14:paraId="268B8AA8" w14:textId="77777777" w:rsidTr="008A117D">
        <w:trPr>
          <w:trHeight w:val="250"/>
        </w:trPr>
        <w:tc>
          <w:tcPr>
            <w:tcW w:w="3648" w:type="dxa"/>
            <w:tcBorders>
              <w:top w:val="single" w:sz="4" w:space="0" w:color="000000"/>
              <w:left w:val="single" w:sz="4" w:space="0" w:color="000000"/>
              <w:bottom w:val="single" w:sz="3" w:space="0" w:color="auto"/>
              <w:right w:val="single" w:sz="3" w:space="0" w:color="000000"/>
            </w:tcBorders>
            <w:shd w:val="clear" w:color="auto" w:fill="FFFFFF"/>
          </w:tcPr>
          <w:p w14:paraId="1EA52596" w14:textId="77777777" w:rsidR="008A117D" w:rsidRPr="008A117D" w:rsidRDefault="008A117D" w:rsidP="006626AB">
            <w:pPr>
              <w:spacing w:line="259" w:lineRule="auto"/>
              <w:rPr>
                <w:sz w:val="20"/>
                <w:szCs w:val="20"/>
              </w:rPr>
            </w:pPr>
            <w:r w:rsidRPr="008A117D">
              <w:rPr>
                <w:sz w:val="20"/>
                <w:szCs w:val="20"/>
              </w:rPr>
              <w:t>03 IA ANONIMIZACIÓN</w:t>
            </w:r>
          </w:p>
        </w:tc>
        <w:tc>
          <w:tcPr>
            <w:tcW w:w="993" w:type="dxa"/>
            <w:tcBorders>
              <w:top w:val="single" w:sz="4" w:space="0" w:color="000000"/>
              <w:left w:val="single" w:sz="3" w:space="0" w:color="000000"/>
              <w:bottom w:val="single" w:sz="3" w:space="0" w:color="auto"/>
              <w:right w:val="single" w:sz="4" w:space="0" w:color="000000"/>
            </w:tcBorders>
            <w:shd w:val="clear" w:color="auto" w:fill="FFFFFF"/>
            <w:vAlign w:val="bottom"/>
          </w:tcPr>
          <w:p w14:paraId="409FAEB4" w14:textId="77777777" w:rsidR="008A117D" w:rsidRPr="008A117D" w:rsidRDefault="008A117D" w:rsidP="006626AB">
            <w:pPr>
              <w:spacing w:line="259" w:lineRule="auto"/>
              <w:ind w:left="38"/>
              <w:rPr>
                <w:sz w:val="16"/>
                <w:szCs w:val="16"/>
              </w:rPr>
            </w:pPr>
            <w:r w:rsidRPr="008A117D">
              <w:rPr>
                <w:sz w:val="16"/>
                <w:szCs w:val="16"/>
              </w:rPr>
              <w:t xml:space="preserve">      300.000,00 €</w:t>
            </w:r>
          </w:p>
        </w:tc>
        <w:tc>
          <w:tcPr>
            <w:tcW w:w="1021" w:type="dxa"/>
            <w:tcBorders>
              <w:top w:val="single" w:sz="4" w:space="0" w:color="000000"/>
              <w:left w:val="single" w:sz="4" w:space="0" w:color="000000"/>
              <w:bottom w:val="single" w:sz="3" w:space="0" w:color="auto"/>
              <w:right w:val="single" w:sz="5" w:space="0" w:color="000000"/>
            </w:tcBorders>
            <w:shd w:val="clear" w:color="auto" w:fill="FFFFFF"/>
            <w:vAlign w:val="bottom"/>
          </w:tcPr>
          <w:p w14:paraId="48FE069B" w14:textId="77777777" w:rsidR="008A117D" w:rsidRPr="008A117D" w:rsidRDefault="008A117D" w:rsidP="006626AB">
            <w:pPr>
              <w:spacing w:line="259" w:lineRule="auto"/>
              <w:ind w:left="3"/>
              <w:rPr>
                <w:sz w:val="20"/>
                <w:szCs w:val="20"/>
              </w:rPr>
            </w:pPr>
            <w:r w:rsidRPr="008A117D">
              <w:rPr>
                <w:sz w:val="20"/>
                <w:szCs w:val="20"/>
              </w:rPr>
              <w:t>Navarra</w:t>
            </w:r>
          </w:p>
        </w:tc>
        <w:tc>
          <w:tcPr>
            <w:tcW w:w="2127" w:type="dxa"/>
            <w:vMerge w:val="restart"/>
            <w:tcBorders>
              <w:top w:val="double" w:sz="25" w:space="0" w:color="000000"/>
              <w:left w:val="single" w:sz="5" w:space="0" w:color="000000"/>
              <w:bottom w:val="single" w:sz="4" w:space="0" w:color="000000"/>
              <w:right w:val="single" w:sz="4" w:space="0" w:color="000000"/>
            </w:tcBorders>
            <w:shd w:val="clear" w:color="auto" w:fill="FFFFFF"/>
            <w:vAlign w:val="center"/>
          </w:tcPr>
          <w:p w14:paraId="545052A2" w14:textId="77777777" w:rsidR="008A117D" w:rsidRPr="008A117D" w:rsidRDefault="008A117D" w:rsidP="006626AB">
            <w:pPr>
              <w:spacing w:line="259" w:lineRule="auto"/>
              <w:rPr>
                <w:sz w:val="20"/>
                <w:szCs w:val="20"/>
              </w:rPr>
            </w:pPr>
            <w:r w:rsidRPr="008A117D">
              <w:rPr>
                <w:sz w:val="20"/>
                <w:szCs w:val="20"/>
              </w:rPr>
              <w:t>Tramitación Judicial en AVANTIUS guiada por Inteligencia Artificial</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7EE107" w14:textId="77777777" w:rsidR="008A117D" w:rsidRPr="008A117D" w:rsidRDefault="008A117D" w:rsidP="006626AB">
            <w:pPr>
              <w:spacing w:line="259" w:lineRule="auto"/>
              <w:ind w:left="49"/>
              <w:rPr>
                <w:sz w:val="12"/>
                <w:szCs w:val="12"/>
              </w:rPr>
            </w:pPr>
            <w:r w:rsidRPr="008A117D">
              <w:rPr>
                <w:sz w:val="16"/>
                <w:szCs w:val="16"/>
              </w:rPr>
              <w:t xml:space="preserve">       900.000,00</w:t>
            </w:r>
            <w:r w:rsidRPr="008A117D">
              <w:rPr>
                <w:sz w:val="12"/>
                <w:szCs w:val="12"/>
              </w:rPr>
              <w:t xml:space="preserve"> </w:t>
            </w:r>
            <w:r w:rsidRPr="008A117D">
              <w:rPr>
                <w:sz w:val="16"/>
                <w:szCs w:val="16"/>
              </w:rPr>
              <w:t>€</w:t>
            </w:r>
          </w:p>
        </w:tc>
      </w:tr>
      <w:tr w:rsidR="008A117D" w14:paraId="355FE9D9" w14:textId="77777777" w:rsidTr="008A117D">
        <w:trPr>
          <w:trHeight w:val="205"/>
        </w:trPr>
        <w:tc>
          <w:tcPr>
            <w:tcW w:w="3648" w:type="dxa"/>
            <w:tcBorders>
              <w:top w:val="single" w:sz="3" w:space="0" w:color="auto"/>
              <w:left w:val="single" w:sz="4" w:space="0" w:color="000000"/>
              <w:bottom w:val="single" w:sz="2" w:space="0" w:color="auto"/>
              <w:right w:val="single" w:sz="3" w:space="0" w:color="000000"/>
            </w:tcBorders>
            <w:shd w:val="clear" w:color="auto" w:fill="FFFFFF"/>
          </w:tcPr>
          <w:p w14:paraId="525322F3" w14:textId="77777777" w:rsidR="008A117D" w:rsidRPr="008A117D" w:rsidRDefault="008A117D" w:rsidP="006626AB">
            <w:pPr>
              <w:spacing w:line="259" w:lineRule="auto"/>
              <w:rPr>
                <w:sz w:val="20"/>
                <w:szCs w:val="20"/>
              </w:rPr>
            </w:pPr>
            <w:r w:rsidRPr="008A117D">
              <w:rPr>
                <w:sz w:val="20"/>
                <w:szCs w:val="20"/>
              </w:rPr>
              <w:t>04 IA - CLASIFICACIÓN DOCUMENTAL</w:t>
            </w:r>
          </w:p>
        </w:tc>
        <w:tc>
          <w:tcPr>
            <w:tcW w:w="993" w:type="dxa"/>
            <w:tcBorders>
              <w:top w:val="single" w:sz="3" w:space="0" w:color="auto"/>
              <w:left w:val="single" w:sz="3" w:space="0" w:color="000000"/>
              <w:bottom w:val="single" w:sz="2" w:space="0" w:color="auto"/>
              <w:right w:val="single" w:sz="4" w:space="0" w:color="000000"/>
            </w:tcBorders>
            <w:shd w:val="clear" w:color="auto" w:fill="FFFFFF"/>
          </w:tcPr>
          <w:p w14:paraId="5A70AEE6" w14:textId="77777777" w:rsidR="008A117D" w:rsidRPr="008A117D" w:rsidRDefault="008A117D" w:rsidP="006626AB">
            <w:pPr>
              <w:spacing w:line="259" w:lineRule="auto"/>
              <w:ind w:left="38"/>
              <w:rPr>
                <w:sz w:val="16"/>
                <w:szCs w:val="16"/>
              </w:rPr>
            </w:pPr>
            <w:r w:rsidRPr="008A117D">
              <w:rPr>
                <w:sz w:val="16"/>
                <w:szCs w:val="16"/>
              </w:rPr>
              <w:t xml:space="preserve">      300.000,00 €</w:t>
            </w:r>
          </w:p>
        </w:tc>
        <w:tc>
          <w:tcPr>
            <w:tcW w:w="1021" w:type="dxa"/>
            <w:tcBorders>
              <w:top w:val="single" w:sz="3" w:space="0" w:color="auto"/>
              <w:left w:val="single" w:sz="4" w:space="0" w:color="000000"/>
              <w:bottom w:val="single" w:sz="2" w:space="0" w:color="auto"/>
              <w:right w:val="single" w:sz="5" w:space="0" w:color="000000"/>
            </w:tcBorders>
            <w:shd w:val="clear" w:color="auto" w:fill="FFFFFF"/>
          </w:tcPr>
          <w:p w14:paraId="2FF2999A" w14:textId="77777777" w:rsidR="008A117D" w:rsidRPr="008A117D" w:rsidRDefault="008A117D" w:rsidP="006626AB">
            <w:pPr>
              <w:spacing w:line="259" w:lineRule="auto"/>
              <w:ind w:left="3"/>
              <w:rPr>
                <w:sz w:val="20"/>
                <w:szCs w:val="20"/>
              </w:rPr>
            </w:pPr>
            <w:r w:rsidRPr="008A117D">
              <w:rPr>
                <w:sz w:val="20"/>
                <w:szCs w:val="20"/>
              </w:rPr>
              <w:t>Navarra</w:t>
            </w:r>
          </w:p>
        </w:tc>
        <w:tc>
          <w:tcPr>
            <w:tcW w:w="2127" w:type="dxa"/>
            <w:vMerge/>
            <w:tcBorders>
              <w:top w:val="nil"/>
              <w:left w:val="single" w:sz="5" w:space="0" w:color="000000"/>
              <w:bottom w:val="nil"/>
              <w:right w:val="single" w:sz="4" w:space="0" w:color="000000"/>
            </w:tcBorders>
          </w:tcPr>
          <w:p w14:paraId="08FB7FF1" w14:textId="77777777" w:rsidR="008A117D" w:rsidRDefault="008A117D" w:rsidP="006626AB">
            <w:pPr>
              <w:spacing w:after="160" w:line="259" w:lineRule="auto"/>
            </w:pPr>
          </w:p>
        </w:tc>
        <w:tc>
          <w:tcPr>
            <w:tcW w:w="990" w:type="dxa"/>
            <w:vMerge/>
            <w:tcBorders>
              <w:top w:val="nil"/>
              <w:left w:val="single" w:sz="4" w:space="0" w:color="000000"/>
              <w:bottom w:val="nil"/>
              <w:right w:val="single" w:sz="4" w:space="0" w:color="000000"/>
            </w:tcBorders>
          </w:tcPr>
          <w:p w14:paraId="3367EF9B" w14:textId="77777777" w:rsidR="008A117D" w:rsidRDefault="008A117D" w:rsidP="006626AB">
            <w:pPr>
              <w:spacing w:after="160" w:line="259" w:lineRule="auto"/>
            </w:pPr>
          </w:p>
        </w:tc>
      </w:tr>
      <w:tr w:rsidR="008A117D" w14:paraId="7BA88083" w14:textId="77777777" w:rsidTr="008A117D">
        <w:trPr>
          <w:trHeight w:val="28"/>
        </w:trPr>
        <w:tc>
          <w:tcPr>
            <w:tcW w:w="3648" w:type="dxa"/>
            <w:tcBorders>
              <w:top w:val="single" w:sz="2" w:space="0" w:color="auto"/>
              <w:left w:val="single" w:sz="4" w:space="0" w:color="000000"/>
              <w:bottom w:val="single" w:sz="4" w:space="0" w:color="000000"/>
              <w:right w:val="single" w:sz="3" w:space="0" w:color="000000"/>
            </w:tcBorders>
            <w:shd w:val="clear" w:color="auto" w:fill="FFFFFF"/>
          </w:tcPr>
          <w:p w14:paraId="3B9AE9D2" w14:textId="77777777" w:rsidR="008A117D" w:rsidRPr="008A117D" w:rsidRDefault="008A117D" w:rsidP="006626AB">
            <w:pPr>
              <w:spacing w:line="259" w:lineRule="auto"/>
              <w:rPr>
                <w:sz w:val="20"/>
                <w:szCs w:val="20"/>
              </w:rPr>
            </w:pPr>
            <w:r w:rsidRPr="008A117D">
              <w:rPr>
                <w:sz w:val="20"/>
                <w:szCs w:val="20"/>
              </w:rPr>
              <w:t>05 IA BUSCADOR INTELIGENTE 360</w:t>
            </w:r>
          </w:p>
        </w:tc>
        <w:tc>
          <w:tcPr>
            <w:tcW w:w="993" w:type="dxa"/>
            <w:tcBorders>
              <w:top w:val="single" w:sz="2" w:space="0" w:color="auto"/>
              <w:left w:val="single" w:sz="3" w:space="0" w:color="000000"/>
              <w:bottom w:val="single" w:sz="4" w:space="0" w:color="000000"/>
              <w:right w:val="single" w:sz="4" w:space="0" w:color="000000"/>
            </w:tcBorders>
            <w:shd w:val="clear" w:color="auto" w:fill="FFFFFF"/>
          </w:tcPr>
          <w:p w14:paraId="4108FBC6" w14:textId="77777777" w:rsidR="008A117D" w:rsidRPr="008A117D" w:rsidRDefault="008A117D" w:rsidP="006626AB">
            <w:pPr>
              <w:spacing w:line="259" w:lineRule="auto"/>
              <w:ind w:left="38"/>
              <w:rPr>
                <w:sz w:val="16"/>
                <w:szCs w:val="16"/>
              </w:rPr>
            </w:pPr>
            <w:r w:rsidRPr="008A117D">
              <w:rPr>
                <w:sz w:val="16"/>
                <w:szCs w:val="16"/>
              </w:rPr>
              <w:t xml:space="preserve">      300.000,00 €</w:t>
            </w:r>
          </w:p>
        </w:tc>
        <w:tc>
          <w:tcPr>
            <w:tcW w:w="1021" w:type="dxa"/>
            <w:tcBorders>
              <w:top w:val="single" w:sz="2" w:space="0" w:color="auto"/>
              <w:left w:val="single" w:sz="4" w:space="0" w:color="000000"/>
              <w:bottom w:val="single" w:sz="4" w:space="0" w:color="000000"/>
              <w:right w:val="single" w:sz="5" w:space="0" w:color="000000"/>
            </w:tcBorders>
            <w:shd w:val="clear" w:color="auto" w:fill="FFFFFF"/>
          </w:tcPr>
          <w:p w14:paraId="10AFB6A5" w14:textId="77777777" w:rsidR="008A117D" w:rsidRPr="008A117D" w:rsidRDefault="008A117D" w:rsidP="006626AB">
            <w:pPr>
              <w:spacing w:line="259" w:lineRule="auto"/>
              <w:ind w:left="3"/>
              <w:rPr>
                <w:sz w:val="20"/>
                <w:szCs w:val="20"/>
              </w:rPr>
            </w:pPr>
            <w:r w:rsidRPr="008A117D">
              <w:rPr>
                <w:sz w:val="20"/>
                <w:szCs w:val="20"/>
              </w:rPr>
              <w:t>Navarra</w:t>
            </w:r>
          </w:p>
        </w:tc>
        <w:tc>
          <w:tcPr>
            <w:tcW w:w="2127" w:type="dxa"/>
            <w:vMerge/>
            <w:tcBorders>
              <w:top w:val="nil"/>
              <w:left w:val="single" w:sz="5" w:space="0" w:color="000000"/>
              <w:bottom w:val="single" w:sz="4" w:space="0" w:color="000000"/>
              <w:right w:val="single" w:sz="4" w:space="0" w:color="000000"/>
            </w:tcBorders>
          </w:tcPr>
          <w:p w14:paraId="3FFE9801" w14:textId="77777777" w:rsidR="008A117D" w:rsidRDefault="008A117D" w:rsidP="006626AB">
            <w:pPr>
              <w:spacing w:after="160" w:line="259" w:lineRule="auto"/>
            </w:pPr>
          </w:p>
        </w:tc>
        <w:tc>
          <w:tcPr>
            <w:tcW w:w="990" w:type="dxa"/>
            <w:vMerge/>
            <w:tcBorders>
              <w:top w:val="nil"/>
              <w:left w:val="single" w:sz="4" w:space="0" w:color="000000"/>
              <w:bottom w:val="single" w:sz="4" w:space="0" w:color="000000"/>
              <w:right w:val="single" w:sz="4" w:space="0" w:color="000000"/>
            </w:tcBorders>
          </w:tcPr>
          <w:p w14:paraId="251A43D1" w14:textId="77777777" w:rsidR="008A117D" w:rsidRDefault="008A117D" w:rsidP="006626AB">
            <w:pPr>
              <w:spacing w:after="160" w:line="259" w:lineRule="auto"/>
            </w:pPr>
          </w:p>
        </w:tc>
      </w:tr>
    </w:tbl>
    <w:p w14:paraId="0A572EC2" w14:textId="77777777" w:rsidR="008A117D" w:rsidRDefault="008A117D" w:rsidP="008A117D">
      <w:pPr>
        <w:spacing w:after="103" w:line="259" w:lineRule="auto"/>
      </w:pPr>
      <w:r>
        <w:t xml:space="preserve"> </w:t>
      </w:r>
    </w:p>
    <w:p w14:paraId="4DA9840B" w14:textId="77777777" w:rsidR="00220886" w:rsidRDefault="00220886" w:rsidP="00220886">
      <w:pPr>
        <w:spacing w:line="360" w:lineRule="auto"/>
        <w:ind w:firstLine="708"/>
        <w:jc w:val="both"/>
        <w:rPr>
          <w:rFonts w:ascii="Arial" w:hAnsi="Arial" w:cs="Arial"/>
          <w:sz w:val="24"/>
          <w:szCs w:val="24"/>
        </w:rPr>
      </w:pPr>
    </w:p>
    <w:p w14:paraId="7B3B8358"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Además, se ha incluido la textualización de las grabaciones de las vistas con cargo al proyecto 0, ya que se han adquirido los servidores y software necesarios para para la implantación del sistema de textualización del Ministerio de Justicia con cargo al PROYECTO 0. INFRAESTRUCTURA DIGITAL BASICA </w:t>
      </w:r>
    </w:p>
    <w:p w14:paraId="352AAFA5"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Respecto al PROYECTO 9: Registro Civil, desde el Ministerio de Justicia, con los 585.663 € correspondes al 10% del importe que se aprobó no transferir a Navarra en el tercer reparto en 2023, se han digitalizado 1826 tomos de los Registros Civiles de Navarra: </w:t>
      </w:r>
    </w:p>
    <w:p w14:paraId="41A11D57" w14:textId="77777777" w:rsidR="008A117D" w:rsidRP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 xml:space="preserve"> -</w:t>
      </w:r>
      <w:r w:rsidRPr="008A117D">
        <w:rPr>
          <w:rFonts w:ascii="Arial" w:hAnsi="Arial" w:cs="Arial"/>
          <w:sz w:val="24"/>
          <w:szCs w:val="24"/>
        </w:rPr>
        <w:tab/>
        <w:t xml:space="preserve">Los libros de nacimientos y matrimonios desde 1950 hasta la actualidad y los libros de defunciones desde 1935 hasta la actualidad de los registros civiles de todos los municipios no cabeceras de los Partidos Judiciales. </w:t>
      </w:r>
    </w:p>
    <w:p w14:paraId="5CEF689F" w14:textId="77777777" w:rsidR="008A117D" w:rsidRDefault="008A117D" w:rsidP="008A117D">
      <w:pPr>
        <w:spacing w:line="360" w:lineRule="auto"/>
        <w:ind w:left="142" w:firstLine="567"/>
        <w:jc w:val="both"/>
        <w:rPr>
          <w:rFonts w:ascii="Arial" w:hAnsi="Arial" w:cs="Arial"/>
          <w:sz w:val="24"/>
          <w:szCs w:val="24"/>
        </w:rPr>
      </w:pPr>
      <w:r w:rsidRPr="008A117D">
        <w:rPr>
          <w:rFonts w:ascii="Arial" w:hAnsi="Arial" w:cs="Arial"/>
          <w:sz w:val="24"/>
          <w:szCs w:val="24"/>
        </w:rPr>
        <w:t>-</w:t>
      </w:r>
      <w:r w:rsidRPr="008A117D">
        <w:rPr>
          <w:rFonts w:ascii="Arial" w:hAnsi="Arial" w:cs="Arial"/>
          <w:sz w:val="24"/>
          <w:szCs w:val="24"/>
        </w:rPr>
        <w:tab/>
        <w:t>Los libros de defunciones de 1935 a 1950 de las cabeceras de todos los Partidos Judiciales.</w:t>
      </w:r>
    </w:p>
    <w:p w14:paraId="678D89AE" w14:textId="77777777" w:rsidR="0019295D" w:rsidRDefault="0019295D" w:rsidP="0019295D">
      <w:pPr>
        <w:spacing w:line="360" w:lineRule="auto"/>
        <w:ind w:firstLine="708"/>
        <w:jc w:val="both"/>
        <w:rPr>
          <w:rFonts w:ascii="Arial" w:hAnsi="Arial" w:cs="Arial"/>
          <w:sz w:val="24"/>
          <w:szCs w:val="24"/>
          <w:lang w:val="es-ES_tradnl" w:eastAsia="ar-SA"/>
        </w:rPr>
      </w:pPr>
    </w:p>
    <w:p w14:paraId="3BE7C3F5" w14:textId="77777777" w:rsidR="008A117D" w:rsidRDefault="008A117D" w:rsidP="0019295D">
      <w:pPr>
        <w:spacing w:line="360" w:lineRule="auto"/>
        <w:ind w:firstLine="708"/>
        <w:jc w:val="both"/>
        <w:rPr>
          <w:rFonts w:ascii="Arial" w:hAnsi="Arial" w:cs="Arial"/>
          <w:sz w:val="24"/>
          <w:szCs w:val="24"/>
          <w:lang w:val="es-ES_tradnl" w:eastAsia="ar-SA"/>
        </w:rPr>
      </w:pPr>
    </w:p>
    <w:p w14:paraId="45556F7C" w14:textId="77777777" w:rsidR="00062A1D" w:rsidRPr="00EF1EE8" w:rsidRDefault="00994923" w:rsidP="00C109B3">
      <w:pPr>
        <w:pStyle w:val="Default"/>
        <w:spacing w:line="360" w:lineRule="auto"/>
        <w:jc w:val="both"/>
      </w:pPr>
      <w:r>
        <w:t xml:space="preserve">           </w:t>
      </w:r>
      <w:r w:rsidR="00062A1D" w:rsidRPr="00062A1D">
        <w:t>Es cuanto tengo el honor de informar en cumplimiento de lo dispuesto en el artículo 15 del Reglamento del Parlamento de Navarra.</w:t>
      </w:r>
    </w:p>
    <w:p w14:paraId="7168F793" w14:textId="77777777" w:rsidR="0019295D" w:rsidRDefault="0019295D" w:rsidP="00B00F2E">
      <w:pPr>
        <w:pStyle w:val="Default"/>
        <w:spacing w:line="360" w:lineRule="auto"/>
        <w:jc w:val="both"/>
        <w:rPr>
          <w:lang w:val="es-ES_tradnl" w:eastAsia="ar-SA"/>
        </w:rPr>
      </w:pPr>
    </w:p>
    <w:p w14:paraId="62EEAD9F" w14:textId="77777777" w:rsidR="001A2FB7" w:rsidRDefault="00EF1EE8" w:rsidP="001A2FB7">
      <w:pPr>
        <w:suppressAutoHyphens/>
        <w:spacing w:line="360" w:lineRule="auto"/>
        <w:jc w:val="center"/>
        <w:rPr>
          <w:rFonts w:ascii="Arial" w:hAnsi="Arial" w:cs="Arial"/>
          <w:sz w:val="24"/>
          <w:szCs w:val="24"/>
          <w:lang w:val="es-ES_tradnl" w:eastAsia="ar-SA"/>
        </w:rPr>
      </w:pPr>
      <w:r>
        <w:rPr>
          <w:rFonts w:ascii="Arial" w:hAnsi="Arial" w:cs="Arial"/>
          <w:sz w:val="24"/>
          <w:szCs w:val="24"/>
          <w:lang w:val="es-ES_tradnl" w:eastAsia="ar-SA"/>
        </w:rPr>
        <w:lastRenderedPageBreak/>
        <w:t>P</w:t>
      </w:r>
      <w:r w:rsidR="001A2FB7">
        <w:rPr>
          <w:rFonts w:ascii="Arial" w:hAnsi="Arial" w:cs="Arial"/>
          <w:sz w:val="24"/>
          <w:szCs w:val="24"/>
          <w:lang w:val="es-ES_tradnl" w:eastAsia="ar-SA"/>
        </w:rPr>
        <w:t>amplona</w:t>
      </w:r>
      <w:r w:rsidR="00803AE4">
        <w:rPr>
          <w:rFonts w:ascii="Arial" w:hAnsi="Arial" w:cs="Arial"/>
          <w:sz w:val="24"/>
          <w:szCs w:val="24"/>
          <w:lang w:val="es-ES_tradnl" w:eastAsia="ar-SA"/>
        </w:rPr>
        <w:t xml:space="preserve"> / Iruña</w:t>
      </w:r>
      <w:r w:rsidR="001A2FB7">
        <w:rPr>
          <w:rFonts w:ascii="Arial" w:hAnsi="Arial" w:cs="Arial"/>
          <w:sz w:val="24"/>
          <w:szCs w:val="24"/>
          <w:lang w:val="es-ES_tradnl" w:eastAsia="ar-SA"/>
        </w:rPr>
        <w:t>,</w:t>
      </w:r>
      <w:r w:rsidR="00B00F2E">
        <w:rPr>
          <w:rFonts w:ascii="Arial" w:hAnsi="Arial" w:cs="Arial"/>
          <w:sz w:val="24"/>
          <w:szCs w:val="24"/>
          <w:lang w:val="es-ES_tradnl" w:eastAsia="ar-SA"/>
        </w:rPr>
        <w:t xml:space="preserve"> </w:t>
      </w:r>
      <w:r w:rsidR="0019295D">
        <w:rPr>
          <w:rFonts w:ascii="Arial" w:hAnsi="Arial" w:cs="Arial"/>
          <w:sz w:val="24"/>
          <w:szCs w:val="24"/>
          <w:lang w:val="es-ES_tradnl" w:eastAsia="ar-SA"/>
        </w:rPr>
        <w:t>25</w:t>
      </w:r>
      <w:r w:rsidR="00062A1D">
        <w:rPr>
          <w:rFonts w:ascii="Arial" w:hAnsi="Arial" w:cs="Arial"/>
          <w:sz w:val="24"/>
          <w:szCs w:val="24"/>
          <w:lang w:val="es-ES_tradnl" w:eastAsia="ar-SA"/>
        </w:rPr>
        <w:t xml:space="preserve"> de </w:t>
      </w:r>
      <w:r w:rsidR="0019295D">
        <w:rPr>
          <w:rFonts w:ascii="Arial" w:hAnsi="Arial" w:cs="Arial"/>
          <w:sz w:val="24"/>
          <w:szCs w:val="24"/>
          <w:lang w:val="es-ES_tradnl" w:eastAsia="ar-SA"/>
        </w:rPr>
        <w:t>septiembre</w:t>
      </w:r>
      <w:r w:rsidR="00B00F2E">
        <w:rPr>
          <w:rFonts w:ascii="Arial" w:hAnsi="Arial" w:cs="Arial"/>
          <w:sz w:val="24"/>
          <w:szCs w:val="24"/>
          <w:lang w:val="es-ES_tradnl" w:eastAsia="ar-SA"/>
        </w:rPr>
        <w:t xml:space="preserve"> de 2024 </w:t>
      </w:r>
    </w:p>
    <w:p w14:paraId="1EFE6FDA" w14:textId="2379E5C7" w:rsidR="0019295D" w:rsidRDefault="00062A1D" w:rsidP="0050304A">
      <w:pPr>
        <w:suppressAutoHyphens/>
        <w:spacing w:line="360" w:lineRule="auto"/>
        <w:jc w:val="center"/>
        <w:rPr>
          <w:rFonts w:ascii="Arial" w:hAnsi="Arial" w:cs="Arial"/>
          <w:sz w:val="24"/>
          <w:szCs w:val="24"/>
          <w:lang w:val="es-ES_tradnl" w:eastAsia="ar-SA"/>
        </w:rPr>
      </w:pPr>
      <w:r w:rsidRPr="00062A1D">
        <w:rPr>
          <w:rFonts w:ascii="Arial" w:hAnsi="Arial" w:cs="Arial"/>
          <w:sz w:val="24"/>
          <w:szCs w:val="24"/>
          <w:lang w:val="es-ES_tradnl" w:eastAsia="ar-SA"/>
        </w:rPr>
        <w:t>LA CONSEJERA DE INTERIOR FUNCIÓN PÚBLICA Y JUSTICIA</w:t>
      </w:r>
    </w:p>
    <w:p w14:paraId="2215B173" w14:textId="77777777" w:rsidR="00803AE4" w:rsidRDefault="00062A1D" w:rsidP="001A2FB7">
      <w:pPr>
        <w:suppressAutoHyphens/>
        <w:spacing w:line="360" w:lineRule="auto"/>
        <w:jc w:val="center"/>
        <w:rPr>
          <w:rFonts w:ascii="Arial" w:hAnsi="Arial" w:cs="Arial"/>
          <w:sz w:val="24"/>
          <w:szCs w:val="24"/>
          <w:lang w:val="es-ES_tradnl" w:eastAsia="ar-SA"/>
        </w:rPr>
      </w:pPr>
      <w:proofErr w:type="spellStart"/>
      <w:r w:rsidRPr="00062A1D">
        <w:rPr>
          <w:rFonts w:ascii="Arial" w:hAnsi="Arial" w:cs="Arial"/>
          <w:sz w:val="24"/>
          <w:szCs w:val="24"/>
          <w:lang w:val="es-ES_tradnl" w:eastAsia="ar-SA"/>
        </w:rPr>
        <w:t>Mª</w:t>
      </w:r>
      <w:proofErr w:type="spellEnd"/>
      <w:r w:rsidRPr="00062A1D">
        <w:rPr>
          <w:rFonts w:ascii="Arial" w:hAnsi="Arial" w:cs="Arial"/>
          <w:sz w:val="24"/>
          <w:szCs w:val="24"/>
          <w:lang w:val="es-ES_tradnl" w:eastAsia="ar-SA"/>
        </w:rPr>
        <w:t xml:space="preserve"> Amparo López Antelo</w:t>
      </w:r>
    </w:p>
    <w:sectPr w:rsidR="00803AE4"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E0756" w14:textId="77777777" w:rsidR="00C649F7" w:rsidRDefault="00C649F7">
      <w:r>
        <w:separator/>
      </w:r>
    </w:p>
  </w:endnote>
  <w:endnote w:type="continuationSeparator" w:id="0">
    <w:p w14:paraId="67F2A818"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89ECA" w14:textId="77777777" w:rsidR="00C649F7" w:rsidRDefault="00C649F7">
      <w:r>
        <w:separator/>
      </w:r>
    </w:p>
  </w:footnote>
  <w:footnote w:type="continuationSeparator" w:id="0">
    <w:p w14:paraId="3CF0BCF4"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56E2"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0D40" w14:textId="5F260B60"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F6022"/>
    <w:multiLevelType w:val="hybridMultilevel"/>
    <w:tmpl w:val="5504CD70"/>
    <w:lvl w:ilvl="0" w:tplc="167E24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74927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62A1D"/>
    <w:rsid w:val="000729E0"/>
    <w:rsid w:val="000742DA"/>
    <w:rsid w:val="0009463A"/>
    <w:rsid w:val="000B64A1"/>
    <w:rsid w:val="00190AB4"/>
    <w:rsid w:val="00192064"/>
    <w:rsid w:val="0019295D"/>
    <w:rsid w:val="001A2FB7"/>
    <w:rsid w:val="00220886"/>
    <w:rsid w:val="00273425"/>
    <w:rsid w:val="00277C9A"/>
    <w:rsid w:val="002B1854"/>
    <w:rsid w:val="002F09C8"/>
    <w:rsid w:val="003257B9"/>
    <w:rsid w:val="003A4FD0"/>
    <w:rsid w:val="003C56E1"/>
    <w:rsid w:val="003F1206"/>
    <w:rsid w:val="004151ED"/>
    <w:rsid w:val="0050304A"/>
    <w:rsid w:val="005367EB"/>
    <w:rsid w:val="005B095B"/>
    <w:rsid w:val="00616F14"/>
    <w:rsid w:val="00650E5F"/>
    <w:rsid w:val="00696F6F"/>
    <w:rsid w:val="006A5952"/>
    <w:rsid w:val="006D03A2"/>
    <w:rsid w:val="006E3A32"/>
    <w:rsid w:val="007018B0"/>
    <w:rsid w:val="0072604C"/>
    <w:rsid w:val="00793F61"/>
    <w:rsid w:val="00794754"/>
    <w:rsid w:val="00803AE4"/>
    <w:rsid w:val="008870C3"/>
    <w:rsid w:val="00894DCD"/>
    <w:rsid w:val="008A117D"/>
    <w:rsid w:val="008F7588"/>
    <w:rsid w:val="00943144"/>
    <w:rsid w:val="00994342"/>
    <w:rsid w:val="00994923"/>
    <w:rsid w:val="009E202F"/>
    <w:rsid w:val="009E381E"/>
    <w:rsid w:val="00A077F0"/>
    <w:rsid w:val="00A117E7"/>
    <w:rsid w:val="00A2145B"/>
    <w:rsid w:val="00A21F78"/>
    <w:rsid w:val="00A357A5"/>
    <w:rsid w:val="00A52259"/>
    <w:rsid w:val="00A76DCB"/>
    <w:rsid w:val="00AA5F64"/>
    <w:rsid w:val="00AB50BD"/>
    <w:rsid w:val="00AC4472"/>
    <w:rsid w:val="00AE76D9"/>
    <w:rsid w:val="00B00F2E"/>
    <w:rsid w:val="00B46857"/>
    <w:rsid w:val="00B662C6"/>
    <w:rsid w:val="00B70F65"/>
    <w:rsid w:val="00B96F7E"/>
    <w:rsid w:val="00BA7B9D"/>
    <w:rsid w:val="00BD6A02"/>
    <w:rsid w:val="00BE2BD3"/>
    <w:rsid w:val="00BF265F"/>
    <w:rsid w:val="00C109B3"/>
    <w:rsid w:val="00C40353"/>
    <w:rsid w:val="00C55A97"/>
    <w:rsid w:val="00C56D21"/>
    <w:rsid w:val="00C649F7"/>
    <w:rsid w:val="00CA2943"/>
    <w:rsid w:val="00CB03BC"/>
    <w:rsid w:val="00CC1284"/>
    <w:rsid w:val="00CC459A"/>
    <w:rsid w:val="00D83EF3"/>
    <w:rsid w:val="00DF6784"/>
    <w:rsid w:val="00E51A02"/>
    <w:rsid w:val="00E61245"/>
    <w:rsid w:val="00E8181E"/>
    <w:rsid w:val="00EC5374"/>
    <w:rsid w:val="00EF1EE8"/>
    <w:rsid w:val="00EF2A4C"/>
    <w:rsid w:val="00F037C2"/>
    <w:rsid w:val="00F344C7"/>
    <w:rsid w:val="00F4445E"/>
    <w:rsid w:val="00F64F20"/>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7AE270"/>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A21F78"/>
    <w:pPr>
      <w:ind w:left="720"/>
      <w:contextualSpacing/>
    </w:pPr>
  </w:style>
  <w:style w:type="table" w:customStyle="1" w:styleId="TableGrid">
    <w:name w:val="TableGrid"/>
    <w:rsid w:val="00220886"/>
    <w:rPr>
      <w:rFonts w:ascii="Calibri" w:hAnsi="Calibri"/>
      <w:sz w:val="22"/>
      <w:szCs w:val="22"/>
      <w:lang w:val="es-ES" w:eastAsia="es-ES"/>
    </w:rPr>
    <w:tblPr>
      <w:tblCellMar>
        <w:top w:w="0" w:type="dxa"/>
        <w:left w:w="0" w:type="dxa"/>
        <w:bottom w:w="0" w:type="dxa"/>
        <w:right w:w="0" w:type="dxa"/>
      </w:tblCellMar>
    </w:tblPr>
  </w:style>
  <w:style w:type="table" w:customStyle="1" w:styleId="TableGrid1">
    <w:name w:val="TableGrid1"/>
    <w:rsid w:val="00220886"/>
    <w:rPr>
      <w:rFonts w:ascii="Calibri" w:hAnsi="Calibr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2024</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4</cp:revision>
  <cp:lastPrinted>2024-04-30T13:12:00Z</cp:lastPrinted>
  <dcterms:created xsi:type="dcterms:W3CDTF">2024-09-26T07:34:00Z</dcterms:created>
  <dcterms:modified xsi:type="dcterms:W3CDTF">2024-11-06T12:19:00Z</dcterms:modified>
</cp:coreProperties>
</file>