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DECB" w14:textId="528F4FE5" w:rsidR="00B065BA" w:rsidRPr="00392873" w:rsidRDefault="00392873" w:rsidP="00392873">
      <w:pPr>
        <w:jc w:val="both"/>
        <w:rPr>
          <w:rFonts w:ascii="Calibri" w:hAnsi="Calibri" w:cs="Calibri"/>
        </w:rPr>
      </w:pPr>
      <w:r>
        <w:rPr>
          <w:rFonts w:ascii="Calibri" w:hAnsi="Calibri"/>
        </w:rPr>
        <w:t xml:space="preserve">25MOC-41</w:t>
      </w:r>
    </w:p>
    <w:p w14:paraId="277EEFE9" w14:textId="77777777" w:rsidR="00392873" w:rsidRPr="00392873" w:rsidRDefault="00392873" w:rsidP="00392873">
      <w:pPr>
        <w:jc w:val="both"/>
        <w:rPr>
          <w:rFonts w:ascii="Calibri" w:hAnsi="Calibri" w:cs="Calibri"/>
        </w:rPr>
      </w:pPr>
      <w:r>
        <w:rPr>
          <w:rFonts w:ascii="Calibri" w:hAnsi="Calibri"/>
        </w:rPr>
        <w:t xml:space="preserve">Contigo Navarra-Zurekin Nafarroa talde parlamentarioko Carlos Guzmán Pérez parlamentariak, Parlamentuko Erregelamenduan ezarritakoaren babesean, honako mozio hau aurkezten du, Osoko Bilkuran eztabaidatzeko:</w:t>
      </w:r>
    </w:p>
    <w:p w14:paraId="0D6243E5" w14:textId="77777777" w:rsidR="00392873" w:rsidRPr="00392873" w:rsidRDefault="00392873" w:rsidP="00392873">
      <w:pPr>
        <w:jc w:val="both"/>
        <w:rPr>
          <w:rFonts w:ascii="Calibri" w:hAnsi="Calibri" w:cs="Calibri"/>
        </w:rPr>
      </w:pPr>
      <w:r>
        <w:rPr>
          <w:rFonts w:ascii="Calibri" w:hAnsi="Calibri"/>
        </w:rPr>
        <w:t xml:space="preserve">Mozio hau betetzeari buruzko jarraipena Nafarroako Parlamentuko Bizikidetasunaren eta Nazioarteko Elkartasunaren Batzordean egin dadila eskatzen dugu.</w:t>
      </w:r>
    </w:p>
    <w:p w14:paraId="78B25982" w14:textId="77777777" w:rsidR="00392873" w:rsidRPr="00392873" w:rsidRDefault="00392873" w:rsidP="00392873">
      <w:pPr>
        <w:jc w:val="both"/>
        <w:rPr>
          <w:rFonts w:ascii="Calibri" w:hAnsi="Calibri" w:cs="Calibri"/>
        </w:rPr>
      </w:pPr>
      <w:r>
        <w:rPr>
          <w:rFonts w:ascii="Calibri" w:hAnsi="Calibri"/>
        </w:rPr>
        <w:t xml:space="preserve">Zioen azalpena</w:t>
      </w:r>
    </w:p>
    <w:p w14:paraId="2E3A0674" w14:textId="77777777" w:rsidR="00392873" w:rsidRPr="00392873" w:rsidRDefault="00392873" w:rsidP="00392873">
      <w:pPr>
        <w:jc w:val="both"/>
        <w:rPr>
          <w:rFonts w:ascii="Calibri" w:hAnsi="Calibri" w:cs="Calibri"/>
        </w:rPr>
      </w:pPr>
      <w:r>
        <w:rPr>
          <w:rFonts w:ascii="Calibri" w:hAnsi="Calibri"/>
        </w:rPr>
        <w:t xml:space="preserve">Une honetan ohartarazi beharrean gaude Europar Batasunaren eta OTANen deriba belizista arriskutsuari buruz, zeina Europako Batzordearen lehendakari Ursula von der Leyenek eta haren aliatuek sustatua den.</w:t>
      </w:r>
      <w:r>
        <w:rPr>
          <w:rFonts w:ascii="Calibri" w:hAnsi="Calibri"/>
        </w:rPr>
        <w:t xml:space="preserve"> </w:t>
      </w:r>
      <w:r>
        <w:rPr>
          <w:rFonts w:ascii="Calibri" w:hAnsi="Calibri"/>
        </w:rPr>
        <w:t xml:space="preserve">“ReArm Europe” plana beste urrats bat da Europa Errusiarekiko gatazka ireki batean murgiltzeko mehatxua dakarren igoaldi militaristan. Hori horrela, funtsezko baliabide publikoak arlo militar-industrialera bideratuko dira, langile-klasearen ongizatearen kaltetan.</w:t>
      </w:r>
    </w:p>
    <w:p w14:paraId="598B8AF4" w14:textId="77777777" w:rsidR="00392873" w:rsidRPr="00392873" w:rsidRDefault="00392873" w:rsidP="00392873">
      <w:pPr>
        <w:jc w:val="both"/>
        <w:rPr>
          <w:rFonts w:ascii="Calibri" w:hAnsi="Calibri" w:cs="Calibri"/>
        </w:rPr>
      </w:pPr>
      <w:r>
        <w:rPr>
          <w:rFonts w:ascii="Calibri" w:hAnsi="Calibri"/>
        </w:rPr>
        <w:t xml:space="preserve">Londres-Paris ardatza Europaren belizismoaren sustatzaile nagusi bihurtu da, eta berrarmatze-politika erasokorra eta logika ororen kontrakoa bultzatzen ari da. Orobat, europar goi-burokraziak gero eta presio handiagoa egiten dio Espainiar Gobernuari.</w:t>
      </w:r>
    </w:p>
    <w:p w14:paraId="5AB541E6" w14:textId="77777777" w:rsidR="00392873" w:rsidRPr="00392873" w:rsidRDefault="00392873" w:rsidP="00392873">
      <w:pPr>
        <w:jc w:val="both"/>
        <w:rPr>
          <w:rFonts w:ascii="Calibri" w:hAnsi="Calibri" w:cs="Calibri"/>
        </w:rPr>
      </w:pPr>
      <w:r>
        <w:rPr>
          <w:rFonts w:ascii="Calibri" w:hAnsi="Calibri"/>
        </w:rPr>
        <w:t xml:space="preserve">Ursula von der Leyenen asmoa da Europak 800.000 milioi dolar gastatzea datozen urteotan industria militar estatubatuarrean, eta Espainiak 25.000 milioi euro gehiago bideratu ditzala urtero gastu militarretara datozen lau ekitaldietan. Kopuru hori eskandalagarria da, eta funtsezko zerbitzu publikoetan neurriz kanpoko murrizketak egitea ekarriko luke, hala nola osasunean, hezkuntzan eta mendekotasunerako laguntzan.</w:t>
      </w:r>
      <w:r>
        <w:rPr>
          <w:rFonts w:ascii="Calibri" w:hAnsi="Calibri"/>
        </w:rPr>
        <w:t xml:space="preserve"> </w:t>
      </w:r>
      <w:r>
        <w:rPr>
          <w:rFonts w:ascii="Calibri" w:hAnsi="Calibri"/>
        </w:rPr>
        <w:t xml:space="preserve">Gainera kontraesana gertatuko litzateke, alegia, bere muga-zergen politikaren bidez EB erasotzen ari den eta Danimarka edo bazkide dituen Mexiko, Kanada eta Panama bezalako herrialdeen subiranotasuna erasotzen ari den herrialdearen industria militarra finantzatzea.</w:t>
      </w:r>
      <w:r>
        <w:rPr>
          <w:rFonts w:ascii="Calibri" w:hAnsi="Calibri"/>
        </w:rPr>
        <w:t xml:space="preserve"> </w:t>
      </w:r>
      <w:r>
        <w:rPr>
          <w:rFonts w:ascii="Calibri" w:hAnsi="Calibri"/>
        </w:rPr>
        <w:t xml:space="preserve">Gerrarako ekonomiaren politika horrekin lerrokatzen dira OTANeko idazkari nagusi Mark Rutteren adierazpenak: sakrifizioak egitea eskatzen die europar biztanleei, pentsioetan, osasunean eta hezkuntzan murrizketak ezarriz, defentsa-gastuaren igoerari eusteko.</w:t>
      </w:r>
      <w:r>
        <w:rPr>
          <w:rFonts w:ascii="Calibri" w:hAnsi="Calibri"/>
        </w:rPr>
        <w:t xml:space="preserve"> </w:t>
      </w:r>
      <w:r>
        <w:rPr>
          <w:rFonts w:ascii="Calibri" w:hAnsi="Calibri"/>
        </w:rPr>
        <w:t xml:space="preserve">Adierazpen horiek agerian uzten dute atlantismoaren benetako aurpegia: onura armagintza-industria estatubatuarrarentzat eta interes eta politika belizista eta inperialistentzat, eta, aldiz, langile-klasea bere bizi-kalitatearekin elite politikoen abenturak ordaintzera zigortzea.</w:t>
      </w:r>
    </w:p>
    <w:p w14:paraId="5335A5E6" w14:textId="2227077B" w:rsidR="00392873" w:rsidRPr="00392873" w:rsidRDefault="00392873" w:rsidP="00392873">
      <w:pPr>
        <w:jc w:val="both"/>
        <w:rPr>
          <w:rFonts w:ascii="Calibri" w:hAnsi="Calibri" w:cs="Calibri"/>
        </w:rPr>
      </w:pPr>
      <w:r>
        <w:rPr>
          <w:rFonts w:ascii="Calibri" w:hAnsi="Calibri"/>
        </w:rPr>
        <w:t xml:space="preserve">EBk, bake- eta diplomazia-politikari uko egiteaz gainera, gerraren eta mundu-mailako ezegonkortzearen eragile aktibo gisa dihardu, baina ongi jakin beharko luke ezin izango duela irabazi Estatu Batuek irabazi ezin izan duten gerra bat.</w:t>
      </w:r>
    </w:p>
    <w:p w14:paraId="61C8F883" w14:textId="77777777" w:rsidR="00392873" w:rsidRPr="00392873" w:rsidRDefault="00392873" w:rsidP="00392873">
      <w:pPr>
        <w:jc w:val="both"/>
        <w:rPr>
          <w:rFonts w:ascii="Calibri" w:hAnsi="Calibri" w:cs="Calibri"/>
        </w:rPr>
      </w:pPr>
      <w:r>
        <w:rPr>
          <w:rFonts w:ascii="Calibri" w:hAnsi="Calibri"/>
        </w:rPr>
        <w:t xml:space="preserve">Gaur, erakunde publikook bakearekiko, herritarren subiranotasunarekiko eta eskubide sozialen defentsarekiko konpromisoa berretsi behar dugu, eta, horregatik, gerra horretara tropak bidaltzearen aurka agertu behar dugu, berehala amaitu behar baitu akordio politiko eta diplomatikoaren bidez.</w:t>
      </w:r>
      <w:r>
        <w:rPr>
          <w:rFonts w:ascii="Calibri" w:hAnsi="Calibri"/>
        </w:rPr>
        <w:t xml:space="preserve"> </w:t>
      </w:r>
      <w:r>
        <w:rPr>
          <w:rFonts w:ascii="Calibri" w:hAnsi="Calibri"/>
        </w:rPr>
        <w:t xml:space="preserve">Gerra amaiarazi behar da behingoan.</w:t>
      </w:r>
    </w:p>
    <w:p w14:paraId="0F56E72F" w14:textId="77777777" w:rsidR="00392873" w:rsidRPr="00392873" w:rsidRDefault="00392873" w:rsidP="00392873">
      <w:pPr>
        <w:jc w:val="both"/>
        <w:rPr>
          <w:rFonts w:ascii="Calibri" w:hAnsi="Calibri" w:cs="Calibri"/>
        </w:rPr>
      </w:pPr>
      <w:r>
        <w:rPr>
          <w:rFonts w:ascii="Calibri" w:hAnsi="Calibri"/>
        </w:rPr>
        <w:t xml:space="preserve">Gastu militarra areagotzearen aurka lan egin behar dugu, baliabide ekonomikoak gehiengo sozialaren bizitzak hobetzea ekarriko duten politiketara bideratu daitezen (osasuna, hezkuntza, etxebizitza eta enplegu duina), lehen mailako premia baita hori gaur egun.</w:t>
      </w:r>
      <w:r>
        <w:rPr>
          <w:rFonts w:ascii="Calibri" w:hAnsi="Calibri"/>
        </w:rPr>
        <w:t xml:space="preserve"> </w:t>
      </w:r>
      <w:r>
        <w:rPr>
          <w:rFonts w:ascii="Calibri" w:hAnsi="Calibri"/>
        </w:rPr>
        <w:t xml:space="preserve">Gerraren eta arpilatze neoliberalaren aurrean, premiazkoa da bakean eta herritarren arteko elkartasunean oinarritutako alternatiba bat eraikitzea.</w:t>
      </w:r>
    </w:p>
    <w:p w14:paraId="000525DE" w14:textId="77777777" w:rsidR="00392873" w:rsidRPr="00392873" w:rsidRDefault="00392873" w:rsidP="00392873">
      <w:pPr>
        <w:jc w:val="both"/>
        <w:rPr>
          <w:rFonts w:ascii="Calibri" w:hAnsi="Calibri" w:cs="Calibri"/>
        </w:rPr>
      </w:pPr>
      <w:r>
        <w:rPr>
          <w:rFonts w:ascii="Calibri" w:hAnsi="Calibri"/>
        </w:rPr>
        <w:t xml:space="preserve">Erabaki-proposamena:</w:t>
      </w:r>
    </w:p>
    <w:p w14:paraId="0A4F2186" w14:textId="77777777" w:rsidR="00392873" w:rsidRPr="00392873" w:rsidRDefault="00392873" w:rsidP="00392873">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errefusatu egiten du “ReArm Europe” plana, eta Espainiako Gobernua premiatzen du plan belizista hori errefusatu dezan.</w:t>
      </w:r>
    </w:p>
    <w:p w14:paraId="6D18FBFD" w14:textId="77777777" w:rsidR="00392873" w:rsidRPr="00392873" w:rsidRDefault="00392873" w:rsidP="00392873">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Espainiako Gobernua premiatzen du Europako herrialdeen arteko proposamen diplomatiko, bakezale eta solidarioaren buru izan dadin, horren bidez gerra amaiarazteko berehala.</w:t>
      </w:r>
    </w:p>
    <w:p w14:paraId="1ACD2188" w14:textId="0D8BF4EE" w:rsidR="00392873" w:rsidRPr="00392873" w:rsidRDefault="00392873" w:rsidP="00392873">
      <w:pPr>
        <w:jc w:val="both"/>
        <w:rPr>
          <w:rFonts w:ascii="Calibri" w:hAnsi="Calibri" w:cs="Calibri"/>
        </w:rPr>
      </w:pPr>
      <w:r>
        <w:rPr>
          <w:rFonts w:ascii="Calibri" w:hAnsi="Calibri"/>
        </w:rPr>
        <w:t xml:space="preserve">Iruñean, 2025eko martxoaren 11n</w:t>
      </w:r>
    </w:p>
    <w:p w14:paraId="4C1239D6" w14:textId="6F99B2A7" w:rsidR="00392873" w:rsidRPr="00392873" w:rsidRDefault="00392873" w:rsidP="00392873">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Carlos Guzmán Pérez</w:t>
      </w:r>
    </w:p>
    <w:sectPr w:rsidR="00392873" w:rsidRPr="0039287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73"/>
    <w:rsid w:val="000370A0"/>
    <w:rsid w:val="000820DB"/>
    <w:rsid w:val="000A3E45"/>
    <w:rsid w:val="000B399C"/>
    <w:rsid w:val="00102BA2"/>
    <w:rsid w:val="001E34F2"/>
    <w:rsid w:val="00242C60"/>
    <w:rsid w:val="00337EB8"/>
    <w:rsid w:val="0035620E"/>
    <w:rsid w:val="00392873"/>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704F3"/>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A4D4"/>
  <w15:chartTrackingRefBased/>
  <w15:docId w15:val="{1DE06C31-AD18-4F16-90A9-EC2BF6B2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2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2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28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28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28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28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28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28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28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28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28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28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28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28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28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28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28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2873"/>
    <w:rPr>
      <w:rFonts w:eastAsiaTheme="majorEastAsia" w:cstheme="majorBidi"/>
      <w:color w:val="272727" w:themeColor="text1" w:themeTint="D8"/>
    </w:rPr>
  </w:style>
  <w:style w:type="paragraph" w:styleId="Ttulo">
    <w:name w:val="Title"/>
    <w:basedOn w:val="Normal"/>
    <w:next w:val="Normal"/>
    <w:link w:val="TtuloCar"/>
    <w:uiPriority w:val="10"/>
    <w:qFormat/>
    <w:rsid w:val="00392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28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28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28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2873"/>
    <w:pPr>
      <w:spacing w:before="160"/>
      <w:jc w:val="center"/>
    </w:pPr>
    <w:rPr>
      <w:i/>
      <w:iCs/>
      <w:color w:val="404040" w:themeColor="text1" w:themeTint="BF"/>
    </w:rPr>
  </w:style>
  <w:style w:type="character" w:customStyle="1" w:styleId="CitaCar">
    <w:name w:val="Cita Car"/>
    <w:basedOn w:val="Fuentedeprrafopredeter"/>
    <w:link w:val="Cita"/>
    <w:uiPriority w:val="29"/>
    <w:rsid w:val="00392873"/>
    <w:rPr>
      <w:i/>
      <w:iCs/>
      <w:color w:val="404040" w:themeColor="text1" w:themeTint="BF"/>
    </w:rPr>
  </w:style>
  <w:style w:type="paragraph" w:styleId="Prrafodelista">
    <w:name w:val="List Paragraph"/>
    <w:basedOn w:val="Normal"/>
    <w:uiPriority w:val="34"/>
    <w:qFormat/>
    <w:rsid w:val="00392873"/>
    <w:pPr>
      <w:ind w:left="720"/>
      <w:contextualSpacing/>
    </w:pPr>
  </w:style>
  <w:style w:type="character" w:styleId="nfasisintenso">
    <w:name w:val="Intense Emphasis"/>
    <w:basedOn w:val="Fuentedeprrafopredeter"/>
    <w:uiPriority w:val="21"/>
    <w:qFormat/>
    <w:rsid w:val="00392873"/>
    <w:rPr>
      <w:i/>
      <w:iCs/>
      <w:color w:val="0F4761" w:themeColor="accent1" w:themeShade="BF"/>
    </w:rPr>
  </w:style>
  <w:style w:type="paragraph" w:styleId="Citadestacada">
    <w:name w:val="Intense Quote"/>
    <w:basedOn w:val="Normal"/>
    <w:next w:val="Normal"/>
    <w:link w:val="CitadestacadaCar"/>
    <w:uiPriority w:val="30"/>
    <w:qFormat/>
    <w:rsid w:val="00392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2873"/>
    <w:rPr>
      <w:i/>
      <w:iCs/>
      <w:color w:val="0F4761" w:themeColor="accent1" w:themeShade="BF"/>
    </w:rPr>
  </w:style>
  <w:style w:type="character" w:styleId="Referenciaintensa">
    <w:name w:val="Intense Reference"/>
    <w:basedOn w:val="Fuentedeprrafopredeter"/>
    <w:uiPriority w:val="32"/>
    <w:qFormat/>
    <w:rsid w:val="003928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3095</Characters>
  <Application>Microsoft Office Word</Application>
  <DocSecurity>0</DocSecurity>
  <Lines>25</Lines>
  <Paragraphs>7</Paragraphs>
  <ScaleCrop>false</ScaleCrop>
  <Company>HP Inc.</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2025-03-12T07:49:00Z</dcterms:created>
  <dcterms:modified xsi:type="dcterms:W3CDTF">2025-03-12T07:55:00Z</dcterms:modified>
</cp:coreProperties>
</file>