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091C1" w14:textId="77777777" w:rsidR="00E41A5F" w:rsidRPr="00DD4E7E" w:rsidRDefault="00E41A5F" w:rsidP="00E41A5F">
      <w:pPr>
        <w:pStyle w:val="OFI-FIRMA3"/>
        <w:rPr>
          <w:noProof/>
          <w:sz w:val="16"/>
          <w:szCs w:val="16"/>
        </w:rPr>
      </w:pPr>
    </w:p>
    <w:p w14:paraId="51859FA7" w14:textId="77777777" w:rsidR="00E41A5F" w:rsidRPr="00CD5D31" w:rsidRDefault="00E41A5F" w:rsidP="00E41A5F">
      <w:pPr>
        <w:pStyle w:val="OFI-TITULO2"/>
        <w:rPr>
          <w:caps w:val="0"/>
        </w:rPr>
      </w:pPr>
      <w:r w:rsidRPr="002A5CDF">
        <w:rPr>
          <w:noProof/>
        </w:rPr>
        <w:t>11-25/MOC-00002</w:t>
      </w:r>
      <w:r>
        <w:t xml:space="preserve">. </w:t>
      </w:r>
      <w:r>
        <w:rPr>
          <w:caps w:val="0"/>
        </w:rPr>
        <w:t>Moción</w:t>
      </w:r>
      <w:r w:rsidRPr="00D45819">
        <w:rPr>
          <w:caps w:val="0"/>
        </w:rPr>
        <w:t xml:space="preserve"> </w:t>
      </w:r>
      <w:r w:rsidRPr="00CD5D31">
        <w:rPr>
          <w:caps w:val="0"/>
          <w:noProof/>
        </w:rPr>
        <w:t>por la que se insta al Gobierno de Navarra a adoptar o promover las medidas necesarias para posibilitar que los ayuntamientos estén habilitados para determinar una reserva de un máximo del 20% de las plazas convocadas para el acceso libre, para militares de complemento y militares profesionales de tropa y marinería con más de cinco años de servicio en las Fuerzas Armadas, acumulando las plazas reservadas no cubiertas al resto de las convocadas, cumpliendo todos los requisitos establecidos en la Ley Foral de las Policías de Navarra</w:t>
      </w:r>
    </w:p>
    <w:p w14:paraId="0E4ABBDD" w14:textId="77777777" w:rsidR="00E41A5F" w:rsidRDefault="00E41A5F" w:rsidP="00E41A5F">
      <w:pPr>
        <w:pStyle w:val="OFI-TITULO3"/>
        <w:rPr>
          <w:bCs/>
        </w:rPr>
      </w:pPr>
      <w:r>
        <w:rPr>
          <w:bCs/>
        </w:rPr>
        <w:t xml:space="preserve">RECHAZO POR </w:t>
      </w:r>
      <w:r>
        <w:rPr>
          <w:noProof/>
        </w:rPr>
        <w:t>EL</w:t>
      </w:r>
      <w:r>
        <w:rPr>
          <w:bCs/>
        </w:rPr>
        <w:t xml:space="preserve"> </w:t>
      </w:r>
      <w:r w:rsidRPr="002A5CDF">
        <w:rPr>
          <w:bCs/>
          <w:noProof/>
        </w:rPr>
        <w:t>Pleno</w:t>
      </w:r>
    </w:p>
    <w:p w14:paraId="6415B9DE" w14:textId="77777777" w:rsidR="00E41A5F" w:rsidRDefault="00E41A5F" w:rsidP="00E41A5F">
      <w:pPr>
        <w:pStyle w:val="OFI-TEXTO"/>
        <w:rPr>
          <w:rFonts w:cs="Arial"/>
        </w:rPr>
      </w:pPr>
      <w:r>
        <w:rPr>
          <w:rFonts w:cs="Arial"/>
        </w:rPr>
        <w:t xml:space="preserve">En sesión celebrada el día </w:t>
      </w:r>
      <w:r w:rsidRPr="002A5CDF">
        <w:rPr>
          <w:rFonts w:cs="Arial"/>
          <w:noProof/>
        </w:rPr>
        <w:t>20</w:t>
      </w:r>
      <w:r w:rsidRPr="006E1942">
        <w:rPr>
          <w:noProof/>
        </w:rPr>
        <w:t xml:space="preserve"> </w:t>
      </w:r>
      <w:r w:rsidRPr="002A5CDF">
        <w:rPr>
          <w:rFonts w:cs="Arial"/>
          <w:noProof/>
        </w:rPr>
        <w:t>de marzo de 2025</w:t>
      </w:r>
      <w:r>
        <w:rPr>
          <w:rFonts w:cs="Arial"/>
        </w:rPr>
        <w:t xml:space="preserve">, </w:t>
      </w:r>
      <w:r>
        <w:rPr>
          <w:rFonts w:cs="Arial"/>
          <w:noProof/>
        </w:rPr>
        <w:t>el</w:t>
      </w:r>
      <w:r>
        <w:rPr>
          <w:rFonts w:cs="Arial"/>
        </w:rPr>
        <w:t xml:space="preserve"> </w:t>
      </w:r>
      <w:r w:rsidRPr="002A5CDF">
        <w:rPr>
          <w:rFonts w:cs="Arial"/>
          <w:noProof/>
        </w:rPr>
        <w:t>Pleno</w:t>
      </w:r>
      <w:r>
        <w:rPr>
          <w:rFonts w:cs="Arial"/>
        </w:rPr>
        <w:t xml:space="preserve"> de la Cámara rechazó la moción </w:t>
      </w:r>
      <w:r w:rsidRPr="002A5CDF">
        <w:rPr>
          <w:rFonts w:cs="Arial"/>
          <w:noProof/>
        </w:rPr>
        <w:t>por la que se insta al Gobierno de Navarra a adoptar o promover las medidas necesarias para posibilitar que los ayuntamientos estén habilitados para determinar una reserva de un máximo del 20% de las plazas convocadas para el acceso libre, para militares de complemento y militares profesionales de tropa y marinería con más de cinco años de servicio en las Fuerzas Armadas, acumulando las plazas reservadas no cubiertas al resto de las convocadas, cumpliendo todos los requisitos establecidos en la Ley Foral de las Policías de Navarra</w:t>
      </w:r>
      <w:r>
        <w:rPr>
          <w:rFonts w:cs="Arial"/>
        </w:rPr>
        <w:t xml:space="preserve">, presentada por </w:t>
      </w:r>
      <w:r w:rsidRPr="002A5CDF">
        <w:rPr>
          <w:rFonts w:cs="Arial"/>
          <w:noProof/>
        </w:rPr>
        <w:t>el Ilmo. Sr. D. Emilio Jiménez Román (Agrupación Parlamentaria Vox Navarra)</w:t>
      </w:r>
      <w:r>
        <w:rPr>
          <w:rFonts w:cs="Arial"/>
        </w:rPr>
        <w:t xml:space="preserve"> y publicada en el Boletín Oficial del Parlamento de Navarra núm. </w:t>
      </w:r>
      <w:r w:rsidRPr="002A5CDF">
        <w:rPr>
          <w:rFonts w:cs="Arial"/>
          <w:noProof/>
        </w:rPr>
        <w:t>5</w:t>
      </w:r>
      <w:r>
        <w:rPr>
          <w:rFonts w:cs="Arial"/>
        </w:rPr>
        <w:t xml:space="preserve"> de </w:t>
      </w:r>
      <w:r w:rsidRPr="002A5CDF">
        <w:rPr>
          <w:rFonts w:cs="Arial"/>
          <w:noProof/>
        </w:rPr>
        <w:t>24 de enero de 2025</w:t>
      </w:r>
      <w:r>
        <w:rPr>
          <w:rFonts w:cs="Arial"/>
        </w:rPr>
        <w:t>.</w:t>
      </w:r>
    </w:p>
    <w:p w14:paraId="30885669" w14:textId="77777777" w:rsidR="00E41A5F" w:rsidRDefault="00E41A5F" w:rsidP="00E41A5F">
      <w:pPr>
        <w:pStyle w:val="OFI-FECHA"/>
      </w:pPr>
      <w:r>
        <w:t xml:space="preserve">Pamplona, </w:t>
      </w:r>
      <w:r w:rsidRPr="002A5CDF">
        <w:rPr>
          <w:noProof/>
        </w:rPr>
        <w:t>21 de marzo de 2025</w:t>
      </w:r>
    </w:p>
    <w:p w14:paraId="7967CF09" w14:textId="77777777" w:rsidR="00E41A5F" w:rsidRDefault="00E41A5F" w:rsidP="00E41A5F">
      <w:pPr>
        <w:pStyle w:val="OFI-FIRMA3"/>
      </w:pPr>
      <w:r w:rsidRPr="002A5CDF">
        <w:rPr>
          <w:noProof/>
        </w:rPr>
        <w:t>El Presidente</w:t>
      </w:r>
      <w:r>
        <w:t xml:space="preserve">:  </w:t>
      </w:r>
      <w:r w:rsidRPr="002A5CDF">
        <w:rPr>
          <w:noProof/>
        </w:rPr>
        <w:t>Unai Hualde Iglesias</w:t>
      </w:r>
    </w:p>
    <w:p w14:paraId="1E7E84C2" w14:textId="77777777" w:rsidR="00C451FF" w:rsidRDefault="00C451FF"/>
    <w:sectPr w:rsidR="00C451FF" w:rsidSect="00E41A5F">
      <w:footerReference w:type="default" r:id="rId7"/>
      <w:headerReference w:type="first" r:id="rId8"/>
      <w:pgSz w:w="11907" w:h="16839"/>
      <w:pgMar w:top="3686" w:right="1418" w:bottom="1985" w:left="2552" w:header="1134" w:footer="1418"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2B8B9" w14:textId="77777777" w:rsidR="00E41A5F" w:rsidRDefault="00E41A5F" w:rsidP="00E41A5F">
      <w:pPr>
        <w:spacing w:after="0" w:line="240" w:lineRule="auto"/>
      </w:pPr>
      <w:r>
        <w:separator/>
      </w:r>
    </w:p>
  </w:endnote>
  <w:endnote w:type="continuationSeparator" w:id="0">
    <w:p w14:paraId="1A74C39D" w14:textId="77777777" w:rsidR="00E41A5F" w:rsidRDefault="00E41A5F" w:rsidP="00E41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345AF" w14:textId="77777777" w:rsidR="00E41A5F" w:rsidRDefault="00E41A5F">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89225" w14:textId="77777777" w:rsidR="00E41A5F" w:rsidRDefault="00E41A5F" w:rsidP="00E41A5F">
      <w:pPr>
        <w:spacing w:after="0" w:line="240" w:lineRule="auto"/>
      </w:pPr>
      <w:r>
        <w:separator/>
      </w:r>
    </w:p>
  </w:footnote>
  <w:footnote w:type="continuationSeparator" w:id="0">
    <w:p w14:paraId="6918C538" w14:textId="77777777" w:rsidR="00E41A5F" w:rsidRDefault="00E41A5F" w:rsidP="00E41A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73C78" w14:textId="77777777" w:rsidR="00E41A5F" w:rsidRDefault="00E41A5F">
    <w:pPr>
      <w:keepNext/>
      <w:framePr w:w="2330" w:h="2019" w:hRule="exact" w:hSpace="142" w:wrap="around" w:vAnchor="text" w:hAnchor="page" w:x="857" w:y="1"/>
      <w:jc w:val="center"/>
    </w:pPr>
    <w:r>
      <w:object w:dxaOrig="736" w:dyaOrig="1365" w14:anchorId="7C4E95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04407825" r:id="rId2"/>
      </w:object>
    </w:r>
  </w:p>
  <w:p w14:paraId="1557A9E8" w14:textId="77777777" w:rsidR="00E41A5F" w:rsidRDefault="00E41A5F">
    <w:pPr>
      <w:framePr w:w="2330" w:h="2019" w:hRule="exact" w:hSpace="142" w:wrap="around" w:vAnchor="text" w:hAnchor="page" w:x="857" w:y="1"/>
      <w:rPr>
        <w:rFonts w:ascii="Gill Sans" w:hAnsi="Gill Sans"/>
      </w:rPr>
    </w:pPr>
    <w:r>
      <w:rPr>
        <w:noProof/>
      </w:rPr>
      <mc:AlternateContent>
        <mc:Choice Requires="wps">
          <w:drawing>
            <wp:anchor distT="0" distB="0" distL="114300" distR="114300" simplePos="0" relativeHeight="251664384" behindDoc="0" locked="0" layoutInCell="0" allowOverlap="1" wp14:anchorId="6DD245AD" wp14:editId="36C7E0AE">
              <wp:simplePos x="0" y="0"/>
              <wp:positionH relativeFrom="column">
                <wp:posOffset>461645</wp:posOffset>
              </wp:positionH>
              <wp:positionV relativeFrom="paragraph">
                <wp:posOffset>325120</wp:posOffset>
              </wp:positionV>
              <wp:extent cx="549275" cy="635"/>
              <wp:effectExtent l="13970" t="10795" r="8255" b="7620"/>
              <wp:wrapNone/>
              <wp:docPr id="2054181416"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A9919A" id="Conector recto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rPr>
      <w:t>Parlamento de Navarra</w:t>
    </w:r>
  </w:p>
  <w:p w14:paraId="5F1DD962" w14:textId="77777777" w:rsidR="00E41A5F" w:rsidRDefault="00E41A5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234387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A5F"/>
    <w:rsid w:val="001F2AE4"/>
    <w:rsid w:val="002E09AF"/>
    <w:rsid w:val="00477DF5"/>
    <w:rsid w:val="006B6500"/>
    <w:rsid w:val="00735583"/>
    <w:rsid w:val="0075474B"/>
    <w:rsid w:val="00911B26"/>
    <w:rsid w:val="009D3473"/>
    <w:rsid w:val="00C451FF"/>
    <w:rsid w:val="00CD5D31"/>
    <w:rsid w:val="00E41A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E58CF"/>
  <w15:chartTrackingRefBased/>
  <w15:docId w15:val="{3A82BC53-97A1-4041-8650-A887324A7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E41A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41A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41A5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41A5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41A5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41A5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41A5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41A5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41A5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E41A5F"/>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E41A5F"/>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E41A5F"/>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E41A5F"/>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E41A5F"/>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E41A5F"/>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E41A5F"/>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E41A5F"/>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E41A5F"/>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E41A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41A5F"/>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E41A5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41A5F"/>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E41A5F"/>
    <w:pPr>
      <w:spacing w:before="160"/>
      <w:jc w:val="center"/>
    </w:pPr>
    <w:rPr>
      <w:i/>
      <w:iCs/>
      <w:color w:val="404040" w:themeColor="text1" w:themeTint="BF"/>
    </w:rPr>
  </w:style>
  <w:style w:type="character" w:customStyle="1" w:styleId="CitaCar">
    <w:name w:val="Cita Car"/>
    <w:basedOn w:val="Fuentedeprrafopredeter"/>
    <w:link w:val="Cita"/>
    <w:uiPriority w:val="29"/>
    <w:rsid w:val="00E41A5F"/>
    <w:rPr>
      <w:i/>
      <w:iCs/>
      <w:color w:val="404040" w:themeColor="text1" w:themeTint="BF"/>
      <w:lang w:val="es-ES_tradnl"/>
    </w:rPr>
  </w:style>
  <w:style w:type="paragraph" w:styleId="Prrafodelista">
    <w:name w:val="List Paragraph"/>
    <w:basedOn w:val="Normal"/>
    <w:uiPriority w:val="34"/>
    <w:qFormat/>
    <w:rsid w:val="00E41A5F"/>
    <w:pPr>
      <w:ind w:left="720"/>
      <w:contextualSpacing/>
    </w:pPr>
  </w:style>
  <w:style w:type="character" w:styleId="nfasisintenso">
    <w:name w:val="Intense Emphasis"/>
    <w:basedOn w:val="Fuentedeprrafopredeter"/>
    <w:uiPriority w:val="21"/>
    <w:qFormat/>
    <w:rsid w:val="00E41A5F"/>
    <w:rPr>
      <w:i/>
      <w:iCs/>
      <w:color w:val="0F4761" w:themeColor="accent1" w:themeShade="BF"/>
    </w:rPr>
  </w:style>
  <w:style w:type="paragraph" w:styleId="Citadestacada">
    <w:name w:val="Intense Quote"/>
    <w:basedOn w:val="Normal"/>
    <w:next w:val="Normal"/>
    <w:link w:val="CitadestacadaCar"/>
    <w:uiPriority w:val="30"/>
    <w:qFormat/>
    <w:rsid w:val="00E41A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41A5F"/>
    <w:rPr>
      <w:i/>
      <w:iCs/>
      <w:color w:val="0F4761" w:themeColor="accent1" w:themeShade="BF"/>
      <w:lang w:val="es-ES_tradnl"/>
    </w:rPr>
  </w:style>
  <w:style w:type="character" w:styleId="Referenciaintensa">
    <w:name w:val="Intense Reference"/>
    <w:basedOn w:val="Fuentedeprrafopredeter"/>
    <w:uiPriority w:val="32"/>
    <w:qFormat/>
    <w:rsid w:val="00E41A5F"/>
    <w:rPr>
      <w:b/>
      <w:bCs/>
      <w:smallCaps/>
      <w:color w:val="0F4761" w:themeColor="accent1" w:themeShade="BF"/>
      <w:spacing w:val="5"/>
    </w:rPr>
  </w:style>
  <w:style w:type="paragraph" w:customStyle="1" w:styleId="OFI-EXPTE">
    <w:name w:val="OFI-EXPTE"/>
    <w:rsid w:val="00E41A5F"/>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TITULO1">
    <w:name w:val="OFI-TITULO1"/>
    <w:rsid w:val="00E41A5F"/>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E41A5F"/>
    <w:pPr>
      <w:spacing w:after="600" w:line="240" w:lineRule="auto"/>
      <w:jc w:val="both"/>
    </w:pPr>
    <w:rPr>
      <w:rFonts w:ascii="Arial (W1)" w:eastAsia="Times New Roman" w:hAnsi="Arial (W1)" w:cs="Times New Roman"/>
      <w:b/>
      <w:caps/>
      <w:kern w:val="0"/>
      <w:sz w:val="24"/>
      <w:szCs w:val="20"/>
      <w:lang w:eastAsia="es-ES"/>
      <w14:ligatures w14:val="none"/>
    </w:rPr>
  </w:style>
  <w:style w:type="paragraph" w:customStyle="1" w:styleId="OFI-TITULO3">
    <w:name w:val="OFI-TITULO3"/>
    <w:rsid w:val="00E41A5F"/>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
    <w:name w:val="OFI-TEXTO"/>
    <w:rsid w:val="00E41A5F"/>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FIRMA3">
    <w:name w:val="OFI-FIRMA3"/>
    <w:rsid w:val="00E41A5F"/>
    <w:pPr>
      <w:spacing w:after="0" w:line="240" w:lineRule="auto"/>
    </w:pPr>
    <w:rPr>
      <w:rFonts w:ascii="Arial" w:eastAsia="Times New Roman" w:hAnsi="Arial" w:cs="Times New Roman"/>
      <w:kern w:val="0"/>
      <w:sz w:val="24"/>
      <w:szCs w:val="20"/>
      <w:lang w:eastAsia="es-ES"/>
      <w14:ligatures w14:val="none"/>
    </w:rPr>
  </w:style>
  <w:style w:type="paragraph" w:customStyle="1" w:styleId="OFI-FECHA">
    <w:name w:val="OFI-FECHA"/>
    <w:rsid w:val="00E41A5F"/>
    <w:pPr>
      <w:spacing w:before="600" w:after="0" w:line="240" w:lineRule="auto"/>
    </w:pPr>
    <w:rPr>
      <w:rFonts w:ascii="Arial" w:eastAsia="Times New Roman" w:hAnsi="Arial" w:cs="Times New Roman"/>
      <w:kern w:val="0"/>
      <w:sz w:val="24"/>
      <w:szCs w:val="20"/>
      <w:lang w:eastAsia="es-ES"/>
      <w14:ligatures w14:val="none"/>
    </w:rPr>
  </w:style>
  <w:style w:type="paragraph" w:styleId="Encabezado">
    <w:name w:val="header"/>
    <w:basedOn w:val="Normal"/>
    <w:link w:val="EncabezadoCar"/>
    <w:uiPriority w:val="99"/>
    <w:unhideWhenUsed/>
    <w:rsid w:val="00E41A5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41A5F"/>
    <w:rPr>
      <w:lang w:val="es-ES_tradnl"/>
    </w:rPr>
  </w:style>
  <w:style w:type="paragraph" w:styleId="Piedepgina">
    <w:name w:val="footer"/>
    <w:basedOn w:val="Normal"/>
    <w:link w:val="PiedepginaCar"/>
    <w:uiPriority w:val="99"/>
    <w:unhideWhenUsed/>
    <w:rsid w:val="00E41A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41A5F"/>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1235</Characters>
  <Application>Microsoft Office Word</Application>
  <DocSecurity>0</DocSecurity>
  <Lines>10</Lines>
  <Paragraphs>2</Paragraphs>
  <ScaleCrop>false</ScaleCrop>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Atozqui Hualde, Vanessa</dc:creator>
  <cp:keywords/>
  <dc:description/>
  <cp:lastModifiedBy>Mauleón, Fernando</cp:lastModifiedBy>
  <cp:revision>3</cp:revision>
  <dcterms:created xsi:type="dcterms:W3CDTF">2025-03-21T08:10:00Z</dcterms:created>
  <dcterms:modified xsi:type="dcterms:W3CDTF">2025-03-25T10:37:00Z</dcterms:modified>
</cp:coreProperties>
</file>