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9E27" w14:textId="77777777" w:rsidR="00762F49" w:rsidRPr="00762F49" w:rsidRDefault="00762F49" w:rsidP="00762F49">
      <w:pPr>
        <w:jc w:val="both"/>
        <w:rPr>
          <w:rFonts w:ascii="Calibri" w:hAnsi="Calibri" w:cs="Calibri"/>
        </w:rPr>
      </w:pPr>
      <w:r w:rsidRPr="00762F49">
        <w:rPr>
          <w:rFonts w:ascii="Calibri" w:hAnsi="Calibri" w:cs="Calibri"/>
        </w:rPr>
        <w:t>Doña Isabel Olave Ballarena, miembro de las Cortes de Navarra, adscrita al Grupo Parlamentario Unión del Pueblo Navarro (UPN), al amparo de lo dispuesto en el Reglamento de la Cámara, realiza la siguiente pregunta escrita al Gobierno de Navarra:</w:t>
      </w:r>
    </w:p>
    <w:p w14:paraId="27ADF569" w14:textId="77777777" w:rsidR="00762F49" w:rsidRPr="00762F49" w:rsidRDefault="00762F49" w:rsidP="00762F49">
      <w:pPr>
        <w:jc w:val="both"/>
        <w:rPr>
          <w:rFonts w:ascii="Calibri" w:hAnsi="Calibri" w:cs="Calibri"/>
        </w:rPr>
      </w:pPr>
      <w:r w:rsidRPr="00762F49">
        <w:rPr>
          <w:rFonts w:ascii="Calibri" w:hAnsi="Calibri" w:cs="Calibri"/>
        </w:rPr>
        <w:t>En el documento “Estatutos de la Agrupación Europea de Cooperación Territorial Eurorregión Aquitania/Euskadi/Navarra”, de fecha de firma 30 de enero de 2017, en su artículo 22 se recoge literalmente que:</w:t>
      </w:r>
    </w:p>
    <w:p w14:paraId="4385A26B" w14:textId="77777777" w:rsidR="00762F49" w:rsidRPr="00762F49" w:rsidRDefault="00762F49" w:rsidP="00762F49">
      <w:pPr>
        <w:jc w:val="both"/>
        <w:rPr>
          <w:rFonts w:ascii="Calibri" w:hAnsi="Calibri" w:cs="Calibri"/>
        </w:rPr>
      </w:pPr>
      <w:r w:rsidRPr="00762F49">
        <w:rPr>
          <w:rFonts w:ascii="Calibri" w:hAnsi="Calibri" w:cs="Calibri"/>
        </w:rPr>
        <w:t>“El Reglamento interior será elaborado por el Comité Ejecutivo y posteriormente aprobado por la Asamblea. Este Reglamento fijará las condiciones de funcionamiento de la AECT no previstas por los Estatutos”.</w:t>
      </w:r>
    </w:p>
    <w:p w14:paraId="37125EB2" w14:textId="77777777" w:rsidR="00762F49" w:rsidRPr="008D7A44" w:rsidRDefault="00762F49" w:rsidP="008D7A44">
      <w:pPr>
        <w:pStyle w:val="Prrafodelista"/>
        <w:numPr>
          <w:ilvl w:val="0"/>
          <w:numId w:val="2"/>
        </w:numPr>
        <w:jc w:val="both"/>
        <w:rPr>
          <w:rFonts w:ascii="Calibri" w:hAnsi="Calibri" w:cs="Calibri"/>
        </w:rPr>
      </w:pPr>
      <w:r w:rsidRPr="008D7A44">
        <w:rPr>
          <w:rFonts w:ascii="Calibri" w:hAnsi="Calibri" w:cs="Calibri"/>
        </w:rPr>
        <w:t>¿Ha elaborado el Comité Ejecutivo dicho Reglamento Interior?</w:t>
      </w:r>
    </w:p>
    <w:p w14:paraId="0AD8FC60" w14:textId="77777777" w:rsidR="00762F49" w:rsidRPr="008D7A44" w:rsidRDefault="00762F49" w:rsidP="008D7A44">
      <w:pPr>
        <w:pStyle w:val="Prrafodelista"/>
        <w:numPr>
          <w:ilvl w:val="0"/>
          <w:numId w:val="1"/>
        </w:numPr>
        <w:jc w:val="both"/>
        <w:rPr>
          <w:rFonts w:ascii="Calibri" w:hAnsi="Calibri" w:cs="Calibri"/>
        </w:rPr>
      </w:pPr>
      <w:r w:rsidRPr="008D7A44">
        <w:rPr>
          <w:rFonts w:ascii="Calibri" w:hAnsi="Calibri" w:cs="Calibri"/>
        </w:rPr>
        <w:t>¿En qué fecha ha sido aprobado dicho Reglamento por la Asamblea?</w:t>
      </w:r>
    </w:p>
    <w:p w14:paraId="7A14B094" w14:textId="7F74E7A8" w:rsidR="00762F49" w:rsidRPr="008D7A44" w:rsidRDefault="00762F49" w:rsidP="008D7A44">
      <w:pPr>
        <w:pStyle w:val="Prrafodelista"/>
        <w:numPr>
          <w:ilvl w:val="0"/>
          <w:numId w:val="3"/>
        </w:numPr>
        <w:jc w:val="both"/>
        <w:rPr>
          <w:rFonts w:ascii="Calibri" w:hAnsi="Calibri" w:cs="Calibri"/>
        </w:rPr>
      </w:pPr>
      <w:r w:rsidRPr="008D7A44">
        <w:rPr>
          <w:rFonts w:ascii="Calibri" w:hAnsi="Calibri" w:cs="Calibri"/>
        </w:rPr>
        <w:t>En el caso de que se hayan aprobado</w:t>
      </w:r>
      <w:r w:rsidR="008D7A44">
        <w:rPr>
          <w:rFonts w:ascii="Calibri" w:hAnsi="Calibri" w:cs="Calibri"/>
        </w:rPr>
        <w:t>,</w:t>
      </w:r>
      <w:r w:rsidRPr="008D7A44">
        <w:rPr>
          <w:rFonts w:ascii="Calibri" w:hAnsi="Calibri" w:cs="Calibri"/>
        </w:rPr>
        <w:t xml:space="preserve"> ¿por qué se niegan a facilitarnos una copia del mismo?</w:t>
      </w:r>
    </w:p>
    <w:p w14:paraId="1CA0D4A6" w14:textId="77777777" w:rsidR="00762F49" w:rsidRPr="008D7A44" w:rsidRDefault="00762F49" w:rsidP="008D7A44">
      <w:pPr>
        <w:pStyle w:val="Prrafodelista"/>
        <w:numPr>
          <w:ilvl w:val="0"/>
          <w:numId w:val="3"/>
        </w:numPr>
        <w:jc w:val="both"/>
        <w:rPr>
          <w:rFonts w:ascii="Calibri" w:hAnsi="Calibri" w:cs="Calibri"/>
        </w:rPr>
      </w:pPr>
      <w:r w:rsidRPr="008D7A44">
        <w:rPr>
          <w:rFonts w:ascii="Calibri" w:hAnsi="Calibri" w:cs="Calibri"/>
        </w:rPr>
        <w:t>En el caso de que el Reglamento no se haya aprobado, justificación del incumplimiento estatutario.</w:t>
      </w:r>
    </w:p>
    <w:p w14:paraId="6F425BC1" w14:textId="2858EF62" w:rsidR="00762F49" w:rsidRPr="00762F49" w:rsidRDefault="00762F49" w:rsidP="00762F49">
      <w:pPr>
        <w:jc w:val="both"/>
        <w:rPr>
          <w:rFonts w:ascii="Calibri" w:hAnsi="Calibri" w:cs="Calibri"/>
        </w:rPr>
      </w:pPr>
      <w:r w:rsidRPr="00762F49">
        <w:rPr>
          <w:rFonts w:ascii="Calibri" w:hAnsi="Calibri" w:cs="Calibri"/>
        </w:rPr>
        <w:t xml:space="preserve">Pamplona, a 29 de </w:t>
      </w:r>
      <w:r w:rsidR="008D7A44">
        <w:rPr>
          <w:rFonts w:ascii="Calibri" w:hAnsi="Calibri" w:cs="Calibri"/>
        </w:rPr>
        <w:t>marzo</w:t>
      </w:r>
      <w:r w:rsidRPr="00762F49">
        <w:rPr>
          <w:rFonts w:ascii="Calibri" w:hAnsi="Calibri" w:cs="Calibri"/>
        </w:rPr>
        <w:t xml:space="preserve"> de 2025</w:t>
      </w:r>
    </w:p>
    <w:p w14:paraId="22C2F5EF" w14:textId="65BFD38E" w:rsidR="00B065BA" w:rsidRPr="00762F49" w:rsidRDefault="00762F49" w:rsidP="00762F49">
      <w:pPr>
        <w:jc w:val="both"/>
        <w:rPr>
          <w:rFonts w:ascii="Calibri" w:hAnsi="Calibri" w:cs="Calibri"/>
        </w:rPr>
      </w:pPr>
      <w:r w:rsidRPr="00762F49">
        <w:rPr>
          <w:rFonts w:ascii="Calibri" w:hAnsi="Calibri" w:cs="Calibri"/>
        </w:rPr>
        <w:t>La Parlamentaria Foral: Isabel Olave Ballarena</w:t>
      </w:r>
    </w:p>
    <w:sectPr w:rsidR="00B065BA" w:rsidRPr="00762F4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0BD5"/>
    <w:multiLevelType w:val="hybridMultilevel"/>
    <w:tmpl w:val="1A42CA9E"/>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DC54BD"/>
    <w:multiLevelType w:val="hybridMultilevel"/>
    <w:tmpl w:val="2D044B5E"/>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D6482D"/>
    <w:multiLevelType w:val="hybridMultilevel"/>
    <w:tmpl w:val="42FC2552"/>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38903332">
    <w:abstractNumId w:val="0"/>
  </w:num>
  <w:num w:numId="2" w16cid:durableId="119962292">
    <w:abstractNumId w:val="1"/>
  </w:num>
  <w:num w:numId="3" w16cid:durableId="954407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49"/>
    <w:rsid w:val="000370A0"/>
    <w:rsid w:val="000820DB"/>
    <w:rsid w:val="000A3E45"/>
    <w:rsid w:val="000B399C"/>
    <w:rsid w:val="00102BA2"/>
    <w:rsid w:val="001E34F2"/>
    <w:rsid w:val="00242C60"/>
    <w:rsid w:val="002E551E"/>
    <w:rsid w:val="00337EB8"/>
    <w:rsid w:val="0035620E"/>
    <w:rsid w:val="003C1B1F"/>
    <w:rsid w:val="00597020"/>
    <w:rsid w:val="005E61D0"/>
    <w:rsid w:val="00603382"/>
    <w:rsid w:val="0061120D"/>
    <w:rsid w:val="006F2590"/>
    <w:rsid w:val="00710D6B"/>
    <w:rsid w:val="00762F49"/>
    <w:rsid w:val="007D75BF"/>
    <w:rsid w:val="00845D68"/>
    <w:rsid w:val="00854C8E"/>
    <w:rsid w:val="0089010A"/>
    <w:rsid w:val="008A3285"/>
    <w:rsid w:val="008D7A44"/>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103F"/>
    <w:rsid w:val="00F92C42"/>
    <w:rsid w:val="00FC664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713D"/>
  <w15:chartTrackingRefBased/>
  <w15:docId w15:val="{257495F1-E471-4CAF-81AE-6AE6A245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2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2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2F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2F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2F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2F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2F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2F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2F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2F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2F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2F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2F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2F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2F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2F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2F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2F49"/>
    <w:rPr>
      <w:rFonts w:eastAsiaTheme="majorEastAsia" w:cstheme="majorBidi"/>
      <w:color w:val="272727" w:themeColor="text1" w:themeTint="D8"/>
    </w:rPr>
  </w:style>
  <w:style w:type="paragraph" w:styleId="Ttulo">
    <w:name w:val="Title"/>
    <w:basedOn w:val="Normal"/>
    <w:next w:val="Normal"/>
    <w:link w:val="TtuloCar"/>
    <w:uiPriority w:val="10"/>
    <w:qFormat/>
    <w:rsid w:val="00762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2F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2F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2F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2F49"/>
    <w:pPr>
      <w:spacing w:before="160"/>
      <w:jc w:val="center"/>
    </w:pPr>
    <w:rPr>
      <w:i/>
      <w:iCs/>
      <w:color w:val="404040" w:themeColor="text1" w:themeTint="BF"/>
    </w:rPr>
  </w:style>
  <w:style w:type="character" w:customStyle="1" w:styleId="CitaCar">
    <w:name w:val="Cita Car"/>
    <w:basedOn w:val="Fuentedeprrafopredeter"/>
    <w:link w:val="Cita"/>
    <w:uiPriority w:val="29"/>
    <w:rsid w:val="00762F49"/>
    <w:rPr>
      <w:i/>
      <w:iCs/>
      <w:color w:val="404040" w:themeColor="text1" w:themeTint="BF"/>
    </w:rPr>
  </w:style>
  <w:style w:type="paragraph" w:styleId="Prrafodelista">
    <w:name w:val="List Paragraph"/>
    <w:basedOn w:val="Normal"/>
    <w:uiPriority w:val="34"/>
    <w:qFormat/>
    <w:rsid w:val="00762F49"/>
    <w:pPr>
      <w:ind w:left="720"/>
      <w:contextualSpacing/>
    </w:pPr>
  </w:style>
  <w:style w:type="character" w:styleId="nfasisintenso">
    <w:name w:val="Intense Emphasis"/>
    <w:basedOn w:val="Fuentedeprrafopredeter"/>
    <w:uiPriority w:val="21"/>
    <w:qFormat/>
    <w:rsid w:val="00762F49"/>
    <w:rPr>
      <w:i/>
      <w:iCs/>
      <w:color w:val="0F4761" w:themeColor="accent1" w:themeShade="BF"/>
    </w:rPr>
  </w:style>
  <w:style w:type="paragraph" w:styleId="Citadestacada">
    <w:name w:val="Intense Quote"/>
    <w:basedOn w:val="Normal"/>
    <w:next w:val="Normal"/>
    <w:link w:val="CitadestacadaCar"/>
    <w:uiPriority w:val="30"/>
    <w:qFormat/>
    <w:rsid w:val="00762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2F49"/>
    <w:rPr>
      <w:i/>
      <w:iCs/>
      <w:color w:val="0F4761" w:themeColor="accent1" w:themeShade="BF"/>
    </w:rPr>
  </w:style>
  <w:style w:type="character" w:styleId="Referenciaintensa">
    <w:name w:val="Intense Reference"/>
    <w:basedOn w:val="Fuentedeprrafopredeter"/>
    <w:uiPriority w:val="32"/>
    <w:qFormat/>
    <w:rsid w:val="00762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891</Characters>
  <Application>Microsoft Office Word</Application>
  <DocSecurity>0</DocSecurity>
  <Lines>7</Lines>
  <Paragraphs>2</Paragraphs>
  <ScaleCrop>false</ScaleCrop>
  <Company>HP Inc.</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2025-04-02T06:47:00Z</dcterms:created>
  <dcterms:modified xsi:type="dcterms:W3CDTF">2025-04-09T13:22:00Z</dcterms:modified>
</cp:coreProperties>
</file>