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105C" w14:textId="12A7D5C8" w:rsidR="0084572C" w:rsidRPr="0084572C" w:rsidRDefault="0084572C" w:rsidP="0084572C">
      <w:pPr>
        <w:jc w:val="both"/>
        <w:rPr>
          <w:rFonts w:ascii="Calibri" w:hAnsi="Calibri" w:cs="Calibri"/>
        </w:rPr>
      </w:pPr>
      <w:r w:rsidRPr="0084572C">
        <w:rPr>
          <w:rFonts w:ascii="Calibri" w:hAnsi="Calibri" w:cs="Calibri"/>
        </w:rPr>
        <w:t xml:space="preserve">Doña Leticia San Martín Rodríguez, miembro de las Cortes de Navarra, adscrita al Grupo Parlamentario Unión del Pueblo Navarro (UPN), al amparo de lo dispuesto en el Reglamento de la Cámara, presenta la siguiente </w:t>
      </w:r>
      <w:r w:rsidR="00271904">
        <w:rPr>
          <w:rFonts w:ascii="Calibri" w:hAnsi="Calibri" w:cs="Calibri"/>
        </w:rPr>
        <w:t>m</w:t>
      </w:r>
      <w:r w:rsidRPr="0084572C">
        <w:rPr>
          <w:rFonts w:ascii="Calibri" w:hAnsi="Calibri" w:cs="Calibri"/>
        </w:rPr>
        <w:t xml:space="preserve">oción para su debate en </w:t>
      </w:r>
      <w:r w:rsidR="00271904">
        <w:rPr>
          <w:rFonts w:ascii="Calibri" w:hAnsi="Calibri" w:cs="Calibri"/>
        </w:rPr>
        <w:t xml:space="preserve">el </w:t>
      </w:r>
      <w:r w:rsidRPr="0084572C">
        <w:rPr>
          <w:rFonts w:ascii="Calibri" w:hAnsi="Calibri" w:cs="Calibri"/>
        </w:rPr>
        <w:t>Pleno:</w:t>
      </w:r>
    </w:p>
    <w:p w14:paraId="17BD28D1" w14:textId="76E5C4AF" w:rsidR="0084572C" w:rsidRPr="0084572C" w:rsidRDefault="0084572C" w:rsidP="0084572C">
      <w:pPr>
        <w:jc w:val="both"/>
        <w:rPr>
          <w:rFonts w:ascii="Calibri" w:hAnsi="Calibri" w:cs="Calibri"/>
        </w:rPr>
      </w:pPr>
      <w:r w:rsidRPr="0084572C">
        <w:rPr>
          <w:rFonts w:ascii="Calibri" w:hAnsi="Calibri" w:cs="Calibri"/>
        </w:rPr>
        <w:t>Exposición de motivos</w:t>
      </w:r>
    </w:p>
    <w:p w14:paraId="0138322A" w14:textId="63E924FC" w:rsidR="0084572C" w:rsidRPr="0084572C" w:rsidRDefault="0084572C" w:rsidP="0084572C">
      <w:pPr>
        <w:jc w:val="both"/>
        <w:rPr>
          <w:rFonts w:ascii="Calibri" w:hAnsi="Calibri" w:cs="Calibri"/>
        </w:rPr>
      </w:pPr>
      <w:r w:rsidRPr="0084572C">
        <w:rPr>
          <w:rFonts w:ascii="Calibri" w:hAnsi="Calibri" w:cs="Calibri"/>
        </w:rPr>
        <w:t>La salud debe ser entendida como un estado de bienestar integral, que abarca no solo la ausencia de enfermedad, sino también el bienestar físico, mental y social. En este sentido, la salud visual y la salud bucodental forman parte indiscutible del concepto de salud global. Ambas áreas tienen un impacto directo sobre la calidad de vida de las personas, su rendimiento académico y laboral, su autonomía funcional, su integración social y su estado anímico.</w:t>
      </w:r>
    </w:p>
    <w:p w14:paraId="313F4C58" w14:textId="77777777" w:rsidR="0084572C" w:rsidRPr="0084572C" w:rsidRDefault="0084572C" w:rsidP="0084572C">
      <w:pPr>
        <w:jc w:val="both"/>
        <w:rPr>
          <w:rFonts w:ascii="Calibri" w:hAnsi="Calibri" w:cs="Calibri"/>
        </w:rPr>
      </w:pPr>
      <w:r w:rsidRPr="0084572C">
        <w:rPr>
          <w:rFonts w:ascii="Calibri" w:hAnsi="Calibri" w:cs="Calibri"/>
        </w:rPr>
        <w:t>En lo que respecta a la salud visual, los problemas de visión no corregidos afectan a muchas personas y tienen consecuencias directas sobre aspectos tan importantes como la capacidad de aprendizaje en la infancia, la seguridad en la conducción o la prevención de caídas en personas mayores. Según la Encuesta Nacional de Salud, más del 60 % de la población necesita corrección óptica y un elevado porcentaje no accede a gafas o lentes de contacto por razones económicas. Por todo ello, la incorporación en la cartera de servicios del sistema sanitario público de productos ópticos como gafas graduadas o lentes de contacto, cuando están clínicamente indicados, contribuiría a mejorar de forma efectiva la calidad de vida de numerosos ciudadanos y ciudadanas navarras.</w:t>
      </w:r>
    </w:p>
    <w:p w14:paraId="4EBB9799" w14:textId="4F018350" w:rsidR="0084572C" w:rsidRPr="0084572C" w:rsidRDefault="0084572C" w:rsidP="0084572C">
      <w:pPr>
        <w:jc w:val="both"/>
        <w:rPr>
          <w:rFonts w:ascii="Calibri" w:hAnsi="Calibri" w:cs="Calibri"/>
        </w:rPr>
      </w:pPr>
      <w:r w:rsidRPr="0084572C">
        <w:rPr>
          <w:rFonts w:ascii="Calibri" w:hAnsi="Calibri" w:cs="Calibri"/>
        </w:rPr>
        <w:t>Del mismo modo, la salud bucodental tiene una relación directa con múltiples enfermedades sistémicas, como la diabetes, las enfermedades cardiovasculares o las infecciones respiratorias. La misma Encuesta Nacional antes mencionada evidencia que cerca del 30% de la población adulta reconoce haber perdido alguna pieza dental y más del 10</w:t>
      </w:r>
      <w:r w:rsidR="00271904">
        <w:rPr>
          <w:rFonts w:ascii="Calibri" w:hAnsi="Calibri" w:cs="Calibri"/>
        </w:rPr>
        <w:t xml:space="preserve"> </w:t>
      </w:r>
      <w:r w:rsidRPr="0084572C">
        <w:rPr>
          <w:rFonts w:ascii="Calibri" w:hAnsi="Calibri" w:cs="Calibri"/>
        </w:rPr>
        <w:t>% ha sufrido dolor dental reciente. El acceso a servicios básicos de odontología preventiva y restauradora deberían estar ser garantizados por el servicio público de salud para toda la población y muy especialmente en los sectores más vulnerables.</w:t>
      </w:r>
    </w:p>
    <w:p w14:paraId="1D346BA3" w14:textId="77777777" w:rsidR="0084572C" w:rsidRPr="0084572C" w:rsidRDefault="0084572C" w:rsidP="0084572C">
      <w:pPr>
        <w:jc w:val="both"/>
        <w:rPr>
          <w:rFonts w:ascii="Calibri" w:hAnsi="Calibri" w:cs="Calibri"/>
        </w:rPr>
      </w:pPr>
      <w:r w:rsidRPr="0084572C">
        <w:rPr>
          <w:rFonts w:ascii="Calibri" w:hAnsi="Calibri" w:cs="Calibri"/>
        </w:rPr>
        <w:t>A pesar del impacto de estas afecciones en la salud general y la calidad de vida, gran parte de estas prestaciones quedan fuera del sistema público de salud. Esta exclusión provoca desigualdades en el acceso, afectando especialmente a personas con menores recursos, infancia en riesgo de exclusión y personas mayores.</w:t>
      </w:r>
    </w:p>
    <w:p w14:paraId="7F067AB8" w14:textId="77777777" w:rsidR="0084572C" w:rsidRPr="0084572C" w:rsidRDefault="0084572C" w:rsidP="0084572C">
      <w:pPr>
        <w:jc w:val="both"/>
        <w:rPr>
          <w:rFonts w:ascii="Calibri" w:hAnsi="Calibri" w:cs="Calibri"/>
        </w:rPr>
      </w:pPr>
      <w:r w:rsidRPr="0084572C">
        <w:rPr>
          <w:rFonts w:ascii="Calibri" w:hAnsi="Calibri" w:cs="Calibri"/>
        </w:rPr>
        <w:t>La Comunidad Foral de Navarra, en virtud de lo dispuesto en la Ley Foral 10/1990, de 23 de noviembre, de Salud, así como en el marco de su capacidad de autogobierno en materia de sanidad, dispone de competencias para definir una cartera complementaria de servicios sanitarios, adicional a la cartera común del Sistema Nacional de Salud. De hecho, Navarra ya ha ejercido esta capacidad para incorporar otras prestaciones a la cartera de servicios sanitarios.</w:t>
      </w:r>
    </w:p>
    <w:p w14:paraId="353595D4" w14:textId="77777777" w:rsidR="0084572C" w:rsidRPr="0084572C" w:rsidRDefault="0084572C" w:rsidP="0084572C">
      <w:pPr>
        <w:jc w:val="both"/>
        <w:rPr>
          <w:rFonts w:ascii="Calibri" w:hAnsi="Calibri" w:cs="Calibri"/>
        </w:rPr>
      </w:pPr>
      <w:r w:rsidRPr="0084572C">
        <w:rPr>
          <w:rFonts w:ascii="Calibri" w:hAnsi="Calibri" w:cs="Calibri"/>
        </w:rPr>
        <w:t>La incorporación de estos servicios a la cartera complementaria de Navarra supondría una medida eficaz para reducir la inequidad sanitaria, alineándose con una visión de sanidad pública integral, preventiva y equitativa.</w:t>
      </w:r>
    </w:p>
    <w:p w14:paraId="700590E8" w14:textId="0A247F55" w:rsidR="0084572C" w:rsidRPr="0084572C" w:rsidRDefault="0084572C" w:rsidP="0084572C">
      <w:pPr>
        <w:jc w:val="both"/>
        <w:rPr>
          <w:rFonts w:ascii="Calibri" w:hAnsi="Calibri" w:cs="Calibri"/>
        </w:rPr>
      </w:pPr>
      <w:r w:rsidRPr="0084572C">
        <w:rPr>
          <w:rFonts w:ascii="Calibri" w:hAnsi="Calibri" w:cs="Calibri"/>
        </w:rPr>
        <w:t>Así, desde Unión del Pueblo Navarro, en coherencia con esta visión de una sanidad pública más completa, equitativa y eficaz, consideramos oportuno que el sistema sanitario público navarro avance en la incorporación de las prestaciones de salud visual y bucodental a la cartera complementaria de servicios sanitarios de la Comunidad Foral.</w:t>
      </w:r>
    </w:p>
    <w:p w14:paraId="57492F12" w14:textId="77777777" w:rsidR="0084572C" w:rsidRPr="0084572C" w:rsidRDefault="0084572C" w:rsidP="0084572C">
      <w:pPr>
        <w:jc w:val="both"/>
        <w:rPr>
          <w:rFonts w:ascii="Calibri" w:hAnsi="Calibri" w:cs="Calibri"/>
        </w:rPr>
      </w:pPr>
      <w:r w:rsidRPr="0084572C">
        <w:rPr>
          <w:rFonts w:ascii="Calibri" w:hAnsi="Calibri" w:cs="Calibri"/>
        </w:rPr>
        <w:lastRenderedPageBreak/>
        <w:t>Por todo ello, realizamos la siguiente propuesta de resolución:</w:t>
      </w:r>
    </w:p>
    <w:p w14:paraId="34E43DD1" w14:textId="33243CF0" w:rsidR="0084572C" w:rsidRPr="0084572C" w:rsidRDefault="0084572C" w:rsidP="0084572C">
      <w:pPr>
        <w:jc w:val="both"/>
        <w:rPr>
          <w:rFonts w:ascii="Calibri" w:hAnsi="Calibri" w:cs="Calibri"/>
        </w:rPr>
      </w:pPr>
      <w:r w:rsidRPr="0084572C">
        <w:rPr>
          <w:rFonts w:ascii="Calibri" w:hAnsi="Calibri" w:cs="Calibri"/>
        </w:rPr>
        <w:t>1. Instar al Gobierno de Navarra a iniciar los trámites necesarios para incorporar a la cartera complementaria de servicios de salud de la Comunidad Foral la prestación de productos ópticos necesarios clínicamente, tales como gafas graduadas o lentes de contacto.</w:t>
      </w:r>
    </w:p>
    <w:p w14:paraId="2CDC62F3" w14:textId="5FB35A31" w:rsidR="0084572C" w:rsidRPr="0084572C" w:rsidRDefault="0084572C" w:rsidP="0084572C">
      <w:pPr>
        <w:jc w:val="both"/>
        <w:rPr>
          <w:rFonts w:ascii="Calibri" w:hAnsi="Calibri" w:cs="Calibri"/>
        </w:rPr>
      </w:pPr>
      <w:r w:rsidRPr="0084572C">
        <w:rPr>
          <w:rFonts w:ascii="Calibri" w:hAnsi="Calibri" w:cs="Calibri"/>
        </w:rPr>
        <w:t>2. Instar al Gobierno de Navarra a incorporar de manera progresiva servicios de salud bucodental en la cartera complementaria, empezando por actuaciones preventivas (revisiones periódicas, limpiezas, sellado de fisuras, etc.) y ampliando gradualmente a tratamientos restauradores básicos para toda la población navarra.</w:t>
      </w:r>
    </w:p>
    <w:p w14:paraId="054BDE46" w14:textId="77777777" w:rsidR="0084572C" w:rsidRPr="0084572C" w:rsidRDefault="0084572C" w:rsidP="0084572C">
      <w:pPr>
        <w:jc w:val="both"/>
        <w:rPr>
          <w:rFonts w:ascii="Calibri" w:hAnsi="Calibri" w:cs="Calibri"/>
        </w:rPr>
      </w:pPr>
      <w:r w:rsidRPr="0084572C">
        <w:rPr>
          <w:rFonts w:ascii="Calibri" w:hAnsi="Calibri" w:cs="Calibri"/>
        </w:rPr>
        <w:t>Pamplona, a 7 de abril de 2025</w:t>
      </w:r>
    </w:p>
    <w:p w14:paraId="19A814B8" w14:textId="24C38A6E" w:rsidR="0084572C" w:rsidRPr="0084572C" w:rsidRDefault="0084572C" w:rsidP="0084572C">
      <w:pPr>
        <w:jc w:val="both"/>
        <w:rPr>
          <w:rFonts w:ascii="Calibri" w:hAnsi="Calibri" w:cs="Calibri"/>
        </w:rPr>
      </w:pPr>
      <w:r w:rsidRPr="0084572C">
        <w:rPr>
          <w:rFonts w:ascii="Calibri" w:hAnsi="Calibri" w:cs="Calibri"/>
        </w:rPr>
        <w:t>La Parlamentaria Foral: Leticia San Martín Rodríguez</w:t>
      </w:r>
    </w:p>
    <w:sectPr w:rsidR="0084572C" w:rsidRPr="0084572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72C"/>
    <w:rsid w:val="000370A0"/>
    <w:rsid w:val="000820DB"/>
    <w:rsid w:val="000A3E45"/>
    <w:rsid w:val="000B399C"/>
    <w:rsid w:val="00102BA2"/>
    <w:rsid w:val="001E34F2"/>
    <w:rsid w:val="00242C60"/>
    <w:rsid w:val="00271904"/>
    <w:rsid w:val="00274ABC"/>
    <w:rsid w:val="002E551E"/>
    <w:rsid w:val="00337EB8"/>
    <w:rsid w:val="0035620E"/>
    <w:rsid w:val="003C1B1F"/>
    <w:rsid w:val="00597020"/>
    <w:rsid w:val="00603382"/>
    <w:rsid w:val="0061120D"/>
    <w:rsid w:val="006511BE"/>
    <w:rsid w:val="006F2590"/>
    <w:rsid w:val="00710D6B"/>
    <w:rsid w:val="0084572C"/>
    <w:rsid w:val="00845D68"/>
    <w:rsid w:val="00854C8E"/>
    <w:rsid w:val="0089010A"/>
    <w:rsid w:val="008A3285"/>
    <w:rsid w:val="00956302"/>
    <w:rsid w:val="00993FED"/>
    <w:rsid w:val="00A536E1"/>
    <w:rsid w:val="00A6590A"/>
    <w:rsid w:val="00AA1B4B"/>
    <w:rsid w:val="00AD383F"/>
    <w:rsid w:val="00B065BA"/>
    <w:rsid w:val="00B42A30"/>
    <w:rsid w:val="00BD3C35"/>
    <w:rsid w:val="00C04178"/>
    <w:rsid w:val="00CA4E85"/>
    <w:rsid w:val="00D210C7"/>
    <w:rsid w:val="00D241A8"/>
    <w:rsid w:val="00E06058"/>
    <w:rsid w:val="00E10D20"/>
    <w:rsid w:val="00E64591"/>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F3E3"/>
  <w15:chartTrackingRefBased/>
  <w15:docId w15:val="{84122DAC-BE35-4A45-86A3-417730DC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5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5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57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57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57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57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57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57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57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57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57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57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57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57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57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57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57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572C"/>
    <w:rPr>
      <w:rFonts w:eastAsiaTheme="majorEastAsia" w:cstheme="majorBidi"/>
      <w:color w:val="272727" w:themeColor="text1" w:themeTint="D8"/>
    </w:rPr>
  </w:style>
  <w:style w:type="paragraph" w:styleId="Ttulo">
    <w:name w:val="Title"/>
    <w:basedOn w:val="Normal"/>
    <w:next w:val="Normal"/>
    <w:link w:val="TtuloCar"/>
    <w:uiPriority w:val="10"/>
    <w:qFormat/>
    <w:rsid w:val="00845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57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57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57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572C"/>
    <w:pPr>
      <w:spacing w:before="160"/>
      <w:jc w:val="center"/>
    </w:pPr>
    <w:rPr>
      <w:i/>
      <w:iCs/>
      <w:color w:val="404040" w:themeColor="text1" w:themeTint="BF"/>
    </w:rPr>
  </w:style>
  <w:style w:type="character" w:customStyle="1" w:styleId="CitaCar">
    <w:name w:val="Cita Car"/>
    <w:basedOn w:val="Fuentedeprrafopredeter"/>
    <w:link w:val="Cita"/>
    <w:uiPriority w:val="29"/>
    <w:rsid w:val="0084572C"/>
    <w:rPr>
      <w:i/>
      <w:iCs/>
      <w:color w:val="404040" w:themeColor="text1" w:themeTint="BF"/>
    </w:rPr>
  </w:style>
  <w:style w:type="paragraph" w:styleId="Prrafodelista">
    <w:name w:val="List Paragraph"/>
    <w:basedOn w:val="Normal"/>
    <w:uiPriority w:val="34"/>
    <w:qFormat/>
    <w:rsid w:val="0084572C"/>
    <w:pPr>
      <w:ind w:left="720"/>
      <w:contextualSpacing/>
    </w:pPr>
  </w:style>
  <w:style w:type="character" w:styleId="nfasisintenso">
    <w:name w:val="Intense Emphasis"/>
    <w:basedOn w:val="Fuentedeprrafopredeter"/>
    <w:uiPriority w:val="21"/>
    <w:qFormat/>
    <w:rsid w:val="0084572C"/>
    <w:rPr>
      <w:i/>
      <w:iCs/>
      <w:color w:val="0F4761" w:themeColor="accent1" w:themeShade="BF"/>
    </w:rPr>
  </w:style>
  <w:style w:type="paragraph" w:styleId="Citadestacada">
    <w:name w:val="Intense Quote"/>
    <w:basedOn w:val="Normal"/>
    <w:next w:val="Normal"/>
    <w:link w:val="CitadestacadaCar"/>
    <w:uiPriority w:val="30"/>
    <w:qFormat/>
    <w:rsid w:val="00845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572C"/>
    <w:rPr>
      <w:i/>
      <w:iCs/>
      <w:color w:val="0F4761" w:themeColor="accent1" w:themeShade="BF"/>
    </w:rPr>
  </w:style>
  <w:style w:type="character" w:styleId="Referenciaintensa">
    <w:name w:val="Intense Reference"/>
    <w:basedOn w:val="Fuentedeprrafopredeter"/>
    <w:uiPriority w:val="32"/>
    <w:qFormat/>
    <w:rsid w:val="008457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638</Words>
  <Characters>3510</Characters>
  <Application>Microsoft Office Word</Application>
  <DocSecurity>0</DocSecurity>
  <Lines>29</Lines>
  <Paragraphs>8</Paragraphs>
  <ScaleCrop>false</ScaleCrop>
  <Company>HP Inc.</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2025-04-09T10:26:00Z</dcterms:created>
  <dcterms:modified xsi:type="dcterms:W3CDTF">2025-04-15T07:08:00Z</dcterms:modified>
</cp:coreProperties>
</file>