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6E20" w14:textId="77777777" w:rsidR="008A062C" w:rsidRPr="000D4F5C"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44B587FC"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032E9788"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2D77ECBD"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6CC1C834"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612A76EA"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3520CAF2" w14:textId="77777777" w:rsidR="008A062C"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048EA5D3" w14:textId="77777777" w:rsidR="00A110A4" w:rsidRPr="00AF3026" w:rsidRDefault="00A110A4" w:rsidP="00B9628D">
      <w:pPr>
        <w:pStyle w:val="Encabezado"/>
        <w:tabs>
          <w:tab w:val="clear" w:pos="4252"/>
          <w:tab w:val="clear" w:pos="8504"/>
        </w:tabs>
        <w:spacing w:before="120"/>
        <w:jc w:val="both"/>
        <w:rPr>
          <w:rFonts w:asciiTheme="minorHAnsi" w:hAnsiTheme="minorHAnsi"/>
          <w:b/>
          <w:color w:val="0070C0"/>
          <w:sz w:val="28"/>
          <w:lang w:val="es-ES"/>
        </w:rPr>
      </w:pPr>
    </w:p>
    <w:p w14:paraId="27E29348" w14:textId="77777777" w:rsidR="008A062C" w:rsidRPr="00AF3026" w:rsidRDefault="008A062C" w:rsidP="00B9628D">
      <w:pPr>
        <w:pStyle w:val="Encabezado"/>
        <w:tabs>
          <w:tab w:val="clear" w:pos="4252"/>
          <w:tab w:val="clear" w:pos="8504"/>
        </w:tabs>
        <w:spacing w:before="120"/>
        <w:jc w:val="both"/>
        <w:rPr>
          <w:rFonts w:asciiTheme="minorHAnsi" w:hAnsiTheme="minorHAnsi"/>
          <w:b/>
          <w:color w:val="0070C0"/>
          <w:sz w:val="28"/>
          <w:lang w:val="es-ES"/>
        </w:rPr>
      </w:pPr>
    </w:p>
    <w:p w14:paraId="3A38F9C3" w14:textId="00AF270C" w:rsidR="0003065C" w:rsidRDefault="0003065C" w:rsidP="0003065C">
      <w:pPr>
        <w:pStyle w:val="Encabezado"/>
        <w:tabs>
          <w:tab w:val="clear" w:pos="4252"/>
          <w:tab w:val="clear" w:pos="8504"/>
        </w:tabs>
        <w:spacing w:before="120"/>
        <w:jc w:val="center"/>
        <w:outlineLvl w:val="0"/>
        <w:rPr>
          <w:rFonts w:asciiTheme="minorHAnsi" w:hAnsiTheme="minorHAnsi"/>
          <w:b/>
          <w:sz w:val="32"/>
        </w:rPr>
      </w:pPr>
      <w:r>
        <w:rPr>
          <w:rFonts w:asciiTheme="minorHAnsi" w:hAnsiTheme="minorHAnsi"/>
          <w:b/>
          <w:sz w:val="32"/>
        </w:rPr>
        <w:t>HITZARMEN EKONOMIKOAREN NEGOZIAZIO</w:t>
      </w:r>
      <w:r w:rsidR="00802932">
        <w:rPr>
          <w:rFonts w:asciiTheme="minorHAnsi" w:hAnsiTheme="minorHAnsi"/>
          <w:b/>
          <w:sz w:val="32"/>
        </w:rPr>
        <w:t xml:space="preserve"> </w:t>
      </w:r>
      <w:r>
        <w:rPr>
          <w:rFonts w:asciiTheme="minorHAnsi" w:hAnsiTheme="minorHAnsi"/>
          <w:b/>
          <w:sz w:val="32"/>
        </w:rPr>
        <w:t>BATZORDEA</w:t>
      </w:r>
    </w:p>
    <w:p w14:paraId="36D2880E" w14:textId="77777777" w:rsidR="008A062C" w:rsidRPr="00245890" w:rsidRDefault="008A062C" w:rsidP="00B9628D">
      <w:pPr>
        <w:pStyle w:val="Encabezado"/>
        <w:tabs>
          <w:tab w:val="clear" w:pos="4252"/>
          <w:tab w:val="clear" w:pos="8504"/>
        </w:tabs>
        <w:spacing w:before="120"/>
        <w:jc w:val="center"/>
        <w:outlineLvl w:val="0"/>
        <w:rPr>
          <w:rFonts w:asciiTheme="minorHAnsi" w:hAnsiTheme="minorHAnsi"/>
          <w:b/>
          <w:sz w:val="32"/>
          <w:lang w:val="es-ES"/>
        </w:rPr>
      </w:pPr>
    </w:p>
    <w:p w14:paraId="177E9BF2" w14:textId="7575D2A3" w:rsidR="008A062C" w:rsidRPr="00245890" w:rsidRDefault="008A062C" w:rsidP="00B9628D">
      <w:pPr>
        <w:pStyle w:val="Encabezado"/>
        <w:tabs>
          <w:tab w:val="clear" w:pos="4252"/>
          <w:tab w:val="clear" w:pos="8504"/>
        </w:tabs>
        <w:spacing w:before="120"/>
        <w:jc w:val="center"/>
        <w:rPr>
          <w:rFonts w:asciiTheme="minorHAnsi" w:hAnsiTheme="minorHAnsi"/>
          <w:b/>
          <w:sz w:val="32"/>
          <w:u w:val="single"/>
        </w:rPr>
      </w:pPr>
      <w:r>
        <w:rPr>
          <w:rFonts w:asciiTheme="minorHAnsi" w:hAnsiTheme="minorHAnsi"/>
          <w:b/>
          <w:sz w:val="32"/>
          <w:u w:val="single"/>
        </w:rPr>
        <w:t xml:space="preserve">1/2025 AKTA </w:t>
      </w:r>
    </w:p>
    <w:p w14:paraId="6F316303" w14:textId="77777777" w:rsidR="008A062C" w:rsidRPr="00AF3026" w:rsidRDefault="008A062C" w:rsidP="00B9628D">
      <w:pPr>
        <w:pStyle w:val="Encabezado"/>
        <w:tabs>
          <w:tab w:val="clear" w:pos="4252"/>
          <w:tab w:val="clear" w:pos="8504"/>
        </w:tabs>
        <w:spacing w:before="120"/>
        <w:jc w:val="center"/>
        <w:rPr>
          <w:rFonts w:asciiTheme="minorHAnsi" w:hAnsiTheme="minorHAnsi"/>
          <w:color w:val="0070C0"/>
          <w:lang w:val="es-ES"/>
        </w:rPr>
      </w:pPr>
    </w:p>
    <w:p w14:paraId="54B04A99"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0A2AA7A0" w14:textId="77777777" w:rsidR="002451F6" w:rsidRPr="00AF3026" w:rsidRDefault="002451F6" w:rsidP="00B9628D">
      <w:pPr>
        <w:pStyle w:val="Encabezado"/>
        <w:tabs>
          <w:tab w:val="clear" w:pos="4252"/>
          <w:tab w:val="clear" w:pos="8504"/>
        </w:tabs>
        <w:spacing w:before="120"/>
        <w:jc w:val="both"/>
        <w:rPr>
          <w:rFonts w:asciiTheme="minorHAnsi" w:hAnsiTheme="minorHAnsi"/>
          <w:color w:val="0070C0"/>
          <w:lang w:val="es-ES"/>
        </w:rPr>
      </w:pPr>
    </w:p>
    <w:p w14:paraId="216D6903" w14:textId="77777777" w:rsidR="002451F6" w:rsidRPr="00AF3026" w:rsidRDefault="002451F6" w:rsidP="00B9628D">
      <w:pPr>
        <w:pStyle w:val="Encabezado"/>
        <w:tabs>
          <w:tab w:val="clear" w:pos="4252"/>
          <w:tab w:val="clear" w:pos="8504"/>
        </w:tabs>
        <w:spacing w:before="120"/>
        <w:jc w:val="both"/>
        <w:rPr>
          <w:rFonts w:asciiTheme="minorHAnsi" w:hAnsiTheme="minorHAnsi"/>
          <w:color w:val="0070C0"/>
          <w:lang w:val="es-ES"/>
        </w:rPr>
      </w:pPr>
    </w:p>
    <w:p w14:paraId="7D62614B"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423B65D8"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7BBEE303" w14:textId="77777777" w:rsidR="008A062C" w:rsidRPr="00AF3026" w:rsidRDefault="008A062C" w:rsidP="00B9628D">
      <w:pPr>
        <w:pStyle w:val="Encabezado"/>
        <w:tabs>
          <w:tab w:val="clear" w:pos="4252"/>
          <w:tab w:val="clear" w:pos="8504"/>
        </w:tabs>
        <w:spacing w:before="120"/>
        <w:jc w:val="both"/>
        <w:rPr>
          <w:rFonts w:asciiTheme="minorHAnsi" w:hAnsiTheme="minorHAnsi"/>
          <w:color w:val="0070C0"/>
          <w:lang w:val="es-ES"/>
        </w:rPr>
      </w:pPr>
    </w:p>
    <w:p w14:paraId="6517D83C" w14:textId="025E874E" w:rsidR="008A062C" w:rsidRPr="00A62642" w:rsidRDefault="008A062C" w:rsidP="00B9628D">
      <w:pPr>
        <w:pStyle w:val="Encabezado"/>
        <w:tabs>
          <w:tab w:val="clear" w:pos="4252"/>
          <w:tab w:val="clear" w:pos="8504"/>
        </w:tabs>
        <w:spacing w:before="120"/>
        <w:jc w:val="center"/>
        <w:rPr>
          <w:rFonts w:asciiTheme="minorHAnsi" w:hAnsiTheme="minorHAnsi"/>
          <w:b/>
        </w:rPr>
      </w:pPr>
      <w:r>
        <w:rPr>
          <w:rFonts w:asciiTheme="minorHAnsi" w:hAnsiTheme="minorHAnsi"/>
          <w:b/>
        </w:rPr>
        <w:t>Madrilen/Iruñean, 2025eko apirilaren 11n</w:t>
      </w:r>
    </w:p>
    <w:p w14:paraId="5ECF503C" w14:textId="77777777" w:rsidR="008A062C" w:rsidRPr="00AF3026" w:rsidRDefault="008A062C" w:rsidP="00B9628D">
      <w:pPr>
        <w:pStyle w:val="Encabezado"/>
        <w:tabs>
          <w:tab w:val="clear" w:pos="4252"/>
          <w:tab w:val="clear" w:pos="8504"/>
        </w:tabs>
        <w:spacing w:before="120"/>
        <w:jc w:val="center"/>
        <w:rPr>
          <w:rFonts w:asciiTheme="minorHAnsi" w:hAnsiTheme="minorHAnsi"/>
          <w:b/>
          <w:color w:val="0070C0"/>
          <w:lang w:val="es-ES"/>
        </w:rPr>
      </w:pPr>
    </w:p>
    <w:p w14:paraId="5245F0DA" w14:textId="77777777" w:rsidR="008A062C" w:rsidRPr="00AF3026" w:rsidRDefault="008A062C" w:rsidP="00B9628D">
      <w:pPr>
        <w:pStyle w:val="Encabezado"/>
        <w:tabs>
          <w:tab w:val="clear" w:pos="4252"/>
          <w:tab w:val="clear" w:pos="8504"/>
        </w:tabs>
        <w:spacing w:before="120"/>
        <w:jc w:val="center"/>
        <w:rPr>
          <w:rFonts w:asciiTheme="minorHAnsi" w:hAnsiTheme="minorHAnsi"/>
          <w:b/>
          <w:color w:val="0070C0"/>
          <w:lang w:val="es-ES"/>
        </w:rPr>
      </w:pPr>
    </w:p>
    <w:p w14:paraId="6035B9FA" w14:textId="78AB6BEF" w:rsidR="005B5C38" w:rsidRPr="00AF3026" w:rsidRDefault="008A062C">
      <w:pPr>
        <w:spacing w:after="0"/>
        <w:rPr>
          <w:rFonts w:asciiTheme="minorHAnsi" w:hAnsiTheme="minorHAnsi"/>
          <w:color w:val="0070C0"/>
        </w:rPr>
      </w:pPr>
      <w:r>
        <w:br w:type="page"/>
      </w:r>
    </w:p>
    <w:p w14:paraId="082CA369" w14:textId="77777777" w:rsidR="008A062C" w:rsidRPr="00AF3026" w:rsidRDefault="008A062C" w:rsidP="00B9628D">
      <w:pPr>
        <w:pStyle w:val="Encabezado"/>
        <w:tabs>
          <w:tab w:val="clear" w:pos="4252"/>
          <w:tab w:val="clear" w:pos="8504"/>
        </w:tabs>
        <w:spacing w:before="120"/>
        <w:jc w:val="center"/>
        <w:rPr>
          <w:rFonts w:asciiTheme="minorHAnsi" w:hAnsiTheme="minorHAnsi"/>
          <w:b/>
          <w:color w:val="0070C0"/>
          <w:lang w:val="es-ES"/>
        </w:rPr>
      </w:pPr>
    </w:p>
    <w:p w14:paraId="3385A2BA" w14:textId="77777777" w:rsidR="008A062C" w:rsidRPr="00AF3026" w:rsidRDefault="008A062C" w:rsidP="007B0384">
      <w:pPr>
        <w:pStyle w:val="Encabezado"/>
        <w:tabs>
          <w:tab w:val="clear" w:pos="4252"/>
          <w:tab w:val="clear" w:pos="8504"/>
        </w:tabs>
        <w:spacing w:before="120"/>
        <w:rPr>
          <w:rFonts w:asciiTheme="minorHAnsi" w:hAnsiTheme="minorHAnsi"/>
          <w:b/>
          <w:color w:val="0070C0"/>
          <w:sz w:val="22"/>
          <w:lang w:val="es-ES"/>
        </w:rPr>
        <w:sectPr w:rsidR="008A062C" w:rsidRPr="00AF3026" w:rsidSect="00E77AAF">
          <w:footerReference w:type="default" r:id="rId11"/>
          <w:pgSz w:w="11906" w:h="16838"/>
          <w:pgMar w:top="1417" w:right="1701" w:bottom="1417" w:left="1701" w:header="720" w:footer="720" w:gutter="0"/>
          <w:pgNumType w:start="1"/>
          <w:cols w:space="720"/>
        </w:sectPr>
      </w:pPr>
    </w:p>
    <w:p w14:paraId="28C07A29" w14:textId="77777777" w:rsidR="008A062C" w:rsidRPr="00AF3026" w:rsidRDefault="008A062C" w:rsidP="00B9628D">
      <w:pPr>
        <w:tabs>
          <w:tab w:val="left" w:pos="0"/>
        </w:tabs>
        <w:suppressAutoHyphens/>
        <w:spacing w:before="120" w:line="300" w:lineRule="exact"/>
        <w:jc w:val="both"/>
        <w:rPr>
          <w:rFonts w:asciiTheme="minorHAnsi" w:hAnsiTheme="minorHAnsi"/>
          <w:b/>
          <w:spacing w:val="-2"/>
          <w:u w:val="single"/>
        </w:rPr>
      </w:pPr>
      <w:r>
        <w:rPr>
          <w:rFonts w:asciiTheme="minorHAnsi" w:hAnsiTheme="minorHAnsi"/>
          <w:b/>
          <w:u w:val="single"/>
        </w:rPr>
        <w:t>Estatuko Administrazioa ordezkatuz:</w:t>
      </w:r>
    </w:p>
    <w:p w14:paraId="5F826A29" w14:textId="17CEA55D" w:rsidR="008530F8" w:rsidRPr="00F14B8A" w:rsidRDefault="00866FD1" w:rsidP="008530F8">
      <w:pPr>
        <w:autoSpaceDE w:val="0"/>
        <w:autoSpaceDN w:val="0"/>
        <w:adjustRightInd w:val="0"/>
        <w:spacing w:before="120" w:line="300" w:lineRule="exact"/>
        <w:jc w:val="both"/>
        <w:rPr>
          <w:rFonts w:asciiTheme="minorHAnsi" w:hAnsiTheme="minorHAnsi"/>
        </w:rPr>
      </w:pPr>
      <w:proofErr w:type="spellStart"/>
      <w:r>
        <w:rPr>
          <w:rFonts w:asciiTheme="minorHAnsi" w:hAnsiTheme="minorHAnsi"/>
        </w:rPr>
        <w:t>Jesús</w:t>
      </w:r>
      <w:proofErr w:type="spellEnd"/>
      <w:r>
        <w:rPr>
          <w:rFonts w:asciiTheme="minorHAnsi" w:hAnsiTheme="minorHAnsi"/>
        </w:rPr>
        <w:t xml:space="preserve"> </w:t>
      </w:r>
      <w:proofErr w:type="spellStart"/>
      <w:r>
        <w:rPr>
          <w:rFonts w:asciiTheme="minorHAnsi" w:hAnsiTheme="minorHAnsi"/>
        </w:rPr>
        <w:t>Gascón</w:t>
      </w:r>
      <w:proofErr w:type="spellEnd"/>
      <w:r>
        <w:rPr>
          <w:rFonts w:asciiTheme="minorHAnsi" w:hAnsiTheme="minorHAnsi"/>
        </w:rPr>
        <w:t xml:space="preserve"> </w:t>
      </w:r>
      <w:proofErr w:type="spellStart"/>
      <w:r>
        <w:rPr>
          <w:rFonts w:asciiTheme="minorHAnsi" w:hAnsiTheme="minorHAnsi"/>
        </w:rPr>
        <w:t>Catalán</w:t>
      </w:r>
      <w:proofErr w:type="spellEnd"/>
      <w:r>
        <w:rPr>
          <w:rFonts w:asciiTheme="minorHAnsi" w:hAnsiTheme="minorHAnsi"/>
        </w:rPr>
        <w:t xml:space="preserve"> jauna, Ogasuneko estatu-idazkaria.</w:t>
      </w:r>
    </w:p>
    <w:p w14:paraId="292F9052" w14:textId="77777777" w:rsidR="008530F8" w:rsidRDefault="00866FD1" w:rsidP="008530F8">
      <w:pPr>
        <w:autoSpaceDE w:val="0"/>
        <w:autoSpaceDN w:val="0"/>
        <w:adjustRightInd w:val="0"/>
        <w:spacing w:before="120" w:line="300" w:lineRule="exact"/>
        <w:jc w:val="both"/>
        <w:rPr>
          <w:rFonts w:asciiTheme="minorHAnsi" w:hAnsiTheme="minorHAnsi"/>
        </w:rPr>
      </w:pPr>
      <w:r>
        <w:rPr>
          <w:rFonts w:asciiTheme="minorHAnsi" w:hAnsiTheme="minorHAnsi"/>
        </w:rPr>
        <w:t xml:space="preserve">María José </w:t>
      </w:r>
      <w:proofErr w:type="spellStart"/>
      <w:r>
        <w:rPr>
          <w:rFonts w:asciiTheme="minorHAnsi" w:hAnsiTheme="minorHAnsi"/>
        </w:rPr>
        <w:t>Gualda</w:t>
      </w:r>
      <w:proofErr w:type="spellEnd"/>
      <w:r>
        <w:rPr>
          <w:rFonts w:asciiTheme="minorHAnsi" w:hAnsiTheme="minorHAnsi"/>
        </w:rPr>
        <w:t xml:space="preserve"> Romero andrea, Aurrekontuen eta Gastuen estatu-idazkaria.</w:t>
      </w:r>
    </w:p>
    <w:p w14:paraId="7621DDCE" w14:textId="4E8488F5" w:rsidR="00F14B8A" w:rsidRPr="00F14B8A" w:rsidRDefault="00F14B8A" w:rsidP="008530F8">
      <w:pPr>
        <w:autoSpaceDE w:val="0"/>
        <w:autoSpaceDN w:val="0"/>
        <w:adjustRightInd w:val="0"/>
        <w:spacing w:before="120" w:line="300" w:lineRule="exact"/>
        <w:jc w:val="both"/>
        <w:rPr>
          <w:rFonts w:asciiTheme="minorHAnsi" w:hAnsiTheme="minorHAnsi"/>
        </w:rPr>
      </w:pPr>
      <w:bookmarkStart w:id="0" w:name="_Hlk194401720"/>
      <w:r>
        <w:rPr>
          <w:rFonts w:asciiTheme="minorHAnsi" w:hAnsiTheme="minorHAnsi"/>
        </w:rPr>
        <w:t xml:space="preserve">Inés </w:t>
      </w:r>
      <w:proofErr w:type="spellStart"/>
      <w:r>
        <w:rPr>
          <w:rFonts w:asciiTheme="minorHAnsi" w:hAnsiTheme="minorHAnsi"/>
        </w:rPr>
        <w:t>Olóndriz</w:t>
      </w:r>
      <w:proofErr w:type="spellEnd"/>
      <w:r>
        <w:rPr>
          <w:rFonts w:asciiTheme="minorHAnsi" w:hAnsiTheme="minorHAnsi"/>
        </w:rPr>
        <w:t xml:space="preserve"> de </w:t>
      </w:r>
      <w:proofErr w:type="spellStart"/>
      <w:r>
        <w:rPr>
          <w:rFonts w:asciiTheme="minorHAnsi" w:hAnsiTheme="minorHAnsi"/>
        </w:rPr>
        <w:t>Moragas</w:t>
      </w:r>
      <w:proofErr w:type="spellEnd"/>
      <w:r>
        <w:rPr>
          <w:rFonts w:asciiTheme="minorHAnsi" w:hAnsiTheme="minorHAnsi"/>
        </w:rPr>
        <w:t xml:space="preserve"> andrea</w:t>
      </w:r>
      <w:bookmarkEnd w:id="0"/>
      <w:r>
        <w:rPr>
          <w:rFonts w:asciiTheme="minorHAnsi" w:hAnsiTheme="minorHAnsi"/>
        </w:rPr>
        <w:t xml:space="preserve">, Autonomia Erkidegoen eta Toki Erakundeen Finantzaketaren idazkari nagusia. </w:t>
      </w:r>
    </w:p>
    <w:p w14:paraId="51135267" w14:textId="3C38164E" w:rsidR="00F14B8A" w:rsidRDefault="00F14B8A" w:rsidP="00F66D31">
      <w:pPr>
        <w:autoSpaceDE w:val="0"/>
        <w:autoSpaceDN w:val="0"/>
        <w:adjustRightInd w:val="0"/>
        <w:spacing w:before="120" w:line="300" w:lineRule="exact"/>
        <w:jc w:val="both"/>
        <w:rPr>
          <w:rFonts w:asciiTheme="minorHAnsi" w:hAnsiTheme="minorHAnsi"/>
        </w:rPr>
      </w:pPr>
      <w:proofErr w:type="spellStart"/>
      <w:r>
        <w:rPr>
          <w:rFonts w:asciiTheme="minorHAnsi" w:hAnsiTheme="minorHAnsi"/>
        </w:rPr>
        <w:t>Soledad</w:t>
      </w:r>
      <w:proofErr w:type="spellEnd"/>
      <w:r>
        <w:rPr>
          <w:rFonts w:asciiTheme="minorHAnsi" w:hAnsiTheme="minorHAnsi"/>
        </w:rPr>
        <w:t xml:space="preserve"> Fernández Doctor andrea, Zerga Administrazioko Estatu Agentziako zuzendari nagusia. </w:t>
      </w:r>
    </w:p>
    <w:p w14:paraId="77F45CC6" w14:textId="77777777" w:rsidR="001F7706" w:rsidRPr="00F14B8A" w:rsidRDefault="001F7706" w:rsidP="001F7706">
      <w:pPr>
        <w:autoSpaceDE w:val="0"/>
        <w:autoSpaceDN w:val="0"/>
        <w:adjustRightInd w:val="0"/>
        <w:spacing w:before="120" w:line="300" w:lineRule="exact"/>
        <w:jc w:val="both"/>
        <w:rPr>
          <w:rFonts w:asciiTheme="minorHAnsi" w:hAnsiTheme="minorHAnsi"/>
        </w:rPr>
      </w:pPr>
      <w:r>
        <w:rPr>
          <w:rFonts w:asciiTheme="minorHAnsi" w:hAnsiTheme="minorHAnsi"/>
        </w:rPr>
        <w:t xml:space="preserve">Javier Sánchez </w:t>
      </w:r>
      <w:proofErr w:type="spellStart"/>
      <w:r>
        <w:rPr>
          <w:rFonts w:asciiTheme="minorHAnsi" w:hAnsiTheme="minorHAnsi"/>
        </w:rPr>
        <w:t>Fuentefría</w:t>
      </w:r>
      <w:proofErr w:type="spellEnd"/>
      <w:r>
        <w:rPr>
          <w:rFonts w:asciiTheme="minorHAnsi" w:hAnsiTheme="minorHAnsi"/>
        </w:rPr>
        <w:t xml:space="preserve"> jauna, Aurrekontuen zuzendari nagusia.</w:t>
      </w:r>
    </w:p>
    <w:p w14:paraId="3F52A42D" w14:textId="2566542D" w:rsidR="00F14B8A" w:rsidRPr="00F14B8A" w:rsidRDefault="00F14B8A" w:rsidP="00F66D31">
      <w:pPr>
        <w:autoSpaceDE w:val="0"/>
        <w:autoSpaceDN w:val="0"/>
        <w:adjustRightInd w:val="0"/>
        <w:spacing w:before="120" w:line="300" w:lineRule="exact"/>
        <w:jc w:val="both"/>
        <w:rPr>
          <w:rFonts w:asciiTheme="minorHAnsi" w:hAnsiTheme="minorHAnsi"/>
        </w:rPr>
      </w:pPr>
      <w:r>
        <w:rPr>
          <w:rFonts w:asciiTheme="minorHAnsi" w:hAnsiTheme="minorHAnsi"/>
        </w:rPr>
        <w:t xml:space="preserve">María José Garde </w:t>
      </w:r>
      <w:proofErr w:type="spellStart"/>
      <w:r>
        <w:rPr>
          <w:rFonts w:asciiTheme="minorHAnsi" w:hAnsiTheme="minorHAnsi"/>
        </w:rPr>
        <w:t>Garde</w:t>
      </w:r>
      <w:proofErr w:type="spellEnd"/>
      <w:r>
        <w:rPr>
          <w:rFonts w:asciiTheme="minorHAnsi" w:hAnsiTheme="minorHAnsi"/>
        </w:rPr>
        <w:t xml:space="preserve"> andrea, Tributuen zuzendari nagusia.  </w:t>
      </w:r>
    </w:p>
    <w:p w14:paraId="5A61EA3F" w14:textId="77777777" w:rsidR="00F14B8A" w:rsidRPr="00F14B8A" w:rsidRDefault="00F14B8A" w:rsidP="00B9628D">
      <w:pPr>
        <w:tabs>
          <w:tab w:val="left" w:pos="0"/>
        </w:tabs>
        <w:suppressAutoHyphens/>
        <w:spacing w:before="120" w:line="300" w:lineRule="exact"/>
        <w:jc w:val="both"/>
        <w:rPr>
          <w:rFonts w:asciiTheme="minorHAnsi" w:hAnsiTheme="minorHAnsi"/>
        </w:rPr>
      </w:pPr>
      <w:proofErr w:type="spellStart"/>
      <w:r>
        <w:rPr>
          <w:rFonts w:asciiTheme="minorHAnsi" w:hAnsiTheme="minorHAnsi"/>
        </w:rPr>
        <w:t>Mónica</w:t>
      </w:r>
      <w:proofErr w:type="spellEnd"/>
      <w:r>
        <w:rPr>
          <w:rFonts w:asciiTheme="minorHAnsi" w:hAnsiTheme="minorHAnsi"/>
        </w:rPr>
        <w:t xml:space="preserve"> García </w:t>
      </w:r>
      <w:proofErr w:type="spellStart"/>
      <w:r>
        <w:rPr>
          <w:rFonts w:asciiTheme="minorHAnsi" w:hAnsiTheme="minorHAnsi"/>
        </w:rPr>
        <w:t>Sáenz</w:t>
      </w:r>
      <w:proofErr w:type="spellEnd"/>
      <w:r>
        <w:rPr>
          <w:rFonts w:asciiTheme="minorHAnsi" w:hAnsiTheme="minorHAnsi"/>
        </w:rPr>
        <w:t xml:space="preserve"> andrea, Aurrekontu Egonkortasuneko eta Lurraldeko Finantza Kudeaketako zuzendari nagusia. </w:t>
      </w:r>
    </w:p>
    <w:p w14:paraId="6FBE8F97" w14:textId="4B000238" w:rsidR="008A062C" w:rsidRPr="00406F70" w:rsidRDefault="008A062C" w:rsidP="00B9628D">
      <w:pPr>
        <w:tabs>
          <w:tab w:val="left" w:pos="0"/>
        </w:tabs>
        <w:suppressAutoHyphens/>
        <w:spacing w:before="120" w:line="300" w:lineRule="exact"/>
        <w:jc w:val="both"/>
        <w:rPr>
          <w:rFonts w:asciiTheme="minorHAnsi" w:hAnsiTheme="minorHAnsi"/>
          <w:b/>
          <w:spacing w:val="-2"/>
        </w:rPr>
      </w:pPr>
      <w:r>
        <w:rPr>
          <w:rFonts w:asciiTheme="minorHAnsi" w:hAnsiTheme="minorHAnsi"/>
          <w:b/>
        </w:rPr>
        <w:t>Nafarroako Foru Komunitatea ordezkatuz:</w:t>
      </w:r>
    </w:p>
    <w:p w14:paraId="7C977ABB" w14:textId="278F7A10" w:rsidR="008A062C" w:rsidRPr="00406F70" w:rsidRDefault="008A062C" w:rsidP="000A6762">
      <w:pPr>
        <w:autoSpaceDE w:val="0"/>
        <w:autoSpaceDN w:val="0"/>
        <w:adjustRightInd w:val="0"/>
        <w:spacing w:before="120" w:line="300" w:lineRule="exact"/>
        <w:jc w:val="both"/>
        <w:rPr>
          <w:rFonts w:asciiTheme="minorHAnsi" w:hAnsiTheme="minorHAnsi"/>
        </w:rPr>
      </w:pPr>
      <w:r>
        <w:rPr>
          <w:rFonts w:asciiTheme="minorHAnsi" w:hAnsiTheme="minorHAnsi"/>
        </w:rPr>
        <w:t xml:space="preserve">José Luis </w:t>
      </w:r>
      <w:proofErr w:type="spellStart"/>
      <w:r>
        <w:rPr>
          <w:rFonts w:asciiTheme="minorHAnsi" w:hAnsiTheme="minorHAnsi"/>
        </w:rPr>
        <w:t>Arasti</w:t>
      </w:r>
      <w:proofErr w:type="spellEnd"/>
      <w:r>
        <w:rPr>
          <w:rFonts w:asciiTheme="minorHAnsi" w:hAnsiTheme="minorHAnsi"/>
        </w:rPr>
        <w:t xml:space="preserve"> Pérez jauna, Ekonomia eta Ogasuneko kontseilaria.</w:t>
      </w:r>
    </w:p>
    <w:p w14:paraId="5A4C40E8" w14:textId="77777777" w:rsidR="0003065C" w:rsidRPr="00406F70" w:rsidRDefault="0003065C" w:rsidP="000A6762">
      <w:pPr>
        <w:autoSpaceDE w:val="0"/>
        <w:autoSpaceDN w:val="0"/>
        <w:adjustRightInd w:val="0"/>
        <w:spacing w:before="120" w:line="300" w:lineRule="exact"/>
        <w:jc w:val="both"/>
        <w:rPr>
          <w:rFonts w:asciiTheme="minorHAnsi" w:hAnsiTheme="minorHAnsi"/>
        </w:rPr>
      </w:pPr>
      <w:r>
        <w:rPr>
          <w:rFonts w:asciiTheme="minorHAnsi" w:hAnsiTheme="minorHAnsi"/>
        </w:rPr>
        <w:t xml:space="preserve">Oscar Martínez de Bujanda </w:t>
      </w:r>
      <w:proofErr w:type="spellStart"/>
      <w:r>
        <w:rPr>
          <w:rFonts w:asciiTheme="minorHAnsi" w:hAnsiTheme="minorHAnsi"/>
        </w:rPr>
        <w:t>Esténoz</w:t>
      </w:r>
      <w:proofErr w:type="spellEnd"/>
      <w:r>
        <w:rPr>
          <w:rFonts w:asciiTheme="minorHAnsi" w:hAnsiTheme="minorHAnsi"/>
        </w:rPr>
        <w:t xml:space="preserve"> jauna, Nafarroako Foru Ogasuneko zuzendari kudeatzailea.</w:t>
      </w:r>
    </w:p>
    <w:p w14:paraId="3A62F08E" w14:textId="20B62CF8" w:rsidR="00534B2F" w:rsidRPr="00245890" w:rsidRDefault="00534B2F" w:rsidP="00534B2F">
      <w:pPr>
        <w:spacing w:before="120" w:line="300" w:lineRule="exact"/>
        <w:jc w:val="both"/>
        <w:rPr>
          <w:rFonts w:asciiTheme="minorHAnsi" w:hAnsiTheme="minorHAnsi"/>
        </w:rPr>
      </w:pPr>
      <w:r>
        <w:rPr>
          <w:rFonts w:asciiTheme="minorHAnsi" w:hAnsiTheme="minorHAnsi"/>
        </w:rPr>
        <w:t xml:space="preserve">José Javier Esparza Abaurrea jauna, Unión del </w:t>
      </w:r>
      <w:proofErr w:type="spellStart"/>
      <w:r>
        <w:rPr>
          <w:rFonts w:asciiTheme="minorHAnsi" w:hAnsiTheme="minorHAnsi"/>
        </w:rPr>
        <w:t>Pueblo</w:t>
      </w:r>
      <w:proofErr w:type="spellEnd"/>
      <w:r>
        <w:rPr>
          <w:rFonts w:asciiTheme="minorHAnsi" w:hAnsiTheme="minorHAnsi"/>
        </w:rPr>
        <w:t xml:space="preserve"> Navarro </w:t>
      </w:r>
      <w:r w:rsidR="00C0304A" w:rsidRPr="00C0304A">
        <w:rPr>
          <w:rFonts w:asciiTheme="minorHAnsi" w:hAnsiTheme="minorHAnsi"/>
        </w:rPr>
        <w:t>talde parlamentarioa</w:t>
      </w:r>
      <w:r>
        <w:rPr>
          <w:rFonts w:asciiTheme="minorHAnsi" w:hAnsiTheme="minorHAnsi"/>
        </w:rPr>
        <w:t xml:space="preserve"> ordezkatuz.</w:t>
      </w:r>
    </w:p>
    <w:p w14:paraId="00B33D20" w14:textId="5FE72CFD" w:rsidR="008A062C" w:rsidRPr="00245890" w:rsidRDefault="008A062C" w:rsidP="00B9628D">
      <w:pPr>
        <w:spacing w:before="120" w:line="300" w:lineRule="exact"/>
        <w:jc w:val="both"/>
        <w:rPr>
          <w:rFonts w:asciiTheme="minorHAnsi" w:hAnsiTheme="minorHAnsi"/>
        </w:rPr>
      </w:pPr>
      <w:bookmarkStart w:id="1" w:name="_Hlk194398116"/>
      <w:r>
        <w:rPr>
          <w:rFonts w:asciiTheme="minorHAnsi" w:hAnsiTheme="minorHAnsi"/>
        </w:rPr>
        <w:t xml:space="preserve">Ramón </w:t>
      </w:r>
      <w:proofErr w:type="spellStart"/>
      <w:r>
        <w:rPr>
          <w:rFonts w:asciiTheme="minorHAnsi" w:hAnsiTheme="minorHAnsi"/>
        </w:rPr>
        <w:t>Alzórriz</w:t>
      </w:r>
      <w:proofErr w:type="spellEnd"/>
      <w:r>
        <w:rPr>
          <w:rFonts w:asciiTheme="minorHAnsi" w:hAnsiTheme="minorHAnsi"/>
        </w:rPr>
        <w:t xml:space="preserve"> Goñi jauna, Nafarroako Alderdi Sozialista </w:t>
      </w:r>
      <w:r w:rsidR="00C0304A" w:rsidRPr="00C0304A">
        <w:rPr>
          <w:rFonts w:asciiTheme="minorHAnsi" w:hAnsiTheme="minorHAnsi"/>
        </w:rPr>
        <w:t>talde parlamentarioa</w:t>
      </w:r>
      <w:r w:rsidR="00C0304A">
        <w:rPr>
          <w:rFonts w:asciiTheme="minorHAnsi" w:hAnsiTheme="minorHAnsi"/>
        </w:rPr>
        <w:t xml:space="preserve"> </w:t>
      </w:r>
      <w:r>
        <w:rPr>
          <w:rFonts w:asciiTheme="minorHAnsi" w:hAnsiTheme="minorHAnsi"/>
        </w:rPr>
        <w:t>ordezkatuz.</w:t>
      </w:r>
      <w:bookmarkEnd w:id="1"/>
    </w:p>
    <w:p w14:paraId="773C9750" w14:textId="734AFE6C" w:rsidR="0003065C" w:rsidRPr="00245890" w:rsidRDefault="0003065C" w:rsidP="00B9628D">
      <w:pPr>
        <w:spacing w:before="120" w:line="300" w:lineRule="exact"/>
        <w:jc w:val="both"/>
        <w:rPr>
          <w:rFonts w:asciiTheme="minorHAnsi" w:hAnsiTheme="minorHAnsi"/>
        </w:rPr>
      </w:pPr>
      <w:r>
        <w:rPr>
          <w:rFonts w:asciiTheme="minorHAnsi" w:hAnsiTheme="minorHAnsi"/>
        </w:rPr>
        <w:t xml:space="preserve">Laura </w:t>
      </w:r>
      <w:proofErr w:type="spellStart"/>
      <w:r>
        <w:rPr>
          <w:rFonts w:asciiTheme="minorHAnsi" w:hAnsiTheme="minorHAnsi"/>
        </w:rPr>
        <w:t>Aznal</w:t>
      </w:r>
      <w:proofErr w:type="spellEnd"/>
      <w:r>
        <w:rPr>
          <w:rFonts w:asciiTheme="minorHAnsi" w:hAnsiTheme="minorHAnsi"/>
        </w:rPr>
        <w:t xml:space="preserve"> Sagasti andrea, EH-BILDU NAFARROA </w:t>
      </w:r>
      <w:r w:rsidR="00C0304A" w:rsidRPr="00C0304A">
        <w:rPr>
          <w:rFonts w:asciiTheme="minorHAnsi" w:hAnsiTheme="minorHAnsi"/>
        </w:rPr>
        <w:t>talde parlamentarioa</w:t>
      </w:r>
      <w:r>
        <w:rPr>
          <w:rFonts w:asciiTheme="minorHAnsi" w:hAnsiTheme="minorHAnsi"/>
        </w:rPr>
        <w:t xml:space="preserve"> ordezkatuz.</w:t>
      </w:r>
    </w:p>
    <w:p w14:paraId="7729D4DE" w14:textId="6CA1DB52" w:rsidR="007B0384" w:rsidRDefault="008A062C" w:rsidP="00B9628D">
      <w:pPr>
        <w:spacing w:before="120" w:line="300" w:lineRule="exact"/>
        <w:jc w:val="both"/>
        <w:rPr>
          <w:rFonts w:asciiTheme="minorHAnsi" w:hAnsiTheme="minorHAnsi"/>
        </w:rPr>
      </w:pPr>
      <w:r>
        <w:rPr>
          <w:rFonts w:asciiTheme="minorHAnsi" w:hAnsiTheme="minorHAnsi"/>
        </w:rPr>
        <w:t xml:space="preserve">Uxue Barkos </w:t>
      </w:r>
      <w:proofErr w:type="spellStart"/>
      <w:r>
        <w:rPr>
          <w:rFonts w:asciiTheme="minorHAnsi" w:hAnsiTheme="minorHAnsi"/>
        </w:rPr>
        <w:t>Berruezo</w:t>
      </w:r>
      <w:proofErr w:type="spellEnd"/>
      <w:r>
        <w:rPr>
          <w:rFonts w:asciiTheme="minorHAnsi" w:hAnsiTheme="minorHAnsi"/>
        </w:rPr>
        <w:t xml:space="preserve"> andrea, Geroa Bai </w:t>
      </w:r>
      <w:r w:rsidR="00C0304A" w:rsidRPr="00C0304A">
        <w:rPr>
          <w:rFonts w:asciiTheme="minorHAnsi" w:hAnsiTheme="minorHAnsi"/>
        </w:rPr>
        <w:t>talde parlamentarioa</w:t>
      </w:r>
      <w:r>
        <w:rPr>
          <w:rFonts w:asciiTheme="minorHAnsi" w:hAnsiTheme="minorHAnsi"/>
        </w:rPr>
        <w:t xml:space="preserve"> ordezkatuz.</w:t>
      </w:r>
    </w:p>
    <w:p w14:paraId="6A85DC16" w14:textId="78577CD1" w:rsidR="008A062C" w:rsidRDefault="007B0384" w:rsidP="00B9628D">
      <w:pPr>
        <w:spacing w:before="120" w:line="300" w:lineRule="exact"/>
        <w:jc w:val="both"/>
        <w:rPr>
          <w:rFonts w:asciiTheme="minorHAnsi" w:hAnsiTheme="minorHAnsi"/>
        </w:rPr>
      </w:pPr>
      <w:r>
        <w:rPr>
          <w:rFonts w:asciiTheme="minorHAnsi" w:hAnsiTheme="minorHAnsi"/>
        </w:rPr>
        <w:t xml:space="preserve">Carlos </w:t>
      </w:r>
      <w:proofErr w:type="spellStart"/>
      <w:r>
        <w:rPr>
          <w:rFonts w:asciiTheme="minorHAnsi" w:hAnsiTheme="minorHAnsi"/>
        </w:rPr>
        <w:t>Guzmán</w:t>
      </w:r>
      <w:proofErr w:type="spellEnd"/>
      <w:r>
        <w:rPr>
          <w:rFonts w:asciiTheme="minorHAnsi" w:hAnsiTheme="minorHAnsi"/>
        </w:rPr>
        <w:t xml:space="preserve"> Pérez jauna, </w:t>
      </w:r>
      <w:proofErr w:type="spellStart"/>
      <w:r>
        <w:rPr>
          <w:rFonts w:asciiTheme="minorHAnsi" w:hAnsiTheme="minorHAnsi"/>
        </w:rPr>
        <w:t>Contigo</w:t>
      </w:r>
      <w:proofErr w:type="spellEnd"/>
      <w:r>
        <w:rPr>
          <w:rFonts w:asciiTheme="minorHAnsi" w:hAnsiTheme="minorHAnsi"/>
        </w:rPr>
        <w:t xml:space="preserve"> Navarra-Zurekin Nafarroa </w:t>
      </w:r>
      <w:r w:rsidR="00C0304A" w:rsidRPr="00C0304A">
        <w:rPr>
          <w:rFonts w:asciiTheme="minorHAnsi" w:hAnsiTheme="minorHAnsi"/>
        </w:rPr>
        <w:t>talde parlamentarioa</w:t>
      </w:r>
      <w:r>
        <w:rPr>
          <w:rFonts w:asciiTheme="minorHAnsi" w:hAnsiTheme="minorHAnsi"/>
        </w:rPr>
        <w:t xml:space="preserve"> ordezkatuz.</w:t>
      </w:r>
    </w:p>
    <w:p w14:paraId="393373C9" w14:textId="3BB48BA1" w:rsidR="007B0384" w:rsidRDefault="007B0384" w:rsidP="00B9628D">
      <w:pPr>
        <w:spacing w:before="120" w:line="300" w:lineRule="exact"/>
        <w:jc w:val="both"/>
        <w:rPr>
          <w:rFonts w:asciiTheme="minorHAnsi" w:hAnsiTheme="minorHAnsi"/>
        </w:rPr>
      </w:pPr>
      <w:r>
        <w:rPr>
          <w:rFonts w:asciiTheme="minorHAnsi" w:hAnsiTheme="minorHAnsi"/>
        </w:rPr>
        <w:t xml:space="preserve">Javier García Jiménez jauna, Nafarroako Alderdi Popularra </w:t>
      </w:r>
      <w:r w:rsidR="00C0304A" w:rsidRPr="00C0304A">
        <w:rPr>
          <w:rFonts w:asciiTheme="minorHAnsi" w:hAnsiTheme="minorHAnsi"/>
        </w:rPr>
        <w:t>talde parlamentarioa</w:t>
      </w:r>
      <w:r>
        <w:rPr>
          <w:rFonts w:asciiTheme="minorHAnsi" w:hAnsiTheme="minorHAnsi"/>
        </w:rPr>
        <w:t xml:space="preserve"> ordezkatuz.</w:t>
      </w:r>
    </w:p>
    <w:p w14:paraId="2C591F52" w14:textId="77777777" w:rsidR="00534B2F" w:rsidRPr="00AF3026" w:rsidRDefault="00534B2F" w:rsidP="00523314">
      <w:pPr>
        <w:tabs>
          <w:tab w:val="left" w:pos="0"/>
          <w:tab w:val="left" w:pos="432"/>
          <w:tab w:val="left" w:pos="720"/>
        </w:tabs>
        <w:suppressAutoHyphens/>
        <w:spacing w:before="120" w:line="300" w:lineRule="exact"/>
        <w:jc w:val="both"/>
        <w:rPr>
          <w:rFonts w:asciiTheme="minorHAnsi" w:hAnsiTheme="minorHAnsi"/>
          <w:color w:val="0070C0"/>
          <w:spacing w:val="-3"/>
          <w:lang w:val="es-ES"/>
        </w:rPr>
      </w:pPr>
    </w:p>
    <w:p w14:paraId="4A106155" w14:textId="53F87212" w:rsidR="00866FD1" w:rsidRPr="00CB4A74" w:rsidRDefault="00245890" w:rsidP="00B44D70">
      <w:pPr>
        <w:tabs>
          <w:tab w:val="left" w:pos="0"/>
          <w:tab w:val="left" w:pos="432"/>
          <w:tab w:val="left" w:pos="720"/>
        </w:tabs>
        <w:suppressAutoHyphens/>
        <w:spacing w:before="120" w:line="276" w:lineRule="auto"/>
        <w:jc w:val="both"/>
        <w:rPr>
          <w:rFonts w:asciiTheme="minorHAnsi" w:hAnsiTheme="minorHAnsi"/>
          <w:spacing w:val="-3"/>
        </w:rPr>
      </w:pPr>
      <w:r>
        <w:rPr>
          <w:rFonts w:asciiTheme="minorHAnsi" w:hAnsiTheme="minorHAnsi"/>
        </w:rPr>
        <w:t>Bi mila eta hogeita bosteko apirilaren 11n, bazterrean aipatzen direnak bildu dira, Hitzarmen Ekonomikoaren Negoziazio Batzordea osatzen baitute, gai-zerrendan sartutako gaiak jorratzeko.</w:t>
      </w:r>
    </w:p>
    <w:p w14:paraId="436A296D" w14:textId="046BAF14" w:rsidR="00A72914" w:rsidRPr="0067265E" w:rsidRDefault="009D586E" w:rsidP="00B44D70">
      <w:pPr>
        <w:tabs>
          <w:tab w:val="left" w:pos="0"/>
          <w:tab w:val="left" w:pos="432"/>
          <w:tab w:val="left" w:pos="720"/>
        </w:tabs>
        <w:suppressAutoHyphens/>
        <w:spacing w:before="120" w:line="276" w:lineRule="auto"/>
        <w:jc w:val="both"/>
        <w:rPr>
          <w:rFonts w:asciiTheme="minorHAnsi" w:hAnsiTheme="minorHAnsi"/>
          <w:color w:val="FF0000"/>
        </w:rPr>
      </w:pPr>
      <w:r>
        <w:rPr>
          <w:rFonts w:asciiTheme="minorHAnsi" w:hAnsiTheme="minorHAnsi"/>
        </w:rPr>
        <w:t>Bilera hau egin da saio telematiko baten bidez, zeina goizeko 9:00etan hasi eta 11:00etan bukatu baita, oinarri harturik Sektore Publikoaren Araubide Juridikoari buruzko urriaren 1eko 40/2015 Legearen 17. artikulua. Artikulu horrek aukera ematen die kide anitzeko organoei eratzeko eta erabakiak hartzeko bitarteko elektronikoak baliatuz.</w:t>
      </w:r>
    </w:p>
    <w:p w14:paraId="7172DEE1" w14:textId="009F5EE8" w:rsidR="008A062C" w:rsidRDefault="008A062C" w:rsidP="00CA7C7C">
      <w:pPr>
        <w:tabs>
          <w:tab w:val="left" w:pos="0"/>
          <w:tab w:val="left" w:pos="432"/>
          <w:tab w:val="left" w:pos="720"/>
        </w:tabs>
        <w:suppressAutoHyphens/>
        <w:spacing w:before="120" w:line="276" w:lineRule="auto"/>
        <w:jc w:val="both"/>
        <w:rPr>
          <w:rFonts w:asciiTheme="minorHAnsi" w:hAnsiTheme="minorHAnsi"/>
          <w:spacing w:val="-3"/>
        </w:rPr>
      </w:pPr>
      <w:r>
        <w:rPr>
          <w:rFonts w:asciiTheme="minorHAnsi" w:hAnsiTheme="minorHAnsi"/>
        </w:rPr>
        <w:t xml:space="preserve">Aipatu gaiak eztabaidatu ondoren, Batzordeko kide diren bi administrazioek ondoko erabaki hau hartu dute aho batez. </w:t>
      </w:r>
    </w:p>
    <w:p w14:paraId="76232B8A" w14:textId="4A49E959" w:rsidR="0017525B" w:rsidRPr="001E2B97" w:rsidRDefault="0017525B" w:rsidP="00CA7C7C">
      <w:pPr>
        <w:tabs>
          <w:tab w:val="left" w:pos="0"/>
          <w:tab w:val="left" w:pos="432"/>
          <w:tab w:val="left" w:pos="720"/>
        </w:tabs>
        <w:suppressAutoHyphens/>
        <w:spacing w:before="120" w:line="276" w:lineRule="auto"/>
        <w:jc w:val="both"/>
        <w:rPr>
          <w:rFonts w:asciiTheme="minorHAnsi" w:hAnsiTheme="minorHAnsi"/>
          <w:b/>
          <w:bCs/>
          <w:spacing w:val="-3"/>
        </w:rPr>
      </w:pPr>
      <w:r>
        <w:rPr>
          <w:rFonts w:asciiTheme="minorHAnsi" w:hAnsiTheme="minorHAnsi"/>
          <w:b/>
        </w:rPr>
        <w:t>ERABAKIA:</w:t>
      </w:r>
    </w:p>
    <w:p w14:paraId="5EDD583F" w14:textId="77777777" w:rsidR="008A062C" w:rsidRPr="00AF3026" w:rsidRDefault="008A062C" w:rsidP="005A7A2C">
      <w:pPr>
        <w:rPr>
          <w:rFonts w:asciiTheme="minorHAnsi" w:hAnsiTheme="minorHAnsi"/>
          <w:color w:val="0070C0"/>
          <w:lang w:val="es-ES"/>
        </w:rPr>
      </w:pPr>
    </w:p>
    <w:p w14:paraId="6C8F4220" w14:textId="77777777" w:rsidR="008A062C" w:rsidRPr="00AF3026" w:rsidRDefault="008A062C" w:rsidP="005A7A2C">
      <w:pPr>
        <w:rPr>
          <w:rFonts w:asciiTheme="minorHAnsi" w:hAnsiTheme="minorHAnsi"/>
          <w:color w:val="0070C0"/>
          <w:lang w:val="es-ES"/>
        </w:rPr>
      </w:pPr>
    </w:p>
    <w:p w14:paraId="4EE8AC47" w14:textId="77777777" w:rsidR="008A062C" w:rsidRPr="00AF3026" w:rsidRDefault="008A062C" w:rsidP="005A7A2C">
      <w:pPr>
        <w:rPr>
          <w:rFonts w:asciiTheme="minorHAnsi" w:hAnsiTheme="minorHAnsi"/>
          <w:color w:val="0070C0"/>
        </w:rPr>
        <w:sectPr w:rsidR="008A062C" w:rsidRPr="00AF3026" w:rsidSect="00CD4E8B">
          <w:type w:val="continuous"/>
          <w:pgSz w:w="11906" w:h="16838"/>
          <w:pgMar w:top="1417" w:right="1701" w:bottom="1417" w:left="1701" w:header="720" w:footer="720" w:gutter="0"/>
          <w:cols w:num="2" w:space="720"/>
        </w:sectPr>
      </w:pPr>
    </w:p>
    <w:p w14:paraId="2FBE0870" w14:textId="0683005A" w:rsidR="002B4FB1" w:rsidRPr="009D586E" w:rsidRDefault="002B4FB1" w:rsidP="00D62DEA">
      <w:pPr>
        <w:keepNext/>
        <w:spacing w:before="120" w:after="240"/>
        <w:jc w:val="both"/>
        <w:rPr>
          <w:rFonts w:asciiTheme="minorHAnsi" w:hAnsiTheme="minorHAnsi"/>
          <w:b/>
          <w:bCs/>
          <w:u w:val="single"/>
        </w:rPr>
      </w:pPr>
      <w:r>
        <w:rPr>
          <w:rFonts w:asciiTheme="minorHAnsi" w:hAnsiTheme="minorHAnsi"/>
          <w:b/>
          <w:u w:val="single"/>
        </w:rPr>
        <w:lastRenderedPageBreak/>
        <w:t>Akordio bakarra</w:t>
      </w:r>
    </w:p>
    <w:p w14:paraId="1ED5B721" w14:textId="77777777" w:rsidR="0066013D" w:rsidRPr="0066013D" w:rsidRDefault="0066013D" w:rsidP="0066013D">
      <w:pPr>
        <w:spacing w:before="120" w:after="240"/>
        <w:jc w:val="both"/>
        <w:rPr>
          <w:rFonts w:asciiTheme="minorHAnsi" w:hAnsiTheme="minorHAnsi"/>
          <w:b/>
          <w:spacing w:val="-3"/>
        </w:rPr>
      </w:pPr>
      <w:r>
        <w:rPr>
          <w:rFonts w:asciiTheme="minorHAnsi" w:hAnsiTheme="minorHAnsi"/>
          <w:b/>
        </w:rPr>
        <w:t>Estatuaren eta Nafarroako Foru Komunitatearen arteko Hitzarmen Ekonomikoaren aldaketa</w:t>
      </w:r>
    </w:p>
    <w:p w14:paraId="11E78E23" w14:textId="77777777" w:rsidR="0066013D" w:rsidRPr="002F285C" w:rsidRDefault="0066013D" w:rsidP="0066013D">
      <w:pPr>
        <w:keepNext/>
        <w:spacing w:before="120"/>
        <w:ind w:right="24"/>
        <w:jc w:val="both"/>
        <w:rPr>
          <w:rFonts w:asciiTheme="minorHAnsi" w:hAnsiTheme="minorHAnsi"/>
          <w:spacing w:val="-3"/>
        </w:rPr>
      </w:pPr>
      <w:r>
        <w:rPr>
          <w:rFonts w:asciiTheme="minorHAnsi" w:hAnsiTheme="minorHAnsi"/>
          <w:b/>
        </w:rPr>
        <w:t>Bat.-</w:t>
      </w:r>
      <w:r>
        <w:rPr>
          <w:rFonts w:asciiTheme="minorHAnsi" w:hAnsiTheme="minorHAnsi"/>
        </w:rPr>
        <w:t xml:space="preserve"> Onestea Estatuaren eta Nafarroako Foru Komunitatearen arteko Hitzarmen Ekonomikoaren aldaketa, akta honen I. eranskinean dagoena, modu honetan:</w:t>
      </w:r>
    </w:p>
    <w:p w14:paraId="531F3066" w14:textId="77897834" w:rsidR="00C514B5" w:rsidRPr="00260E2C" w:rsidRDefault="0066013D" w:rsidP="00C514B5">
      <w:pPr>
        <w:pStyle w:val="Prrafodelista"/>
        <w:numPr>
          <w:ilvl w:val="0"/>
          <w:numId w:val="27"/>
        </w:numPr>
        <w:rPr>
          <w:rFonts w:asciiTheme="minorHAnsi" w:hAnsiTheme="minorHAnsi"/>
          <w:spacing w:val="-3"/>
          <w:sz w:val="24"/>
          <w:szCs w:val="24"/>
        </w:rPr>
      </w:pPr>
      <w:r>
        <w:rPr>
          <w:sz w:val="24"/>
        </w:rPr>
        <w:t xml:space="preserve">Testu berria, artikulu eta xedapen hauei eman beharrekoa: hemeretzi, hogeita zortzi, hogeita hamar, hogeita hamar bis, hogeita hamaika, hogeita hamaika bis, hogeita hamaika </w:t>
      </w:r>
      <w:proofErr w:type="spellStart"/>
      <w:r>
        <w:rPr>
          <w:sz w:val="24"/>
        </w:rPr>
        <w:t>ter</w:t>
      </w:r>
      <w:proofErr w:type="spellEnd"/>
      <w:r>
        <w:rPr>
          <w:sz w:val="24"/>
        </w:rPr>
        <w:t xml:space="preserve">, hogeita hamaika </w:t>
      </w:r>
      <w:proofErr w:type="spellStart"/>
      <w:r>
        <w:rPr>
          <w:sz w:val="24"/>
        </w:rPr>
        <w:t>quater</w:t>
      </w:r>
      <w:proofErr w:type="spellEnd"/>
      <w:r>
        <w:rPr>
          <w:sz w:val="24"/>
        </w:rPr>
        <w:t xml:space="preserve">, hogeita hamaika </w:t>
      </w:r>
      <w:proofErr w:type="spellStart"/>
      <w:r>
        <w:rPr>
          <w:sz w:val="24"/>
        </w:rPr>
        <w:t>quinquies</w:t>
      </w:r>
      <w:proofErr w:type="spellEnd"/>
      <w:r>
        <w:rPr>
          <w:sz w:val="24"/>
        </w:rPr>
        <w:t xml:space="preserve">, hogeita hamabi, hogeita hamahiru, hogeita hamabost, hogeita hamabost bis, hogeita hamasei, hogeita hamazazpi, hogeita hemezortzi, berrogei, berrogei </w:t>
      </w:r>
      <w:proofErr w:type="spellStart"/>
      <w:r>
        <w:rPr>
          <w:sz w:val="24"/>
        </w:rPr>
        <w:t>ter</w:t>
      </w:r>
      <w:proofErr w:type="spellEnd"/>
      <w:r>
        <w:rPr>
          <w:sz w:val="24"/>
        </w:rPr>
        <w:t xml:space="preserve">, berrogei </w:t>
      </w:r>
      <w:proofErr w:type="spellStart"/>
      <w:r>
        <w:rPr>
          <w:sz w:val="24"/>
        </w:rPr>
        <w:t>quater</w:t>
      </w:r>
      <w:proofErr w:type="spellEnd"/>
      <w:r>
        <w:rPr>
          <w:sz w:val="24"/>
        </w:rPr>
        <w:t>, hirurogeita bost, bederatzigarren xedapen gehigarria, lehen xedapen iragankorra, hirugarren xedapen iragankorra eta laugarren xedapen iragankorra.</w:t>
      </w:r>
    </w:p>
    <w:p w14:paraId="5E8DAF6C" w14:textId="77777777" w:rsidR="00C514B5" w:rsidRPr="00260E2C" w:rsidRDefault="00C514B5" w:rsidP="00260E2C">
      <w:pPr>
        <w:pStyle w:val="Prrafodelista"/>
        <w:ind w:firstLine="0"/>
        <w:rPr>
          <w:rFonts w:asciiTheme="minorHAnsi" w:hAnsiTheme="minorHAnsi"/>
          <w:spacing w:val="-3"/>
          <w:sz w:val="24"/>
          <w:szCs w:val="24"/>
          <w:lang w:val="es-ES"/>
        </w:rPr>
      </w:pPr>
    </w:p>
    <w:p w14:paraId="3ED9345A" w14:textId="0A5C589B" w:rsidR="0066013D" w:rsidRPr="00260E2C" w:rsidRDefault="0066013D" w:rsidP="00260E2C">
      <w:pPr>
        <w:pStyle w:val="Prrafodelista"/>
        <w:numPr>
          <w:ilvl w:val="0"/>
          <w:numId w:val="27"/>
        </w:numPr>
        <w:rPr>
          <w:rFonts w:asciiTheme="minorHAnsi" w:hAnsiTheme="minorHAnsi"/>
          <w:spacing w:val="-3"/>
        </w:rPr>
      </w:pPr>
      <w:r>
        <w:rPr>
          <w:rFonts w:asciiTheme="minorHAnsi" w:hAnsiTheme="minorHAnsi"/>
          <w:sz w:val="24"/>
        </w:rPr>
        <w:t xml:space="preserve">Gehitzea hogeita zazpi bis eta hogeita zazpi </w:t>
      </w:r>
      <w:proofErr w:type="spellStart"/>
      <w:r>
        <w:rPr>
          <w:rFonts w:asciiTheme="minorHAnsi" w:hAnsiTheme="minorHAnsi"/>
          <w:sz w:val="24"/>
        </w:rPr>
        <w:t>ter</w:t>
      </w:r>
      <w:proofErr w:type="spellEnd"/>
      <w:r>
        <w:rPr>
          <w:rFonts w:asciiTheme="minorHAnsi" w:hAnsiTheme="minorHAnsi"/>
          <w:sz w:val="24"/>
        </w:rPr>
        <w:t xml:space="preserve"> artikuluak, baita bi atal ere, artikulu horietako bakoitza sartzeko.</w:t>
      </w:r>
    </w:p>
    <w:p w14:paraId="6122BFCD" w14:textId="77777777" w:rsidR="00543AB1" w:rsidRDefault="00543AB1" w:rsidP="0066013D">
      <w:pPr>
        <w:keepNext/>
        <w:spacing w:before="120"/>
        <w:ind w:right="24"/>
        <w:jc w:val="both"/>
        <w:rPr>
          <w:rFonts w:asciiTheme="minorHAnsi" w:hAnsiTheme="minorHAnsi"/>
          <w:b/>
          <w:bCs/>
          <w:u w:val="single"/>
        </w:rPr>
      </w:pPr>
    </w:p>
    <w:p w14:paraId="4129A96A" w14:textId="567531D4" w:rsidR="0066013D" w:rsidRPr="0066013D" w:rsidRDefault="0066013D" w:rsidP="0066013D">
      <w:pPr>
        <w:keepNext/>
        <w:spacing w:before="120"/>
        <w:ind w:right="24"/>
        <w:jc w:val="both"/>
        <w:rPr>
          <w:rFonts w:asciiTheme="minorHAnsi" w:hAnsiTheme="minorHAnsi"/>
          <w:b/>
          <w:bCs/>
          <w:u w:val="single"/>
        </w:rPr>
      </w:pPr>
      <w:r>
        <w:rPr>
          <w:rFonts w:asciiTheme="minorHAnsi" w:hAnsiTheme="minorHAnsi"/>
          <w:b/>
          <w:bCs/>
        </w:rPr>
        <w:t>Bi.-</w:t>
      </w:r>
      <w:r>
        <w:rPr>
          <w:rFonts w:asciiTheme="minorHAnsi" w:hAnsiTheme="minorHAnsi"/>
        </w:rPr>
        <w:t xml:space="preserve"> Erantsitako testua erakunde eskudunetara igortzea, ondorengo tramitazioa egin dezaten.</w:t>
      </w:r>
    </w:p>
    <w:p w14:paraId="2D6D4CBC" w14:textId="77777777" w:rsidR="002B4FB1" w:rsidRDefault="002B4FB1" w:rsidP="00DA0CDE">
      <w:pPr>
        <w:keepNext/>
        <w:spacing w:before="120"/>
        <w:ind w:right="24"/>
        <w:jc w:val="both"/>
        <w:rPr>
          <w:rFonts w:asciiTheme="minorHAnsi" w:hAnsiTheme="minorHAnsi"/>
          <w:b/>
          <w:bCs/>
          <w:u w:val="single"/>
        </w:rPr>
      </w:pPr>
    </w:p>
    <w:p w14:paraId="34773D52" w14:textId="77777777" w:rsidR="00942B67" w:rsidRDefault="00942B67" w:rsidP="00CA7A5E">
      <w:pPr>
        <w:spacing w:line="276" w:lineRule="auto"/>
        <w:jc w:val="both"/>
        <w:rPr>
          <w:rFonts w:asciiTheme="minorHAnsi" w:hAnsiTheme="minorHAnsi"/>
        </w:rPr>
      </w:pPr>
    </w:p>
    <w:p w14:paraId="68CAA90F" w14:textId="77777777" w:rsidR="00942B67" w:rsidRDefault="00942B67" w:rsidP="00CA7A5E">
      <w:pPr>
        <w:spacing w:line="276" w:lineRule="auto"/>
        <w:jc w:val="both"/>
        <w:rPr>
          <w:rFonts w:asciiTheme="minorHAnsi" w:hAnsiTheme="minorHAnsi"/>
        </w:rPr>
      </w:pPr>
    </w:p>
    <w:p w14:paraId="32713561" w14:textId="77777777" w:rsidR="0072032E" w:rsidRDefault="0072032E" w:rsidP="00CA7A5E">
      <w:pPr>
        <w:spacing w:line="276" w:lineRule="auto"/>
        <w:jc w:val="both"/>
        <w:rPr>
          <w:rFonts w:asciiTheme="minorHAnsi" w:hAnsiTheme="minorHAnsi"/>
        </w:rPr>
      </w:pPr>
    </w:p>
    <w:p w14:paraId="3F95BAFB" w14:textId="77777777" w:rsidR="0072032E" w:rsidRDefault="0072032E" w:rsidP="00CA7A5E">
      <w:pPr>
        <w:spacing w:line="276" w:lineRule="auto"/>
        <w:jc w:val="both"/>
        <w:rPr>
          <w:rFonts w:asciiTheme="minorHAnsi" w:hAnsiTheme="minorHAnsi"/>
        </w:rPr>
      </w:pPr>
    </w:p>
    <w:p w14:paraId="1F519026" w14:textId="77777777" w:rsidR="008D3E42" w:rsidRDefault="008D3E42" w:rsidP="00CA7A5E">
      <w:pPr>
        <w:spacing w:line="276" w:lineRule="auto"/>
        <w:jc w:val="both"/>
        <w:rPr>
          <w:rFonts w:asciiTheme="minorHAnsi" w:hAnsiTheme="minorHAnsi"/>
        </w:rPr>
      </w:pPr>
    </w:p>
    <w:p w14:paraId="6F1AA368" w14:textId="77777777" w:rsidR="008D3E42" w:rsidRDefault="008D3E42" w:rsidP="00CA7A5E">
      <w:pPr>
        <w:spacing w:line="276" w:lineRule="auto"/>
        <w:jc w:val="both"/>
        <w:rPr>
          <w:rFonts w:asciiTheme="minorHAnsi" w:hAnsiTheme="minorHAnsi"/>
        </w:rPr>
      </w:pPr>
    </w:p>
    <w:p w14:paraId="31E3201C" w14:textId="77777777" w:rsidR="008D3E42" w:rsidRDefault="008D3E42" w:rsidP="00CA7A5E">
      <w:pPr>
        <w:spacing w:line="276" w:lineRule="auto"/>
        <w:jc w:val="both"/>
        <w:rPr>
          <w:rFonts w:asciiTheme="minorHAnsi" w:hAnsiTheme="minorHAnsi"/>
        </w:rPr>
      </w:pPr>
    </w:p>
    <w:p w14:paraId="3250FCE2" w14:textId="77777777" w:rsidR="008D3E42" w:rsidRDefault="008D3E42" w:rsidP="00CA7A5E">
      <w:pPr>
        <w:spacing w:line="276" w:lineRule="auto"/>
        <w:jc w:val="both"/>
        <w:rPr>
          <w:rFonts w:asciiTheme="minorHAnsi" w:hAnsiTheme="minorHAnsi"/>
        </w:rPr>
      </w:pPr>
    </w:p>
    <w:p w14:paraId="3A695C5D" w14:textId="77777777" w:rsidR="00C514B5" w:rsidRDefault="00C514B5" w:rsidP="00CA7A5E">
      <w:pPr>
        <w:spacing w:line="276" w:lineRule="auto"/>
        <w:jc w:val="both"/>
        <w:rPr>
          <w:rFonts w:asciiTheme="minorHAnsi" w:hAnsiTheme="minorHAnsi"/>
        </w:rPr>
      </w:pPr>
    </w:p>
    <w:p w14:paraId="3896C401" w14:textId="77777777" w:rsidR="008D3E42" w:rsidRDefault="008D3E42" w:rsidP="00CA7A5E">
      <w:pPr>
        <w:spacing w:line="276" w:lineRule="auto"/>
        <w:jc w:val="both"/>
        <w:rPr>
          <w:rFonts w:asciiTheme="minorHAnsi" w:hAnsiTheme="minorHAnsi"/>
        </w:rPr>
      </w:pPr>
    </w:p>
    <w:p w14:paraId="3049E226" w14:textId="77777777" w:rsidR="008D3E42" w:rsidRDefault="008D3E42" w:rsidP="00CA7A5E">
      <w:pPr>
        <w:spacing w:line="276" w:lineRule="auto"/>
        <w:jc w:val="both"/>
        <w:rPr>
          <w:rFonts w:asciiTheme="minorHAnsi" w:hAnsiTheme="minorHAnsi"/>
        </w:rPr>
      </w:pPr>
    </w:p>
    <w:p w14:paraId="51D98EFD" w14:textId="77777777" w:rsidR="008D3E42" w:rsidRDefault="008D3E42" w:rsidP="00CA7A5E">
      <w:pPr>
        <w:spacing w:line="276" w:lineRule="auto"/>
        <w:jc w:val="both"/>
        <w:rPr>
          <w:rFonts w:asciiTheme="minorHAnsi" w:hAnsiTheme="minorHAnsi"/>
        </w:rPr>
      </w:pPr>
    </w:p>
    <w:p w14:paraId="5C6067D2" w14:textId="77777777" w:rsidR="008D3E42" w:rsidRDefault="008D3E42" w:rsidP="00CA7A5E">
      <w:pPr>
        <w:spacing w:line="276" w:lineRule="auto"/>
        <w:jc w:val="both"/>
        <w:rPr>
          <w:rFonts w:asciiTheme="minorHAnsi" w:hAnsiTheme="minorHAnsi"/>
        </w:rPr>
      </w:pPr>
    </w:p>
    <w:p w14:paraId="1E74A5BC" w14:textId="77777777" w:rsidR="008D3E42" w:rsidRDefault="008D3E42" w:rsidP="00CA7A5E">
      <w:pPr>
        <w:spacing w:line="276" w:lineRule="auto"/>
        <w:jc w:val="both"/>
        <w:rPr>
          <w:rFonts w:asciiTheme="minorHAnsi" w:hAnsiTheme="minorHAnsi"/>
        </w:rPr>
      </w:pPr>
    </w:p>
    <w:p w14:paraId="06100A73" w14:textId="77777777" w:rsidR="00A13256" w:rsidRDefault="00A13256" w:rsidP="00CA7A5E">
      <w:pPr>
        <w:spacing w:line="276" w:lineRule="auto"/>
        <w:jc w:val="both"/>
        <w:rPr>
          <w:rFonts w:asciiTheme="minorHAnsi" w:hAnsiTheme="minorHAnsi"/>
        </w:rPr>
      </w:pPr>
    </w:p>
    <w:p w14:paraId="352C896B" w14:textId="77777777" w:rsidR="00A13256" w:rsidRDefault="00A13256" w:rsidP="00CA7A5E">
      <w:pPr>
        <w:spacing w:line="276" w:lineRule="auto"/>
        <w:jc w:val="both"/>
        <w:rPr>
          <w:rFonts w:asciiTheme="minorHAnsi" w:hAnsiTheme="minorHAnsi"/>
        </w:rPr>
      </w:pPr>
    </w:p>
    <w:p w14:paraId="779C5FF1" w14:textId="5442AF24" w:rsidR="00A13256" w:rsidRDefault="00A13256" w:rsidP="00CA7A5E">
      <w:pPr>
        <w:spacing w:line="276" w:lineRule="auto"/>
        <w:jc w:val="both"/>
        <w:rPr>
          <w:rFonts w:asciiTheme="minorHAnsi" w:hAnsiTheme="minorHAnsi"/>
        </w:rPr>
      </w:pPr>
    </w:p>
    <w:p w14:paraId="389C55BE" w14:textId="495B3F03" w:rsidR="008D3E42" w:rsidRDefault="008D3E42" w:rsidP="00CA7A5E">
      <w:pPr>
        <w:spacing w:line="276" w:lineRule="auto"/>
        <w:jc w:val="both"/>
        <w:rPr>
          <w:rFonts w:asciiTheme="minorHAnsi" w:hAnsiTheme="minorHAnsi"/>
        </w:rPr>
      </w:pPr>
    </w:p>
    <w:p w14:paraId="179816B9" w14:textId="05484EE1" w:rsidR="00232504" w:rsidRDefault="00232504" w:rsidP="001E2B97">
      <w:pPr>
        <w:tabs>
          <w:tab w:val="left" w:pos="4820"/>
        </w:tabs>
        <w:spacing w:before="240" w:after="240"/>
        <w:ind w:right="-285"/>
        <w:jc w:val="center"/>
        <w:rPr>
          <w:rFonts w:ascii="Calibri" w:hAnsi="Calibri" w:cs="Calibri"/>
          <w:b/>
          <w:bCs/>
        </w:rPr>
      </w:pPr>
      <w:r>
        <w:rPr>
          <w:rFonts w:ascii="Calibri" w:hAnsi="Calibri"/>
          <w:b/>
          <w:bdr w:val="single" w:sz="12" w:space="0" w:color="auto"/>
        </w:rPr>
        <w:t xml:space="preserve">Estatuaren ordezkariak     </w:t>
      </w:r>
      <w:r>
        <w:rPr>
          <w:rFonts w:ascii="Calibri" w:hAnsi="Calibri"/>
          <w:b/>
        </w:rPr>
        <w:t xml:space="preserve">                          </w:t>
      </w:r>
      <w:r>
        <w:rPr>
          <w:rFonts w:ascii="Calibri" w:hAnsi="Calibri"/>
          <w:b/>
          <w:bdr w:val="single" w:sz="12" w:space="0" w:color="auto"/>
        </w:rPr>
        <w:t xml:space="preserve">Nafarroaren ordezkariak        </w:t>
      </w:r>
    </w:p>
    <w:p w14:paraId="40AC88A8" w14:textId="77777777" w:rsidR="00232504" w:rsidRDefault="00232504" w:rsidP="00232504">
      <w:pPr>
        <w:tabs>
          <w:tab w:val="left" w:pos="4820"/>
        </w:tabs>
        <w:ind w:right="-1"/>
        <w:rPr>
          <w:rFonts w:ascii="Calibri" w:hAnsi="Calibri" w:cs="Calibri"/>
        </w:rPr>
      </w:pPr>
    </w:p>
    <w:p w14:paraId="36035984" w14:textId="77777777" w:rsidR="00232504" w:rsidRDefault="00232504" w:rsidP="00232504">
      <w:pPr>
        <w:tabs>
          <w:tab w:val="left" w:pos="4820"/>
        </w:tabs>
        <w:ind w:right="-1"/>
        <w:rPr>
          <w:rFonts w:ascii="Calibri" w:hAnsi="Calibri" w:cs="Calibri"/>
        </w:rPr>
      </w:pPr>
    </w:p>
    <w:p w14:paraId="398DF78B" w14:textId="77777777" w:rsidR="00232504" w:rsidRPr="00520C93" w:rsidRDefault="00232504" w:rsidP="00232504">
      <w:pPr>
        <w:tabs>
          <w:tab w:val="left" w:pos="4820"/>
        </w:tabs>
        <w:ind w:right="-1"/>
        <w:rPr>
          <w:rFonts w:ascii="Calibri" w:hAnsi="Calibri" w:cs="Calibri"/>
        </w:rPr>
      </w:pPr>
    </w:p>
    <w:p w14:paraId="165E5A21" w14:textId="764CF0C2" w:rsidR="00232504" w:rsidRPr="00520C93" w:rsidRDefault="00100070" w:rsidP="00232504">
      <w:pPr>
        <w:tabs>
          <w:tab w:val="left" w:pos="4820"/>
        </w:tabs>
        <w:ind w:right="-1"/>
        <w:rPr>
          <w:rFonts w:ascii="Calibri" w:hAnsi="Calibri" w:cs="Calibri"/>
        </w:rPr>
      </w:pPr>
      <w:proofErr w:type="spellStart"/>
      <w:r>
        <w:rPr>
          <w:rFonts w:ascii="Calibri" w:hAnsi="Calibri"/>
        </w:rPr>
        <w:t>Jesús</w:t>
      </w:r>
      <w:proofErr w:type="spellEnd"/>
      <w:r>
        <w:rPr>
          <w:rFonts w:ascii="Calibri" w:hAnsi="Calibri"/>
        </w:rPr>
        <w:t xml:space="preserve"> </w:t>
      </w:r>
      <w:proofErr w:type="spellStart"/>
      <w:r>
        <w:rPr>
          <w:rFonts w:ascii="Calibri" w:hAnsi="Calibri"/>
        </w:rPr>
        <w:t>Gascón</w:t>
      </w:r>
      <w:proofErr w:type="spellEnd"/>
      <w:r>
        <w:rPr>
          <w:rFonts w:ascii="Calibri" w:hAnsi="Calibri"/>
        </w:rPr>
        <w:t xml:space="preserve"> </w:t>
      </w:r>
      <w:proofErr w:type="spellStart"/>
      <w:r>
        <w:rPr>
          <w:rFonts w:ascii="Calibri" w:hAnsi="Calibri"/>
        </w:rPr>
        <w:t>Catalán</w:t>
      </w:r>
      <w:proofErr w:type="spellEnd"/>
      <w:r>
        <w:rPr>
          <w:rFonts w:ascii="Calibri" w:hAnsi="Calibri"/>
        </w:rPr>
        <w:t xml:space="preserve"> jauna                      </w:t>
      </w:r>
      <w:r w:rsidR="00F755EB">
        <w:rPr>
          <w:rFonts w:ascii="Calibri" w:hAnsi="Calibri"/>
        </w:rPr>
        <w:t xml:space="preserve">       </w:t>
      </w:r>
      <w:r>
        <w:rPr>
          <w:rFonts w:ascii="Calibri" w:hAnsi="Calibri"/>
        </w:rPr>
        <w:t xml:space="preserve"> José Luis </w:t>
      </w:r>
      <w:proofErr w:type="spellStart"/>
      <w:r>
        <w:rPr>
          <w:rFonts w:ascii="Calibri" w:hAnsi="Calibri"/>
        </w:rPr>
        <w:t>Arasti</w:t>
      </w:r>
      <w:proofErr w:type="spellEnd"/>
      <w:r>
        <w:rPr>
          <w:rFonts w:ascii="Calibri" w:hAnsi="Calibri"/>
        </w:rPr>
        <w:t xml:space="preserve"> Pérez jauna</w:t>
      </w:r>
    </w:p>
    <w:p w14:paraId="6D0DC797" w14:textId="77777777" w:rsidR="00232504" w:rsidRPr="00520C93" w:rsidRDefault="00232504" w:rsidP="00232504">
      <w:pPr>
        <w:tabs>
          <w:tab w:val="left" w:pos="4820"/>
        </w:tabs>
        <w:ind w:right="-1"/>
        <w:rPr>
          <w:rFonts w:ascii="Calibri" w:hAnsi="Calibri" w:cs="Calibri"/>
        </w:rPr>
      </w:pPr>
    </w:p>
    <w:p w14:paraId="44AEE11E" w14:textId="77777777" w:rsidR="00232504" w:rsidRPr="00520C93" w:rsidRDefault="00232504" w:rsidP="00232504">
      <w:pPr>
        <w:tabs>
          <w:tab w:val="left" w:pos="4820"/>
        </w:tabs>
        <w:ind w:right="-1"/>
        <w:rPr>
          <w:rFonts w:ascii="Calibri" w:hAnsi="Calibri" w:cs="Calibri"/>
        </w:rPr>
      </w:pPr>
    </w:p>
    <w:p w14:paraId="03FF2015" w14:textId="77777777" w:rsidR="00232504" w:rsidRPr="00520C93" w:rsidRDefault="00232504" w:rsidP="00232504">
      <w:pPr>
        <w:tabs>
          <w:tab w:val="left" w:pos="4820"/>
        </w:tabs>
        <w:ind w:right="-1"/>
        <w:rPr>
          <w:rFonts w:ascii="Calibri" w:hAnsi="Calibri" w:cs="Calibri"/>
        </w:rPr>
      </w:pPr>
    </w:p>
    <w:p w14:paraId="6D7E737C" w14:textId="46822F95" w:rsidR="00232504" w:rsidRPr="00520C93" w:rsidRDefault="00100070" w:rsidP="00232504">
      <w:pPr>
        <w:tabs>
          <w:tab w:val="left" w:pos="4820"/>
        </w:tabs>
        <w:ind w:right="-1"/>
        <w:rPr>
          <w:rFonts w:ascii="Calibri" w:hAnsi="Calibri" w:cs="Calibri"/>
        </w:rPr>
      </w:pPr>
      <w:r>
        <w:rPr>
          <w:rFonts w:ascii="Calibri" w:hAnsi="Calibri"/>
        </w:rPr>
        <w:t xml:space="preserve">María José </w:t>
      </w:r>
      <w:proofErr w:type="spellStart"/>
      <w:r>
        <w:rPr>
          <w:rFonts w:ascii="Calibri" w:hAnsi="Calibri"/>
        </w:rPr>
        <w:t>Gualda</w:t>
      </w:r>
      <w:proofErr w:type="spellEnd"/>
      <w:r>
        <w:rPr>
          <w:rFonts w:ascii="Calibri" w:hAnsi="Calibri"/>
        </w:rPr>
        <w:t xml:space="preserve"> Romero andrea  </w:t>
      </w:r>
      <w:r w:rsidR="00F755EB">
        <w:rPr>
          <w:rFonts w:ascii="Calibri" w:hAnsi="Calibri"/>
        </w:rPr>
        <w:t xml:space="preserve">              </w:t>
      </w:r>
      <w:proofErr w:type="spellStart"/>
      <w:r>
        <w:rPr>
          <w:rFonts w:ascii="Calibri" w:hAnsi="Calibri"/>
        </w:rPr>
        <w:t>Óscar</w:t>
      </w:r>
      <w:proofErr w:type="spellEnd"/>
      <w:r>
        <w:rPr>
          <w:rFonts w:ascii="Calibri" w:hAnsi="Calibri"/>
        </w:rPr>
        <w:t xml:space="preserve"> Martínez de Bujanda </w:t>
      </w:r>
      <w:proofErr w:type="spellStart"/>
      <w:r>
        <w:rPr>
          <w:rFonts w:ascii="Calibri" w:hAnsi="Calibri"/>
        </w:rPr>
        <w:t>Esténoz</w:t>
      </w:r>
      <w:proofErr w:type="spellEnd"/>
      <w:r>
        <w:rPr>
          <w:rFonts w:ascii="Calibri" w:hAnsi="Calibri"/>
        </w:rPr>
        <w:t xml:space="preserve"> jauna</w:t>
      </w:r>
    </w:p>
    <w:p w14:paraId="410E8C59" w14:textId="77777777" w:rsidR="00232504" w:rsidRPr="00520C93" w:rsidRDefault="00232504" w:rsidP="00232504">
      <w:pPr>
        <w:tabs>
          <w:tab w:val="left" w:pos="4820"/>
        </w:tabs>
        <w:ind w:right="-1"/>
        <w:rPr>
          <w:rFonts w:ascii="Calibri" w:hAnsi="Calibri" w:cs="Calibri"/>
        </w:rPr>
      </w:pPr>
    </w:p>
    <w:p w14:paraId="58A9EDF4" w14:textId="77777777" w:rsidR="006C3EB5" w:rsidRPr="00520C93" w:rsidRDefault="006C3EB5" w:rsidP="00232504">
      <w:pPr>
        <w:tabs>
          <w:tab w:val="left" w:pos="4820"/>
        </w:tabs>
        <w:ind w:right="-1"/>
        <w:rPr>
          <w:rFonts w:ascii="Calibri" w:hAnsi="Calibri" w:cs="Calibri"/>
        </w:rPr>
      </w:pPr>
    </w:p>
    <w:p w14:paraId="662B11CA" w14:textId="77777777" w:rsidR="00232504" w:rsidRPr="00520C93" w:rsidRDefault="00232504" w:rsidP="00232504">
      <w:pPr>
        <w:tabs>
          <w:tab w:val="left" w:pos="4820"/>
        </w:tabs>
        <w:ind w:right="-1"/>
        <w:rPr>
          <w:rFonts w:ascii="Calibri" w:hAnsi="Calibri" w:cs="Calibri"/>
        </w:rPr>
      </w:pPr>
    </w:p>
    <w:p w14:paraId="1D565BF6" w14:textId="239DA0FA" w:rsidR="00232504" w:rsidRPr="00520C93" w:rsidRDefault="00232504" w:rsidP="00232504">
      <w:pPr>
        <w:tabs>
          <w:tab w:val="left" w:pos="4820"/>
        </w:tabs>
        <w:ind w:right="-1"/>
        <w:rPr>
          <w:rFonts w:ascii="Calibri" w:hAnsi="Calibri" w:cs="Calibri"/>
        </w:rPr>
      </w:pPr>
      <w:r>
        <w:rPr>
          <w:rFonts w:ascii="Calibri" w:hAnsi="Calibri"/>
        </w:rPr>
        <w:t xml:space="preserve">Inés </w:t>
      </w:r>
      <w:proofErr w:type="spellStart"/>
      <w:r>
        <w:rPr>
          <w:rFonts w:ascii="Calibri" w:hAnsi="Calibri"/>
        </w:rPr>
        <w:t>Olóndriz</w:t>
      </w:r>
      <w:proofErr w:type="spellEnd"/>
      <w:r>
        <w:rPr>
          <w:rFonts w:ascii="Calibri" w:hAnsi="Calibri"/>
        </w:rPr>
        <w:t xml:space="preserve"> de </w:t>
      </w:r>
      <w:proofErr w:type="spellStart"/>
      <w:r>
        <w:rPr>
          <w:rFonts w:ascii="Calibri" w:hAnsi="Calibri"/>
        </w:rPr>
        <w:t>Moragas</w:t>
      </w:r>
      <w:proofErr w:type="spellEnd"/>
      <w:r>
        <w:rPr>
          <w:rFonts w:ascii="Calibri" w:hAnsi="Calibri"/>
        </w:rPr>
        <w:t xml:space="preserve"> andrea        </w:t>
      </w:r>
      <w:r w:rsidR="00F755EB">
        <w:rPr>
          <w:rFonts w:ascii="Calibri" w:hAnsi="Calibri"/>
        </w:rPr>
        <w:t xml:space="preserve">              </w:t>
      </w:r>
      <w:r>
        <w:rPr>
          <w:rFonts w:ascii="Calibri" w:hAnsi="Calibri"/>
        </w:rPr>
        <w:t>José Javier Esparza Abaurrea jauna</w:t>
      </w:r>
    </w:p>
    <w:p w14:paraId="6B8E7C41" w14:textId="77777777" w:rsidR="006C3EB5" w:rsidRPr="00520C93" w:rsidRDefault="006C3EB5" w:rsidP="00232504">
      <w:pPr>
        <w:tabs>
          <w:tab w:val="left" w:pos="4820"/>
        </w:tabs>
        <w:ind w:right="-1"/>
        <w:rPr>
          <w:rFonts w:ascii="Calibri" w:hAnsi="Calibri" w:cs="Calibri"/>
        </w:rPr>
      </w:pPr>
    </w:p>
    <w:p w14:paraId="062657AC" w14:textId="77777777" w:rsidR="00232504" w:rsidRPr="00520C93" w:rsidRDefault="00232504" w:rsidP="00232504">
      <w:pPr>
        <w:tabs>
          <w:tab w:val="left" w:pos="4820"/>
        </w:tabs>
        <w:ind w:right="-1"/>
        <w:rPr>
          <w:rFonts w:ascii="Calibri" w:hAnsi="Calibri" w:cs="Calibri"/>
        </w:rPr>
      </w:pPr>
    </w:p>
    <w:p w14:paraId="07FE0B4C" w14:textId="77777777" w:rsidR="00232504" w:rsidRPr="00520C93" w:rsidRDefault="00232504" w:rsidP="00232504">
      <w:pPr>
        <w:tabs>
          <w:tab w:val="left" w:pos="4820"/>
        </w:tabs>
        <w:ind w:right="-1"/>
        <w:rPr>
          <w:rFonts w:ascii="Calibri" w:hAnsi="Calibri" w:cs="Calibri"/>
        </w:rPr>
      </w:pPr>
    </w:p>
    <w:p w14:paraId="380423B9" w14:textId="5D1296B8" w:rsidR="00232504" w:rsidRPr="00520C93" w:rsidRDefault="00100070" w:rsidP="00232504">
      <w:pPr>
        <w:tabs>
          <w:tab w:val="left" w:pos="4820"/>
        </w:tabs>
        <w:ind w:right="-1"/>
        <w:rPr>
          <w:rFonts w:ascii="Calibri" w:hAnsi="Calibri" w:cs="Calibri"/>
        </w:rPr>
      </w:pPr>
      <w:proofErr w:type="spellStart"/>
      <w:r>
        <w:rPr>
          <w:rFonts w:ascii="Calibri" w:hAnsi="Calibri"/>
        </w:rPr>
        <w:t>Soledad</w:t>
      </w:r>
      <w:proofErr w:type="spellEnd"/>
      <w:r>
        <w:rPr>
          <w:rFonts w:ascii="Calibri" w:hAnsi="Calibri"/>
        </w:rPr>
        <w:t xml:space="preserve"> Fernández Doctor andrea        </w:t>
      </w:r>
      <w:r w:rsidR="00F755EB">
        <w:rPr>
          <w:rFonts w:ascii="Calibri" w:hAnsi="Calibri"/>
        </w:rPr>
        <w:t xml:space="preserve">                  </w:t>
      </w:r>
      <w:r>
        <w:rPr>
          <w:rFonts w:ascii="Calibri" w:hAnsi="Calibri"/>
        </w:rPr>
        <w:t xml:space="preserve">Ramón </w:t>
      </w:r>
      <w:proofErr w:type="spellStart"/>
      <w:r>
        <w:rPr>
          <w:rFonts w:ascii="Calibri" w:hAnsi="Calibri"/>
        </w:rPr>
        <w:t>Alzórriz</w:t>
      </w:r>
      <w:proofErr w:type="spellEnd"/>
      <w:r>
        <w:rPr>
          <w:rFonts w:ascii="Calibri" w:hAnsi="Calibri"/>
        </w:rPr>
        <w:t xml:space="preserve"> Goñi jauna </w:t>
      </w:r>
    </w:p>
    <w:p w14:paraId="1400A998" w14:textId="77777777" w:rsidR="006C3EB5" w:rsidRPr="00520C93" w:rsidRDefault="006C3EB5" w:rsidP="00232504">
      <w:pPr>
        <w:tabs>
          <w:tab w:val="left" w:pos="4820"/>
        </w:tabs>
        <w:ind w:right="-1"/>
        <w:rPr>
          <w:rFonts w:ascii="Calibri" w:hAnsi="Calibri" w:cs="Calibri"/>
        </w:rPr>
      </w:pPr>
    </w:p>
    <w:p w14:paraId="23D16A40" w14:textId="77777777" w:rsidR="00232504" w:rsidRPr="00520C93" w:rsidRDefault="00232504" w:rsidP="00232504">
      <w:pPr>
        <w:tabs>
          <w:tab w:val="left" w:pos="4820"/>
        </w:tabs>
        <w:ind w:right="-1"/>
        <w:rPr>
          <w:rFonts w:ascii="Calibri" w:hAnsi="Calibri" w:cs="Calibri"/>
        </w:rPr>
      </w:pPr>
    </w:p>
    <w:p w14:paraId="33E5DEEF" w14:textId="77777777" w:rsidR="00232504" w:rsidRPr="00520C93" w:rsidRDefault="00232504" w:rsidP="00232504">
      <w:pPr>
        <w:tabs>
          <w:tab w:val="left" w:pos="4820"/>
        </w:tabs>
        <w:ind w:right="-1"/>
        <w:rPr>
          <w:rFonts w:ascii="Calibri" w:hAnsi="Calibri" w:cs="Calibri"/>
        </w:rPr>
      </w:pPr>
    </w:p>
    <w:p w14:paraId="14A64DD2" w14:textId="3F0F2425" w:rsidR="00232504" w:rsidRPr="00520C93" w:rsidRDefault="00100070" w:rsidP="00232504">
      <w:pPr>
        <w:tabs>
          <w:tab w:val="left" w:pos="4820"/>
        </w:tabs>
        <w:ind w:right="-1"/>
        <w:rPr>
          <w:rFonts w:ascii="Calibri" w:hAnsi="Calibri" w:cs="Calibri"/>
        </w:rPr>
      </w:pPr>
      <w:r>
        <w:rPr>
          <w:rFonts w:ascii="Calibri" w:hAnsi="Calibri"/>
        </w:rPr>
        <w:t xml:space="preserve">Javier Sánchez </w:t>
      </w:r>
      <w:proofErr w:type="spellStart"/>
      <w:r>
        <w:rPr>
          <w:rFonts w:ascii="Calibri" w:hAnsi="Calibri"/>
        </w:rPr>
        <w:t>Fuentefría</w:t>
      </w:r>
      <w:proofErr w:type="spellEnd"/>
      <w:r>
        <w:rPr>
          <w:rFonts w:ascii="Calibri" w:hAnsi="Calibri"/>
        </w:rPr>
        <w:t xml:space="preserve"> jauna                                              Laura </w:t>
      </w:r>
      <w:proofErr w:type="spellStart"/>
      <w:r>
        <w:rPr>
          <w:rFonts w:ascii="Calibri" w:hAnsi="Calibri"/>
        </w:rPr>
        <w:t>Aznal</w:t>
      </w:r>
      <w:proofErr w:type="spellEnd"/>
      <w:r>
        <w:rPr>
          <w:rFonts w:ascii="Calibri" w:hAnsi="Calibri"/>
        </w:rPr>
        <w:t xml:space="preserve"> Sagasti andrea</w:t>
      </w:r>
    </w:p>
    <w:p w14:paraId="73278CFB" w14:textId="77777777" w:rsidR="006C3EB5" w:rsidRPr="00520C93" w:rsidRDefault="006C3EB5" w:rsidP="00232504">
      <w:pPr>
        <w:tabs>
          <w:tab w:val="left" w:pos="4820"/>
        </w:tabs>
        <w:ind w:right="-1"/>
        <w:rPr>
          <w:rFonts w:ascii="Calibri" w:hAnsi="Calibri" w:cs="Calibri"/>
        </w:rPr>
      </w:pPr>
    </w:p>
    <w:p w14:paraId="7859AC81" w14:textId="77777777" w:rsidR="00232504" w:rsidRPr="00520C93" w:rsidRDefault="00232504" w:rsidP="00232504">
      <w:pPr>
        <w:tabs>
          <w:tab w:val="left" w:pos="4820"/>
        </w:tabs>
        <w:ind w:right="-1"/>
        <w:rPr>
          <w:rFonts w:ascii="Calibri" w:hAnsi="Calibri" w:cs="Calibri"/>
        </w:rPr>
      </w:pPr>
    </w:p>
    <w:p w14:paraId="233BB738" w14:textId="77777777" w:rsidR="00232504" w:rsidRPr="00520C93" w:rsidRDefault="00232504" w:rsidP="00232504">
      <w:pPr>
        <w:tabs>
          <w:tab w:val="left" w:pos="4820"/>
        </w:tabs>
        <w:ind w:right="-1"/>
        <w:rPr>
          <w:rFonts w:ascii="Calibri" w:hAnsi="Calibri" w:cs="Calibri"/>
        </w:rPr>
      </w:pPr>
    </w:p>
    <w:p w14:paraId="44F0979D" w14:textId="542D88CE" w:rsidR="00232504" w:rsidRPr="00520C93" w:rsidRDefault="00100070" w:rsidP="00232504">
      <w:pPr>
        <w:tabs>
          <w:tab w:val="left" w:pos="4820"/>
        </w:tabs>
        <w:ind w:right="-1"/>
        <w:rPr>
          <w:rFonts w:ascii="Calibri" w:hAnsi="Calibri" w:cs="Calibri"/>
        </w:rPr>
      </w:pPr>
      <w:r>
        <w:rPr>
          <w:rFonts w:ascii="Calibri" w:hAnsi="Calibri"/>
        </w:rPr>
        <w:t xml:space="preserve">María José Garde </w:t>
      </w:r>
      <w:proofErr w:type="spellStart"/>
      <w:r>
        <w:rPr>
          <w:rFonts w:ascii="Calibri" w:hAnsi="Calibri"/>
        </w:rPr>
        <w:t>Garde</w:t>
      </w:r>
      <w:proofErr w:type="spellEnd"/>
      <w:r>
        <w:rPr>
          <w:rFonts w:ascii="Calibri" w:hAnsi="Calibri"/>
        </w:rPr>
        <w:t xml:space="preserve"> andrea                                         Uxue Barkos </w:t>
      </w:r>
      <w:proofErr w:type="spellStart"/>
      <w:r>
        <w:rPr>
          <w:rFonts w:ascii="Calibri" w:hAnsi="Calibri"/>
        </w:rPr>
        <w:t>Berruezo</w:t>
      </w:r>
      <w:proofErr w:type="spellEnd"/>
      <w:r>
        <w:rPr>
          <w:rFonts w:ascii="Calibri" w:hAnsi="Calibri"/>
        </w:rPr>
        <w:t xml:space="preserve"> andrea</w:t>
      </w:r>
    </w:p>
    <w:p w14:paraId="6386AAB2" w14:textId="574434E7" w:rsidR="003962B2" w:rsidRPr="00520C93" w:rsidRDefault="003962B2" w:rsidP="00A84462">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01DB5044" w14:textId="77777777" w:rsidR="00100070" w:rsidRPr="00520C93" w:rsidRDefault="00100070" w:rsidP="00A84462">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6EAE741B" w14:textId="77777777" w:rsidR="00CA7A5E" w:rsidRPr="00520C93" w:rsidRDefault="00CA7A5E" w:rsidP="00A84462">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16EA8451" w14:textId="7ECD8B5C" w:rsidR="00ED5164" w:rsidRPr="00520C93" w:rsidRDefault="00B04B15" w:rsidP="00003CD5">
      <w:pPr>
        <w:pStyle w:val="Prrafodelista"/>
        <w:tabs>
          <w:tab w:val="left" w:pos="425"/>
        </w:tabs>
        <w:spacing w:after="240" w:line="276" w:lineRule="auto"/>
        <w:ind w:left="7" w:right="-1" w:firstLine="0"/>
        <w:rPr>
          <w:rFonts w:asciiTheme="minorHAnsi" w:hAnsiTheme="minorHAnsi"/>
          <w:spacing w:val="-3"/>
          <w:sz w:val="24"/>
          <w:szCs w:val="24"/>
        </w:rPr>
      </w:pPr>
      <w:proofErr w:type="spellStart"/>
      <w:r>
        <w:rPr>
          <w:rFonts w:asciiTheme="minorHAnsi" w:hAnsiTheme="minorHAnsi"/>
          <w:sz w:val="24"/>
        </w:rPr>
        <w:lastRenderedPageBreak/>
        <w:t>Mónica</w:t>
      </w:r>
      <w:proofErr w:type="spellEnd"/>
      <w:r>
        <w:rPr>
          <w:rFonts w:asciiTheme="minorHAnsi" w:hAnsiTheme="minorHAnsi"/>
          <w:sz w:val="24"/>
        </w:rPr>
        <w:t xml:space="preserve"> García </w:t>
      </w:r>
      <w:proofErr w:type="spellStart"/>
      <w:r>
        <w:rPr>
          <w:rFonts w:asciiTheme="minorHAnsi" w:hAnsiTheme="minorHAnsi"/>
          <w:sz w:val="24"/>
        </w:rPr>
        <w:t>Saénz</w:t>
      </w:r>
      <w:proofErr w:type="spellEnd"/>
      <w:r>
        <w:rPr>
          <w:rFonts w:asciiTheme="minorHAnsi" w:hAnsiTheme="minorHAnsi"/>
          <w:sz w:val="24"/>
        </w:rPr>
        <w:t xml:space="preserve"> andrea                               </w:t>
      </w:r>
      <w:r w:rsidR="00F755EB">
        <w:rPr>
          <w:rFonts w:asciiTheme="minorHAnsi" w:hAnsiTheme="minorHAnsi"/>
          <w:sz w:val="24"/>
        </w:rPr>
        <w:t xml:space="preserve">      </w:t>
      </w:r>
      <w:r>
        <w:rPr>
          <w:rFonts w:asciiTheme="minorHAnsi" w:hAnsiTheme="minorHAnsi"/>
          <w:sz w:val="24"/>
        </w:rPr>
        <w:t xml:space="preserve">Carlos </w:t>
      </w:r>
      <w:proofErr w:type="spellStart"/>
      <w:r>
        <w:rPr>
          <w:rFonts w:asciiTheme="minorHAnsi" w:hAnsiTheme="minorHAnsi"/>
          <w:sz w:val="24"/>
        </w:rPr>
        <w:t>Guzmán</w:t>
      </w:r>
      <w:proofErr w:type="spellEnd"/>
      <w:r>
        <w:rPr>
          <w:rFonts w:asciiTheme="minorHAnsi" w:hAnsiTheme="minorHAnsi"/>
          <w:sz w:val="24"/>
        </w:rPr>
        <w:t xml:space="preserve"> Pérez jauna </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Javier García Jiménez jauna</w:t>
      </w:r>
    </w:p>
    <w:p w14:paraId="66A3E436" w14:textId="77777777" w:rsidR="00100070" w:rsidRPr="00520C93" w:rsidRDefault="00100070" w:rsidP="00100070">
      <w:pPr>
        <w:pStyle w:val="Prrafodelista"/>
        <w:tabs>
          <w:tab w:val="left" w:pos="425"/>
        </w:tabs>
        <w:spacing w:after="240" w:line="276" w:lineRule="auto"/>
        <w:ind w:left="7" w:right="-46" w:firstLine="0"/>
        <w:rPr>
          <w:rFonts w:asciiTheme="minorHAnsi" w:hAnsiTheme="minorHAnsi"/>
          <w:spacing w:val="-3"/>
          <w:sz w:val="24"/>
          <w:szCs w:val="24"/>
          <w:lang w:eastAsia="es-ES_tradnl"/>
        </w:rPr>
      </w:pPr>
    </w:p>
    <w:p w14:paraId="43D49963" w14:textId="77777777" w:rsidR="00100070" w:rsidRPr="00520C93" w:rsidRDefault="00100070" w:rsidP="00100070">
      <w:pPr>
        <w:spacing w:line="360" w:lineRule="auto"/>
        <w:rPr>
          <w:rFonts w:asciiTheme="minorHAnsi" w:hAnsiTheme="minorHAnsi" w:cstheme="minorHAnsi"/>
          <w:bCs/>
        </w:rPr>
      </w:pPr>
    </w:p>
    <w:p w14:paraId="6BF61CF3" w14:textId="6B582244" w:rsidR="00100070" w:rsidRPr="00520C93" w:rsidRDefault="00100070" w:rsidP="00B04B15">
      <w:pPr>
        <w:spacing w:line="360" w:lineRule="auto"/>
        <w:jc w:val="right"/>
        <w:rPr>
          <w:rFonts w:asciiTheme="minorHAnsi" w:hAnsiTheme="minorHAnsi"/>
          <w:spacing w:val="-3"/>
        </w:rPr>
      </w:pPr>
    </w:p>
    <w:p w14:paraId="28A34D4D" w14:textId="77777777" w:rsidR="00100070" w:rsidRDefault="00100070" w:rsidP="00754A2E">
      <w:pPr>
        <w:spacing w:line="360" w:lineRule="auto"/>
        <w:jc w:val="center"/>
        <w:rPr>
          <w:rFonts w:asciiTheme="minorHAnsi" w:hAnsiTheme="minorHAnsi" w:cstheme="minorHAnsi"/>
          <w:b/>
        </w:rPr>
      </w:pPr>
    </w:p>
    <w:p w14:paraId="7F0D9486" w14:textId="5BC17B48" w:rsidR="00754A2E" w:rsidRPr="00854944" w:rsidRDefault="00754A2E" w:rsidP="00754A2E">
      <w:pPr>
        <w:spacing w:line="360" w:lineRule="auto"/>
        <w:jc w:val="center"/>
        <w:rPr>
          <w:rFonts w:asciiTheme="minorHAnsi" w:hAnsiTheme="minorHAnsi" w:cstheme="minorHAnsi"/>
          <w:b/>
        </w:rPr>
      </w:pPr>
      <w:r>
        <w:rPr>
          <w:rFonts w:asciiTheme="minorHAnsi" w:hAnsiTheme="minorHAnsi"/>
          <w:b/>
        </w:rPr>
        <w:t>I. ERANSKINA</w:t>
      </w:r>
    </w:p>
    <w:p w14:paraId="108E8514" w14:textId="77777777" w:rsidR="00754A2E" w:rsidRPr="00854944" w:rsidRDefault="00754A2E" w:rsidP="00754A2E">
      <w:pPr>
        <w:spacing w:line="360" w:lineRule="auto"/>
        <w:jc w:val="center"/>
        <w:rPr>
          <w:rFonts w:asciiTheme="minorHAnsi" w:hAnsiTheme="minorHAnsi" w:cstheme="minorHAnsi"/>
          <w:b/>
        </w:rPr>
      </w:pPr>
    </w:p>
    <w:p w14:paraId="285C5959" w14:textId="77777777" w:rsidR="0066013D" w:rsidRPr="0066013D" w:rsidRDefault="0066013D" w:rsidP="0066013D">
      <w:pPr>
        <w:spacing w:line="360" w:lineRule="auto"/>
        <w:jc w:val="center"/>
        <w:rPr>
          <w:rFonts w:asciiTheme="minorHAnsi" w:hAnsiTheme="minorHAnsi" w:cstheme="minorHAnsi"/>
          <w:b/>
        </w:rPr>
      </w:pPr>
      <w:r>
        <w:rPr>
          <w:rFonts w:asciiTheme="minorHAnsi" w:hAnsiTheme="minorHAnsi"/>
          <w:b/>
        </w:rPr>
        <w:t>ESTATUAREN ETA NAFARROAKO FORU KOMUNITATEAREN ARTEKO HITZARMEN EKONOMIKOAREN ALDAKETAK</w:t>
      </w:r>
    </w:p>
    <w:p w14:paraId="39F2A415" w14:textId="4E79DD01" w:rsidR="00754A2E" w:rsidRPr="00754A2E" w:rsidRDefault="00754A2E" w:rsidP="00754A2E">
      <w:pPr>
        <w:spacing w:line="360" w:lineRule="auto"/>
        <w:jc w:val="center"/>
        <w:rPr>
          <w:rFonts w:asciiTheme="minorHAnsi" w:hAnsiTheme="minorHAnsi" w:cstheme="minorHAnsi"/>
          <w:b/>
        </w:rPr>
        <w:sectPr w:rsidR="00754A2E" w:rsidRPr="00754A2E" w:rsidSect="0063524F">
          <w:pgSz w:w="11906" w:h="16838" w:code="9"/>
          <w:pgMar w:top="1418" w:right="1701" w:bottom="1418" w:left="1701" w:header="709" w:footer="709" w:gutter="0"/>
          <w:cols w:space="708"/>
          <w:vAlign w:val="center"/>
          <w:docGrid w:linePitch="360"/>
        </w:sectPr>
      </w:pPr>
    </w:p>
    <w:p w14:paraId="2E5AAC41" w14:textId="77777777" w:rsidR="0066013D" w:rsidRPr="0066013D" w:rsidRDefault="0066013D" w:rsidP="0066013D">
      <w:pPr>
        <w:spacing w:before="120" w:line="276" w:lineRule="auto"/>
        <w:jc w:val="both"/>
        <w:rPr>
          <w:rFonts w:ascii="Calibri" w:hAnsi="Calibri"/>
          <w:b/>
          <w:spacing w:val="-3"/>
        </w:rPr>
      </w:pPr>
      <w:r>
        <w:rPr>
          <w:rFonts w:ascii="Calibri" w:hAnsi="Calibri"/>
          <w:b/>
        </w:rPr>
        <w:lastRenderedPageBreak/>
        <w:t>ESTATUAREN ETA NAFARROAKO FORU KOMUNITATEAREN ARTEKO HITZARMEN EKONOMIKOAREN ALDAKETAK</w:t>
      </w:r>
    </w:p>
    <w:p w14:paraId="54213C70" w14:textId="77777777" w:rsidR="00B21A37" w:rsidRPr="00B21A37" w:rsidRDefault="00B21A37" w:rsidP="00B21A37">
      <w:pPr>
        <w:pStyle w:val="SECCIONESTITULOS"/>
        <w:rPr>
          <w:rFonts w:asciiTheme="minorHAnsi" w:hAnsiTheme="minorHAnsi" w:cstheme="minorHAnsi"/>
          <w:color w:val="auto"/>
        </w:rPr>
      </w:pPr>
      <w:r>
        <w:rPr>
          <w:rFonts w:asciiTheme="minorHAnsi" w:hAnsiTheme="minorHAnsi"/>
          <w:color w:val="auto"/>
          <w:u w:val="single"/>
        </w:rPr>
        <w:t>19. artikulua:</w:t>
      </w:r>
    </w:p>
    <w:p w14:paraId="1A187BF1" w14:textId="77777777" w:rsidR="00B21A37" w:rsidRPr="00B21A37" w:rsidRDefault="00B21A37" w:rsidP="00B21A37">
      <w:pPr>
        <w:spacing w:after="0"/>
        <w:ind w:firstLine="360"/>
        <w:jc w:val="right"/>
        <w:rPr>
          <w:rFonts w:asciiTheme="minorHAnsi" w:hAnsiTheme="minorHAnsi" w:cstheme="minorHAnsi"/>
          <w:lang w:eastAsia="es-ES"/>
        </w:rPr>
      </w:pPr>
    </w:p>
    <w:p w14:paraId="38578B91" w14:textId="77777777" w:rsidR="00B21A37" w:rsidRPr="00B21A37" w:rsidRDefault="00B21A37" w:rsidP="00B21A37">
      <w:pPr>
        <w:pStyle w:val="ARTCULO"/>
        <w:rPr>
          <w:rFonts w:asciiTheme="minorHAnsi" w:hAnsiTheme="minorHAnsi" w:cstheme="minorHAnsi"/>
          <w:color w:val="auto"/>
        </w:rPr>
      </w:pPr>
      <w:r>
        <w:rPr>
          <w:rFonts w:asciiTheme="minorHAnsi" w:hAnsiTheme="minorHAnsi"/>
          <w:color w:val="auto"/>
        </w:rPr>
        <w:t>“19. artikulua. Zergaren ordainarazpena.</w:t>
      </w:r>
    </w:p>
    <w:p w14:paraId="11920A4D"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Nafarroako Foru Komunitateari dagokio subjektu pasibo hauen sozietateen gaineko zerga ordainaraztea:</w:t>
      </w:r>
    </w:p>
    <w:p w14:paraId="2AA1F089"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 Egoitza fiskala Nafarroan izan eta aurreko ekitaldian, osotara, hamabi milioi eurotik beherako eragiketa-bolumena izan dutenak.</w:t>
      </w:r>
    </w:p>
    <w:p w14:paraId="219572F7"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b) Soil-soilik Nafarroako lurraldean jarduten duten eta aurreko ekitaldian, osotara, hamabi milioi eurotik gorako eragiketa-bolumena izan dutenak, nonahi dutela egoitza fiskala.</w:t>
      </w:r>
    </w:p>
    <w:p w14:paraId="7D68343C"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2. Bi lurraldeetan jarduten duten eta aurreko ekitaldian, osotara, hamabi milioi eurotik gorako eragiketa-bolumena izan duten subjektu pasiboek zergak batera ordainduko dituzte bi administrazioetan, nonahi dutela egoitza fiskala. </w:t>
      </w:r>
      <w:proofErr w:type="spellStart"/>
      <w:r>
        <w:rPr>
          <w:rFonts w:asciiTheme="minorHAnsi" w:hAnsiTheme="minorHAnsi"/>
          <w:color w:val="auto"/>
          <w:sz w:val="24"/>
        </w:rPr>
        <w:t>Tributazioa</w:t>
      </w:r>
      <w:proofErr w:type="spellEnd"/>
      <w:r>
        <w:rPr>
          <w:rFonts w:asciiTheme="minorHAnsi" w:hAnsiTheme="minorHAnsi"/>
          <w:color w:val="auto"/>
          <w:sz w:val="24"/>
        </w:rPr>
        <w:t xml:space="preserve"> eginen da ekitaldian lurralde bakoitzean egindako eragiketa-bolumenaren proportzioan, hura hurrengo 20. eta 21. artikuluetan ezartzen diren lotura-puntuen arabera zehaztuta, eta bi dezimalekin biribildutako portzentaje batean adieraziko da.</w:t>
      </w:r>
    </w:p>
    <w:p w14:paraId="21A8DF14"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3. Aurreko 1. eta 2. apartatuetan xedatutakoaren ondorioetarako, jardueraren hasiera bada, hamabi milioiko kopurua zenbatzeko, hasierako ekitaldian izandako eragiketa-bolumena hartuko da kontuan.</w:t>
      </w:r>
    </w:p>
    <w:p w14:paraId="6682D0B7"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Aurreko paragrafoan aipatutako eragiketa horien bolumena eta tokia zein diren jakin arte, halakotzat hartuko dira, ondorio guztietarako, subjektu pasiboak kalkulatzen dituenak, jardueraren hasierako ekitaldirako aurreikusi dituen eragiketen arabera.</w:t>
      </w:r>
    </w:p>
    <w:p w14:paraId="438DDD23"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4. Ekitaldiaren iraupena urtebetetik beherakoa bada, hamabi milioi euroko kopurua zenbatzeko, egindako eragiketak urte osora proiektatuko dira.</w:t>
      </w:r>
    </w:p>
    <w:p w14:paraId="34696DB1"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5. Eragiketen bolumena izanen da subjektu pasiboak bere jardueran egindako ondasun-</w:t>
      </w:r>
      <w:proofErr w:type="spellStart"/>
      <w:r>
        <w:rPr>
          <w:rFonts w:asciiTheme="minorHAnsi" w:hAnsiTheme="minorHAnsi"/>
          <w:color w:val="auto"/>
          <w:sz w:val="24"/>
        </w:rPr>
        <w:t>entregetan</w:t>
      </w:r>
      <w:proofErr w:type="spellEnd"/>
      <w:r>
        <w:rPr>
          <w:rFonts w:asciiTheme="minorHAnsi" w:hAnsiTheme="minorHAnsi"/>
          <w:color w:val="auto"/>
          <w:sz w:val="24"/>
        </w:rPr>
        <w:t xml:space="preserve"> eta zerbitzu-emateetan eskuratutako kontraprestazio guztien zenbateko osoa, alde batera utzita balio erantsiaren gaineko zerga eta baliokidetasun-errekargua.”</w:t>
      </w:r>
    </w:p>
    <w:p w14:paraId="4BA2014E" w14:textId="77777777" w:rsidR="00B21A37" w:rsidRDefault="00B21A37" w:rsidP="00B21A37">
      <w:pPr>
        <w:jc w:val="both"/>
        <w:rPr>
          <w:rFonts w:asciiTheme="minorHAnsi" w:hAnsiTheme="minorHAnsi" w:cstheme="minorHAnsi"/>
          <w:lang w:eastAsia="es-ES"/>
        </w:rPr>
      </w:pPr>
    </w:p>
    <w:p w14:paraId="33D6CEDE" w14:textId="77777777" w:rsidR="00AE37C9" w:rsidRDefault="00AE37C9" w:rsidP="00B21A37">
      <w:pPr>
        <w:jc w:val="both"/>
        <w:rPr>
          <w:rFonts w:asciiTheme="minorHAnsi" w:hAnsiTheme="minorHAnsi" w:cstheme="minorHAnsi"/>
          <w:lang w:eastAsia="es-ES"/>
        </w:rPr>
      </w:pPr>
    </w:p>
    <w:p w14:paraId="4B71F9B4" w14:textId="77777777" w:rsidR="00790AE0" w:rsidRPr="00A62642" w:rsidRDefault="00790AE0" w:rsidP="00B21A37">
      <w:pPr>
        <w:jc w:val="both"/>
        <w:rPr>
          <w:rFonts w:asciiTheme="minorHAnsi" w:hAnsiTheme="minorHAnsi" w:cstheme="minorHAnsi"/>
          <w:lang w:eastAsia="es-ES"/>
        </w:rPr>
      </w:pPr>
    </w:p>
    <w:p w14:paraId="2118FDA8"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 bis atala:</w:t>
      </w:r>
    </w:p>
    <w:p w14:paraId="56C7D438"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rPr>
        <w:t>“3 bis atala. Zerga osagarria</w:t>
      </w:r>
    </w:p>
    <w:p w14:paraId="4B255F68"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rPr>
        <w:lastRenderedPageBreak/>
        <w:t>27 bis artikulua. Zerga osagarria.</w:t>
      </w:r>
    </w:p>
    <w:p w14:paraId="73C9E44E" w14:textId="4F490CDD"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Talde multinazional bateko edo talde nazional oso handi bateko kide diren zerga osagarriaren zergadunak Nafarroako foru-araudiaren menpe egonen dira, baldin eta haren zergadunaren ordezkoari aplikatu behar bazaio sozietateen gaineko zergaren foru-araudia (18. artikuluko arauen arabera) edo, hala badagokio, ez-egoiliarren errentaren gaineko zergarena (28. artikuluan ezarritakoarekin bat), eta baldin eta talde multinazional edo talde nazional oso handi horrek bi talde fiskal baditu aldi berean Espainiako lurraldean; hau da, zerga-kontsolidazioaren foru</w:t>
      </w:r>
      <w:r w:rsidR="00C538AF">
        <w:rPr>
          <w:rFonts w:asciiTheme="minorHAnsi" w:hAnsiTheme="minorHAnsi"/>
          <w:color w:val="auto"/>
          <w:sz w:val="24"/>
        </w:rPr>
        <w:t>-</w:t>
      </w:r>
      <w:r>
        <w:rPr>
          <w:rFonts w:asciiTheme="minorHAnsi" w:hAnsiTheme="minorHAnsi"/>
          <w:color w:val="auto"/>
          <w:sz w:val="24"/>
        </w:rPr>
        <w:t>arau</w:t>
      </w:r>
      <w:r w:rsidR="00C538AF">
        <w:rPr>
          <w:rFonts w:asciiTheme="minorHAnsi" w:hAnsiTheme="minorHAnsi"/>
          <w:color w:val="auto"/>
          <w:sz w:val="24"/>
        </w:rPr>
        <w:t>diari</w:t>
      </w:r>
      <w:r>
        <w:rPr>
          <w:rFonts w:asciiTheme="minorHAnsi" w:hAnsiTheme="minorHAnsi"/>
          <w:color w:val="auto"/>
          <w:sz w:val="24"/>
        </w:rPr>
        <w:t xml:space="preserve"> lotutako talde fiskal bat eta lurralde erkideko zerga-kontsolidazioaren araubideari lotutako beste bat. </w:t>
      </w:r>
    </w:p>
    <w:p w14:paraId="23488823"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Aurreko paragrafoan ezarritakoaren ondorioetarako, sozietateen gaineko zergari edo ez-egoiliarren errentaren gaineko zergari dagokionez kontuan hartuko den araudia izanen da zerga osagarriaren </w:t>
      </w:r>
      <w:proofErr w:type="spellStart"/>
      <w:r>
        <w:rPr>
          <w:rFonts w:asciiTheme="minorHAnsi" w:hAnsiTheme="minorHAnsi"/>
          <w:color w:val="auto"/>
          <w:sz w:val="24"/>
        </w:rPr>
        <w:t>sortzapen</w:t>
      </w:r>
      <w:proofErr w:type="spellEnd"/>
      <w:r>
        <w:rPr>
          <w:rFonts w:asciiTheme="minorHAnsi" w:hAnsiTheme="minorHAnsi"/>
          <w:color w:val="auto"/>
          <w:sz w:val="24"/>
        </w:rPr>
        <w:t>-egunean bukatzen den edo bukatua dagoen azken zergaldian indarrean dagoena.</w:t>
      </w:r>
    </w:p>
    <w:p w14:paraId="309B6DAC" w14:textId="78562992"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Aitzitik, talde multinazional edo talde nazional oso handi horrek ez baditu Espainiako lurraldean bi talde fiskal –zerga-kontsolidazioaren foru</w:t>
      </w:r>
      <w:r w:rsidR="002C5F2F">
        <w:rPr>
          <w:rFonts w:asciiTheme="minorHAnsi" w:hAnsiTheme="minorHAnsi"/>
          <w:color w:val="auto"/>
          <w:sz w:val="24"/>
        </w:rPr>
        <w:t>-</w:t>
      </w:r>
      <w:r>
        <w:rPr>
          <w:rFonts w:asciiTheme="minorHAnsi" w:hAnsiTheme="minorHAnsi"/>
          <w:color w:val="auto"/>
          <w:sz w:val="24"/>
        </w:rPr>
        <w:t>arau</w:t>
      </w:r>
      <w:r w:rsidR="002C5F2F">
        <w:rPr>
          <w:rFonts w:asciiTheme="minorHAnsi" w:hAnsiTheme="minorHAnsi"/>
          <w:color w:val="auto"/>
          <w:sz w:val="24"/>
        </w:rPr>
        <w:t>diari</w:t>
      </w:r>
      <w:r>
        <w:rPr>
          <w:rFonts w:asciiTheme="minorHAnsi" w:hAnsiTheme="minorHAnsi"/>
          <w:color w:val="auto"/>
          <w:sz w:val="24"/>
        </w:rPr>
        <w:t xml:space="preserve"> lotutakoa eta araubide erkideari lotutakoa–, talde horretako kide diren zergadunei Nafarroako foru</w:t>
      </w:r>
      <w:r w:rsidR="002C5F2F">
        <w:rPr>
          <w:rFonts w:asciiTheme="minorHAnsi" w:hAnsiTheme="minorHAnsi"/>
          <w:color w:val="auto"/>
          <w:sz w:val="24"/>
        </w:rPr>
        <w:t>-araudia</w:t>
      </w:r>
      <w:r>
        <w:rPr>
          <w:rFonts w:asciiTheme="minorHAnsi" w:hAnsiTheme="minorHAnsi"/>
          <w:color w:val="auto"/>
          <w:sz w:val="24"/>
        </w:rPr>
        <w:t xml:space="preserve"> aplikatuko zaie, baldin eta talde multinazional edo talde nazional oso handi horren zergadunaren ordezkoak egoitza fiskala Nafarroan badu. Hala ere, talde horren eragiketa-bolumena hamabi </w:t>
      </w:r>
      <w:proofErr w:type="spellStart"/>
      <w:r>
        <w:rPr>
          <w:rFonts w:asciiTheme="minorHAnsi" w:hAnsiTheme="minorHAnsi"/>
          <w:color w:val="auto"/>
          <w:sz w:val="24"/>
        </w:rPr>
        <w:t>miloitik</w:t>
      </w:r>
      <w:proofErr w:type="spellEnd"/>
      <w:r>
        <w:rPr>
          <w:rFonts w:asciiTheme="minorHAnsi" w:hAnsiTheme="minorHAnsi"/>
          <w:color w:val="auto"/>
          <w:sz w:val="24"/>
        </w:rPr>
        <w:t xml:space="preserve"> gorakoa izan bada aurreko ekitaldian, eta ekitaldi horretan eragiketa horien ehuneko 75 edo gehiago lurralde erkidean egin badu, talde horretako kide diren zergadunak lurralde erkideko araudiaren menpe geldituko dira. </w:t>
      </w:r>
    </w:p>
    <w:p w14:paraId="55CB39D9" w14:textId="20BB6019"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Halaber, talde multinazional edo talde nazional oso handi batek ez baditu Espainiako lurraldean bi talde fiskal –zerga-kontsolidazioaren foru</w:t>
      </w:r>
      <w:r w:rsidR="00C538AF">
        <w:rPr>
          <w:rFonts w:asciiTheme="minorHAnsi" w:hAnsiTheme="minorHAnsi"/>
          <w:color w:val="auto"/>
          <w:sz w:val="24"/>
        </w:rPr>
        <w:t>-</w:t>
      </w:r>
      <w:r>
        <w:rPr>
          <w:rFonts w:asciiTheme="minorHAnsi" w:hAnsiTheme="minorHAnsi"/>
          <w:color w:val="auto"/>
          <w:sz w:val="24"/>
        </w:rPr>
        <w:t>arau</w:t>
      </w:r>
      <w:r w:rsidR="00C538AF">
        <w:rPr>
          <w:rFonts w:asciiTheme="minorHAnsi" w:hAnsiTheme="minorHAnsi"/>
          <w:color w:val="auto"/>
          <w:sz w:val="24"/>
        </w:rPr>
        <w:t>diari</w:t>
      </w:r>
      <w:r>
        <w:rPr>
          <w:rFonts w:asciiTheme="minorHAnsi" w:hAnsiTheme="minorHAnsi"/>
          <w:color w:val="auto"/>
          <w:sz w:val="24"/>
        </w:rPr>
        <w:t xml:space="preserve"> lotutako eta araubide erkideari lotutakoa–, talde horretako kide diren zergadunei araubide erkidea aplikatuko zaie, baldin eta talde multinazional edo talde nazional oso handi horren zergadunaren ordezkoak egoitza fiskala lurralde erkidean badu. Hala ere, talde horren eragiketen bolumena hamabi </w:t>
      </w:r>
      <w:proofErr w:type="spellStart"/>
      <w:r>
        <w:rPr>
          <w:rFonts w:asciiTheme="minorHAnsi" w:hAnsiTheme="minorHAnsi"/>
          <w:color w:val="auto"/>
          <w:sz w:val="24"/>
        </w:rPr>
        <w:t>miloitik</w:t>
      </w:r>
      <w:proofErr w:type="spellEnd"/>
      <w:r>
        <w:rPr>
          <w:rFonts w:asciiTheme="minorHAnsi" w:hAnsiTheme="minorHAnsi"/>
          <w:color w:val="auto"/>
          <w:sz w:val="24"/>
        </w:rPr>
        <w:t xml:space="preserve"> gorakoa izan bada aurreko ekitaldian, eta ekitaldi horretan eragiketa horien ehuneko 75 edo gehiago Nafarroan egin badu, talde horretako kide diren zergadunak Nafarroako foru-araudiaren menpe geldituko dira.</w:t>
      </w:r>
    </w:p>
    <w:p w14:paraId="707715EB"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Aurreko bi paragrafo horietan ezarritakoaren ondorioetarako, taldearen eragiketa-bolumena izanen da Espainiako lurraldean kokatutako entitate eratzaile bakoitzaren eragiketa-bolumenen batura edo metaketa, talde barnean egindako eragiketen ezabaketa bidezkoak egin aurretik. Eragiketa-bolumen horiek zehaztuko dira entitate bakoitzaren sozietateen gaineko zergaren edo ez-egoiliarren errentaren gaineko zergaren arabera, eta zergaldi honi dagokionez: zerga osagarriaren </w:t>
      </w:r>
      <w:proofErr w:type="spellStart"/>
      <w:r>
        <w:rPr>
          <w:rFonts w:asciiTheme="minorHAnsi" w:hAnsiTheme="minorHAnsi"/>
          <w:color w:val="auto"/>
          <w:sz w:val="24"/>
        </w:rPr>
        <w:t>sortzapen</w:t>
      </w:r>
      <w:proofErr w:type="spellEnd"/>
      <w:r>
        <w:rPr>
          <w:rFonts w:asciiTheme="minorHAnsi" w:hAnsiTheme="minorHAnsi"/>
          <w:color w:val="auto"/>
          <w:sz w:val="24"/>
        </w:rPr>
        <w:t xml:space="preserve">-egunean bukatzen den edo bukatua dagoen azken zergaldiaren aurreko zergaldia. Halaber, taldeak lurralde bakoitzean egindako eragiketen bolumena izanen da entitate eratzaile bakoitzak lurralde bakoitzean egindako eragiketen batura edo metaketa, talde barnean egindako eragiketen ezabaketa bidezkoak egin aurretik, zeinak ondorio horietarako </w:t>
      </w:r>
      <w:r>
        <w:rPr>
          <w:rFonts w:asciiTheme="minorHAnsi" w:hAnsiTheme="minorHAnsi"/>
          <w:color w:val="auto"/>
          <w:sz w:val="24"/>
        </w:rPr>
        <w:lastRenderedPageBreak/>
        <w:t>zehaztuko baitira, sozietateen gaineko zergaren edo ez-egoiliarren errentaren gaineko zergaren arabera, aldi bererako.</w:t>
      </w:r>
    </w:p>
    <w:p w14:paraId="2390BB47"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Nolanahi ere, Estatuak une bakoitzean ezartzen duen araudi berbera aplikatuko da, zergaduna eta zergadunaren ordezkoa definitzeko eta entitate eratzaile bakoitzari zerga osagarri nazionala, primarioa eta sekundarioa esleitzeko arauak zehazteko. </w:t>
      </w:r>
    </w:p>
    <w:p w14:paraId="026D63A5"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2. Zergadunaren ordezko den entitateak zergaren </w:t>
      </w:r>
      <w:proofErr w:type="spellStart"/>
      <w:r>
        <w:rPr>
          <w:rFonts w:asciiTheme="minorHAnsi" w:hAnsiTheme="minorHAnsi"/>
          <w:color w:val="auto"/>
          <w:sz w:val="24"/>
        </w:rPr>
        <w:t>autolikidazioa</w:t>
      </w:r>
      <w:proofErr w:type="spellEnd"/>
      <w:r>
        <w:rPr>
          <w:rFonts w:asciiTheme="minorHAnsi" w:hAnsiTheme="minorHAnsi"/>
          <w:color w:val="auto"/>
          <w:sz w:val="24"/>
        </w:rPr>
        <w:t xml:space="preserve"> aurkeztuko du eta zerga-zorra ordainduko du administrazio eskudunean, apartatu honetan ezarritako arauen arabera.</w:t>
      </w:r>
    </w:p>
    <w:p w14:paraId="3994640B" w14:textId="242BD0B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Zergadun bakoitzaren zerga osagarri nazionala, primarioa edo sekundarioa dagokion administrazio eskudunari (erkideari edo foralari) ordainduko zaio, egoitza fiskalaren arabera, eragiketa-bolumenaren proportzio berean, 19. artikuluan </w:t>
      </w:r>
      <w:r w:rsidR="009C28C5">
        <w:rPr>
          <w:rFonts w:asciiTheme="minorHAnsi" w:hAnsiTheme="minorHAnsi"/>
          <w:color w:val="auto"/>
          <w:sz w:val="24"/>
        </w:rPr>
        <w:t>ezarritakoarekin</w:t>
      </w:r>
      <w:r>
        <w:rPr>
          <w:rFonts w:asciiTheme="minorHAnsi" w:hAnsiTheme="minorHAnsi"/>
          <w:color w:val="auto"/>
          <w:sz w:val="24"/>
        </w:rPr>
        <w:t xml:space="preserve"> bat. Eragiketa-bolumen hori izanen da sozietateen gaineko zergaren edo, hala badagokio, ez-egoiliarren errentaren gaineko zergaren azken zergaldiari dagokiona, zergaldi hori bukatzen bada edo bukatua badago zerga osagarriaren </w:t>
      </w:r>
      <w:proofErr w:type="spellStart"/>
      <w:r>
        <w:rPr>
          <w:rFonts w:asciiTheme="minorHAnsi" w:hAnsiTheme="minorHAnsi"/>
          <w:color w:val="auto"/>
          <w:sz w:val="24"/>
        </w:rPr>
        <w:t>sortzapen</w:t>
      </w:r>
      <w:proofErr w:type="spellEnd"/>
      <w:r>
        <w:rPr>
          <w:rFonts w:asciiTheme="minorHAnsi" w:hAnsiTheme="minorHAnsi"/>
          <w:color w:val="auto"/>
          <w:sz w:val="24"/>
        </w:rPr>
        <w:t xml:space="preserve">-egunean. </w:t>
      </w:r>
    </w:p>
    <w:p w14:paraId="0CCECF32"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Zergadunek, aipatutako zergaldian, talde fiskalen kontsolidazio fiskalaren araubidea aplikatuz </w:t>
      </w:r>
      <w:proofErr w:type="spellStart"/>
      <w:r>
        <w:rPr>
          <w:rFonts w:asciiTheme="minorHAnsi" w:hAnsiTheme="minorHAnsi"/>
          <w:color w:val="auto"/>
          <w:sz w:val="24"/>
        </w:rPr>
        <w:t>tributatu</w:t>
      </w:r>
      <w:proofErr w:type="spellEnd"/>
      <w:r>
        <w:rPr>
          <w:rFonts w:asciiTheme="minorHAnsi" w:hAnsiTheme="minorHAnsi"/>
          <w:color w:val="auto"/>
          <w:sz w:val="24"/>
        </w:rPr>
        <w:t xml:space="preserve"> badute sozietateen gaineko zergan edo, hala badagokio, ez-egoiliarren errentaren gaineko zergan, beti talde fiskalaren eragiketa-bolumena hartuko da kontuan.</w:t>
      </w:r>
    </w:p>
    <w:p w14:paraId="74EF696F"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3. Zergak bi administrazioei ordaintzen zaizkien kasuetan, honako arau hauek aplikatuko dira: </w:t>
      </w:r>
    </w:p>
    <w:p w14:paraId="1FACB0FA"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Lehenengoa. Zergaren likidazioen emaitza Estatuko administrazioari eta Nafarroako Foru Komunitateko administrazioari inputatuko zaie, aurreko 2. apartatuan ezarritako irizpideei jarraikiz.</w:t>
      </w:r>
    </w:p>
    <w:p w14:paraId="3F0E1ECB"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Bigarrena. Zergaren </w:t>
      </w:r>
      <w:proofErr w:type="spellStart"/>
      <w:r>
        <w:rPr>
          <w:rFonts w:asciiTheme="minorHAnsi" w:hAnsiTheme="minorHAnsi"/>
          <w:color w:val="auto"/>
          <w:sz w:val="24"/>
        </w:rPr>
        <w:t>autolikidazioa</w:t>
      </w:r>
      <w:proofErr w:type="spellEnd"/>
      <w:r>
        <w:rPr>
          <w:rFonts w:asciiTheme="minorHAnsi" w:hAnsiTheme="minorHAnsi"/>
          <w:color w:val="auto"/>
          <w:sz w:val="24"/>
        </w:rPr>
        <w:t xml:space="preserve"> aurkezteko eta zerga-zorra ordaintzeko betebeharra duen zergadunaren ordezkoak bidezko </w:t>
      </w:r>
      <w:proofErr w:type="spellStart"/>
      <w:r>
        <w:rPr>
          <w:rFonts w:asciiTheme="minorHAnsi" w:hAnsiTheme="minorHAnsi"/>
          <w:color w:val="auto"/>
          <w:sz w:val="24"/>
        </w:rPr>
        <w:t>autolikidazioak</w:t>
      </w:r>
      <w:proofErr w:type="spellEnd"/>
      <w:r>
        <w:rPr>
          <w:rFonts w:asciiTheme="minorHAnsi" w:hAnsiTheme="minorHAnsi"/>
          <w:color w:val="auto"/>
          <w:sz w:val="24"/>
        </w:rPr>
        <w:t xml:space="preserve"> aurkeztuko ditu, epeen barruan eta arauzko formalitateekin, zerga ordainarazteko eskumena duten administrazioetan. </w:t>
      </w:r>
      <w:proofErr w:type="spellStart"/>
      <w:r>
        <w:rPr>
          <w:rFonts w:asciiTheme="minorHAnsi" w:hAnsiTheme="minorHAnsi"/>
          <w:color w:val="auto"/>
          <w:sz w:val="24"/>
        </w:rPr>
        <w:t>Autolikidazio</w:t>
      </w:r>
      <w:proofErr w:type="spellEnd"/>
      <w:r>
        <w:rPr>
          <w:rFonts w:asciiTheme="minorHAnsi" w:hAnsiTheme="minorHAnsi"/>
          <w:color w:val="auto"/>
          <w:sz w:val="24"/>
        </w:rPr>
        <w:t xml:space="preserve"> horietan beti jasoko da zein den aplikatu beharreko proportzioa eta administrazio bakoitzari dagokion kuota.</w:t>
      </w:r>
    </w:p>
    <w:p w14:paraId="1BC01F86"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4. Aitorpen informatiboa eta zerga osagarriaren araudian eskatzen diren gainerako komunikazio eta betebehar formalak aurkeztuko dira dagokion administrazioan; hau da, entitate eratzailearen –edo, hala badagokio, talde multinazionalak edo talde nazional oso handiak izendatutako entitatearen– sozietateen gaineko zerga edo ez-egoiliarren errentaren gaineko zerga ikuskatzeko eskumena duen administrazioan.</w:t>
      </w:r>
    </w:p>
    <w:p w14:paraId="34861FFD"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5. Artikulu honen 1. apartatuan ezarritako arauekin bat aplikatu beharreko araudia zein zerga-administraziori dagokion, administrazio horrek izanen du subjektu pasiboen gaineko ikuskapenaren eskumena. </w:t>
      </w:r>
    </w:p>
    <w:p w14:paraId="1885EB41"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Hala ere, aurreko 1. eta 2. apartatuetan adierazitako eragiketa-bolumena egiaztatzeko eskumena lurralde erkideko administrazioak edo foru-administrazioak izanen du, segun </w:t>
      </w:r>
      <w:r>
        <w:rPr>
          <w:rFonts w:asciiTheme="minorHAnsi" w:hAnsiTheme="minorHAnsi"/>
          <w:color w:val="auto"/>
          <w:sz w:val="24"/>
        </w:rPr>
        <w:lastRenderedPageBreak/>
        <w:t xml:space="preserve">eta zer araudi aplikatzen zaien –lurralde erkidekoa ala foru-lurraldekoa– eragiketa-bolumenaren egiaztapena jasaten duen taldeko entitateei sozietateen gaineko zergan, edo, hala </w:t>
      </w:r>
      <w:proofErr w:type="spellStart"/>
      <w:r>
        <w:rPr>
          <w:rFonts w:asciiTheme="minorHAnsi" w:hAnsiTheme="minorHAnsi"/>
          <w:color w:val="auto"/>
          <w:sz w:val="24"/>
        </w:rPr>
        <w:t>badagokie,ez</w:t>
      </w:r>
      <w:proofErr w:type="spellEnd"/>
      <w:r>
        <w:rPr>
          <w:rFonts w:asciiTheme="minorHAnsi" w:hAnsiTheme="minorHAnsi"/>
          <w:color w:val="auto"/>
          <w:sz w:val="24"/>
        </w:rPr>
        <w:t>-egoiliarren errentaren gaineko zergan.</w:t>
      </w:r>
    </w:p>
    <w:p w14:paraId="649ED4E2"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Ikuskapen-lanak administrazio eskudunaren araudiari lotuko zaizkio, deusetan ukatu gabe bi zerga-administrazioen arteko lankidetza.  Ondorio horietarako, administrazio eskudunak laguntza eskatuko die sozietateen gaineko zerga edo ez-egoiliarren errentaren gaineko zerga ikuskatzeko eskumena duen administrazioko organo ikuskatzaileei, ikuskapen-jarduketak egin behar dituenean zerga horiei dagokienez bere eskumenekoak ez diren entitateekin. Txosten batean jasoko da eskumenik ez duen administrazioko organo ikuskatzailearen lankidetza, baina txosten horrek ez du ondorio loteslerik ekarriko administrazio eskudunarentzat. </w:t>
      </w:r>
    </w:p>
    <w:p w14:paraId="3C59CBC0"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Ikuskapen horien ondorioz ordaindu beharreko zor bat edo itzuli beharreko diru-kopuru bat baldin badago, bi administrazioei dagokiena, kobrantza edo ordainketa administrazio jarduleak eginen du, bien artean egin beharreko konpentsazioak ukatu gabe.</w:t>
      </w:r>
    </w:p>
    <w:p w14:paraId="5BEA62EF"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Administrazio eskudunak bere jarduketen emaitzen berri  emanen dio ukitutako administrazioari.</w:t>
      </w:r>
    </w:p>
    <w:p w14:paraId="49E25107"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Aurreko paragrafoetan ezarritakoa gorabehera, Nafarroako Foru Komunitateak ahalmena izanen du bere lurraldean egiaztapenak eta ikerketak egiteko, baina haren jarduketek ez dute ondorio ekonomikorik izanen zergadunentzat, administrazio eskudunetako organoen jarduketen ondorioz egindako behin betiko likidazioei dagokienez.</w:t>
      </w:r>
    </w:p>
    <w:p w14:paraId="0A4B4A18"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Administrazio eskudunak egiten dituen egiaztapenetan finkatuko da zerga osagarri nazionalaren, primarioaren eta sekundarioaren zer proportzio dagokion entitate eratzaile bakoitzari, eta ondorioak izanen ditu zergadunarekiko, likidatutako obligazioei dagokienez; horrek ez du ukatzen egiaztapen horien ondotik administrazio eskudunen artean behin betiko proportzioak erabakitzea.”</w:t>
      </w:r>
    </w:p>
    <w:p w14:paraId="3D8B1461"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rPr>
        <w:t xml:space="preserve">3 </w:t>
      </w:r>
      <w:proofErr w:type="spellStart"/>
      <w:r>
        <w:rPr>
          <w:rFonts w:asciiTheme="minorHAnsi" w:hAnsiTheme="minorHAnsi"/>
          <w:color w:val="auto"/>
        </w:rPr>
        <w:t>ter</w:t>
      </w:r>
      <w:proofErr w:type="spellEnd"/>
      <w:r>
        <w:rPr>
          <w:rFonts w:asciiTheme="minorHAnsi" w:hAnsiTheme="minorHAnsi"/>
          <w:color w:val="auto"/>
        </w:rPr>
        <w:t xml:space="preserve"> atala:</w:t>
      </w:r>
    </w:p>
    <w:p w14:paraId="1B999360"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rPr>
        <w:t xml:space="preserve">“3 </w:t>
      </w:r>
      <w:proofErr w:type="spellStart"/>
      <w:r>
        <w:rPr>
          <w:rFonts w:asciiTheme="minorHAnsi" w:hAnsiTheme="minorHAnsi"/>
          <w:color w:val="auto"/>
        </w:rPr>
        <w:t>ter</w:t>
      </w:r>
      <w:proofErr w:type="spellEnd"/>
      <w:r>
        <w:rPr>
          <w:rFonts w:asciiTheme="minorHAnsi" w:hAnsiTheme="minorHAnsi"/>
          <w:color w:val="auto"/>
        </w:rPr>
        <w:t xml:space="preserve"> atala. Finantza-erakunde jakin batzuen interes- eta komisio-marjinaren gaineko zerga</w:t>
      </w:r>
    </w:p>
    <w:p w14:paraId="6DB77DF3"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rPr>
        <w:t xml:space="preserve">27 </w:t>
      </w:r>
      <w:proofErr w:type="spellStart"/>
      <w:r>
        <w:rPr>
          <w:rFonts w:asciiTheme="minorHAnsi" w:hAnsiTheme="minorHAnsi"/>
          <w:color w:val="auto"/>
        </w:rPr>
        <w:t>ter</w:t>
      </w:r>
      <w:proofErr w:type="spellEnd"/>
      <w:r>
        <w:rPr>
          <w:rFonts w:asciiTheme="minorHAnsi" w:hAnsiTheme="minorHAnsi"/>
          <w:color w:val="auto"/>
        </w:rPr>
        <w:t xml:space="preserve"> artikulua. Finantza-erakunde jakin batzuen interes- eta komisio-marjinaren gaineko zerga.</w:t>
      </w:r>
    </w:p>
    <w:p w14:paraId="3367B655"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Zergadunak Nafarroako foru-araudiaren menpe egonen dira finantza-erakunde jakin batzuen interes- eta komisio-marjinaren gaineko zergari dagokionez, baldin eta 18. artikuluaren arabera sozietateen gaineko zergan Nafarroako foru-araudia aplikatu behar bazaie.</w:t>
      </w:r>
    </w:p>
    <w:p w14:paraId="2CCAB9D1"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lastRenderedPageBreak/>
        <w:t>Zergaduna baldin bada atzerriko kreditu-erakunde batek Espainiako lurraldean duen sukurtsal bat, zerga horren zergadunei Nafarroako foru-araudia aplikatuko zaie, baldin eta 38. artikuluaren arabera ez-egoiliaren errentaren gaineko zergan foru-araudia aplikatu behar bazaie.</w:t>
      </w:r>
    </w:p>
    <w:p w14:paraId="78473FB8"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2. Zergadunek, nolanahi ere, bi administrazioei ordainduko dizkiete zergak, lurralde batean eta bestean egindako eragiketa-bolumenaren arabera.</w:t>
      </w:r>
    </w:p>
    <w:p w14:paraId="606469E8"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Ondorio horietarako, lurralde bakoitzean egindako eragiketa-bolumenaren proportzioa izanen da sozietateen gaineko zergaren 19. artikuluan ordainarazpenerako ezartzen dena.</w:t>
      </w:r>
    </w:p>
    <w:p w14:paraId="073FD110"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3. Zergak bi administrazioei ordaintzen zaizkien kasuetan, bai zergaren kudeaketa, bai eta ordainketa zatikatuaren diru-sarrera ere, 22. eta 24. artikuluetan ezarritako arauei jarraikiz eginen dira.</w:t>
      </w:r>
    </w:p>
    <w:p w14:paraId="3643F5E1"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Egin beharreko itzulketak kasuan kasuko administrazioek eginen dituzte, bakoitzak dagokion zenbatekoarena.</w:t>
      </w:r>
    </w:p>
    <w:p w14:paraId="683C92E0"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4. Zergaren ikuskapena eginen du artikulu honetako 1. apartatuan ezarritakoaren arabera zergadunekiko araugintza-eskumena duen administrazioak, betiere 23. artikuluan ezarritako arauei jarraikiz.”</w:t>
      </w:r>
    </w:p>
    <w:p w14:paraId="5F208EA3"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28. artikuluko 1. apartatua:</w:t>
      </w:r>
    </w:p>
    <w:p w14:paraId="7F0CF960"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“1. Atzerrian bizi diren pertsona edo entitateen establezimendu iraunkorren bidez lortutako errentak zergapetzen direnean, 18. artikuluan xedatutakoaren arabera zehaztuko da zein araudi aplikatuko den. </w:t>
      </w:r>
    </w:p>
    <w:p w14:paraId="2FC7C2E0"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Establezimendu iraunkorrik gabe lortutako errentak zergapetzen direnean, Nafarroako foru-araudia aplikatuko da, baldin eta ondorioztatzen bada errenta horiek Nafarroan lortu edo sortu direla, 29. artikuluan ezarritakoarekin bat. 29. artikuluaren 3. apartatuak aipatzen dituen kasuetan, foru-araudia edo araudi erkidea aplikatuko da, kontuan hartuta errenten ordaintzaile diren entitate edo establezimendu iraunkorrei zer araudi aplikatu behar zaien –foru-araudia edo erkidea– sozietateen gaineko zergan edo ez-egoiliarren errentaren gaineko zergan, eta ikuskapena eginen dute irizpide hori bera aplikatuz egokitzen den administrazioko organoek. Aurrekoa gorabehera, zergaren ordainarazpenerako eskumena duen administrazioak ezarriko ditu aitorpen-likidazioak aurkezteko tokia, modua eta epea zehazteko arauak. </w:t>
      </w:r>
    </w:p>
    <w:p w14:paraId="1D8BCD8A"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Pertsona fisikoen errentaren gaineko zerga Nafarroako Foru Komunitateko administrazioan ordaintzeko aukera izanen da,  baldin eta Nafarroako lurraldean lortutako errenta bada Espainian lortutako errenta osoaren zatirik handiena. Zergadunak itzulketarako eskubidea duenean, Foru Komunitateak ordainduko dio, kontuan izan gabe errenta horiek Espainiako zer tokitan lortu diren.”</w:t>
      </w:r>
    </w:p>
    <w:p w14:paraId="49036A9C"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lastRenderedPageBreak/>
        <w:t>30. artikuluko 2. apartatua:</w:t>
      </w:r>
    </w:p>
    <w:p w14:paraId="231DAD9A"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“2. Establezimendu iraunkorrik gabe aritzen diren zergadunek lortutako errentei dagozkien atxikipenak eta konturako sarrerak </w:t>
      </w:r>
      <w:proofErr w:type="spellStart"/>
      <w:r>
        <w:rPr>
          <w:rFonts w:asciiTheme="minorHAnsi" w:hAnsiTheme="minorHAnsi"/>
          <w:color w:val="auto"/>
          <w:sz w:val="24"/>
        </w:rPr>
        <w:t>exijituko</w:t>
      </w:r>
      <w:proofErr w:type="spellEnd"/>
      <w:r>
        <w:rPr>
          <w:rFonts w:asciiTheme="minorHAnsi" w:hAnsiTheme="minorHAnsi"/>
          <w:color w:val="auto"/>
          <w:sz w:val="24"/>
        </w:rPr>
        <w:t xml:space="preserve"> ditu horiek lortutzat jotzen diren lurraldeko administrazioak, bere araudiaren arabera, aurreko artikuluan xedatutakoari jarraikiz. Era berean, ikuskapena eginen dute artikulu horretan berean xedatutakoari jarraikiz dagokion administrazioko organoek.</w:t>
      </w:r>
    </w:p>
    <w:p w14:paraId="4499B8FF"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Aurreko artikuluko 1. apartatuko d) letrako 4. puntuan eta f), g) eta i) letretan aipatzen diren kasuetan, eta 2. apartatuan aurreikusitako kasuan, Foru Komunitateak </w:t>
      </w:r>
      <w:proofErr w:type="spellStart"/>
      <w:r>
        <w:rPr>
          <w:rFonts w:asciiTheme="minorHAnsi" w:hAnsiTheme="minorHAnsi"/>
          <w:color w:val="auto"/>
          <w:sz w:val="24"/>
        </w:rPr>
        <w:t>exijituko</w:t>
      </w:r>
      <w:proofErr w:type="spellEnd"/>
      <w:r>
        <w:rPr>
          <w:rFonts w:asciiTheme="minorHAnsi" w:hAnsiTheme="minorHAnsi"/>
          <w:color w:val="auto"/>
          <w:sz w:val="24"/>
        </w:rPr>
        <w:t xml:space="preserve"> ditu, atxikipena egin behar duenak Nafarroan izan duen eragiketa-bolumenaren proportzioan, aurreko 3. atalean zehaztutako arauak aplikatuz. Kasu horietan, atxikipenak ordainduko dira foru-araudiari edo araudi erkideari jarraituz, kontuan hartuta entitate edo establezimendu ordaintzaileari zer araudi aplikatu behar zaion  –foru-araudia edo erkidea– sozietateen gaineko zergan edo ez-egoiliarren errentaren gaineko zergan. Era berean, ikuskapena eginen dute arestian xedatutakoari jarraikiz araugintza-eskumena duen administrazioko organoek. </w:t>
      </w:r>
    </w:p>
    <w:p w14:paraId="585AF67C"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Aurrekoa gorabehera, zergaren ordainarazpenerako eskumena duen administrazioak ezarriko ditu aitorpen-likidazioak aurkezteko tokia, modua eta epea zehazteko arauak.</w:t>
      </w:r>
    </w:p>
    <w:p w14:paraId="354C8038"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30 bis artikulua:</w:t>
      </w:r>
    </w:p>
    <w:p w14:paraId="52DFABE6" w14:textId="77777777" w:rsidR="00B21A37" w:rsidRPr="00A62642" w:rsidRDefault="00B21A37" w:rsidP="00B21A37">
      <w:pPr>
        <w:pStyle w:val="ARTCULO"/>
        <w:rPr>
          <w:rFonts w:asciiTheme="minorHAnsi" w:hAnsiTheme="minorHAnsi" w:cstheme="minorHAnsi"/>
          <w:color w:val="auto"/>
        </w:rPr>
      </w:pPr>
      <w:r>
        <w:rPr>
          <w:rFonts w:asciiTheme="minorHAnsi" w:hAnsiTheme="minorHAnsi"/>
          <w:color w:val="auto"/>
        </w:rPr>
        <w:t>“30 bis artikulua. Zergaren kudeaketa eta ikuskapena.</w:t>
      </w:r>
    </w:p>
    <w:p w14:paraId="69D2824D"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1. Establezimendu iraunkorraren bidez lortutako errentak zergapetzen direnean, zergak bi administrazioei ordaintzen zaizkien kasuetan, 22. artikuluan ezarritako arauak aplikatuko dira zerga kudeatzeko, eta zergaren ikuskapena eginen du 23. artikuluan aurreikusitako arauak aplikatuz eskuduna den administrazioak. </w:t>
      </w:r>
    </w:p>
    <w:p w14:paraId="4BDDA574"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2. Establezimendu iraunkorrik gabe lortutako errentak zergapetzen direnean, zergaren kudeaketa eta ikuskapena eginen du 28. artikuluan aurreikusitako arauak aplikatuz eskuduna den administrazioak, ezertan ukatu gabe 29. artikuluko 3. apartatuan ezarritakoa.” </w:t>
      </w:r>
    </w:p>
    <w:p w14:paraId="1121390C"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31. artikuluko 1.b) apartatua:</w:t>
      </w:r>
    </w:p>
    <w:p w14:paraId="42963609"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“b) Ondasun higiezinak eta haien eskubideak eskuratzean, dohaintzaren bidez edo bizien arteko doako beste edozein negozio juridikoren bidez, ondasun horiek Nafarroako lurraldean daudenean. Ondasun higiezinak atzerrian badaude, dohaintza-hartzaileak ohiko bizilekua Nafarroan duenean. Bestelako ondasun eta eskubideak eskuratzean, dohaintza-hartzaileak edo haien onuradunak ohiko bizilekua lurralde horretan duenean.</w:t>
      </w:r>
    </w:p>
    <w:p w14:paraId="17A3C559"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Ondorio horietarako, ondasun higiezinen dohaintzak izanen dira Balore Merkatuei eta Inbertsio Zerbitzuei buruzko martxoaren 17ko 6/2023 Legearen 338. artikuluan aipatzen diren baloreen doako eskualdaketak.”</w:t>
      </w:r>
    </w:p>
    <w:p w14:paraId="458A7706"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lastRenderedPageBreak/>
        <w:t>31 bis artikuluaren 1. apartatua:</w:t>
      </w:r>
    </w:p>
    <w:p w14:paraId="6C050150" w14:textId="43F12F2E"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Energia elektrikoaren ekoizpenaren balioaren gaineko zerga ordainaraztean, Nafarroako Foru Komunitateak aplikatuko ditu Estatuak unean-unean ezarritako arau substantibo eta formal berberak.</w:t>
      </w:r>
    </w:p>
    <w:p w14:paraId="17104117" w14:textId="6A478EE4"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Dena dela,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C053AB">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w:t>
      </w:r>
    </w:p>
    <w:p w14:paraId="74A384DF"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 xml:space="preserve">31 </w:t>
      </w:r>
      <w:proofErr w:type="spellStart"/>
      <w:r>
        <w:rPr>
          <w:rFonts w:asciiTheme="minorHAnsi" w:hAnsiTheme="minorHAnsi"/>
          <w:color w:val="auto"/>
          <w:u w:val="single"/>
        </w:rPr>
        <w:t>ter</w:t>
      </w:r>
      <w:proofErr w:type="spellEnd"/>
      <w:r>
        <w:rPr>
          <w:rFonts w:asciiTheme="minorHAnsi" w:hAnsiTheme="minorHAnsi"/>
          <w:color w:val="auto"/>
          <w:u w:val="single"/>
        </w:rPr>
        <w:t xml:space="preserve"> artikuluaren 1. apartatua:</w:t>
      </w:r>
    </w:p>
    <w:p w14:paraId="402D44B1" w14:textId="16ABBE25"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“1. Estatuak unean-unean ezarritako arau substantibo eta formal berberak aplikatuko ditu Nafarroako Foru Komunitateak, honako zerga hauek ordainaraztean: energia </w:t>
      </w:r>
      <w:proofErr w:type="spellStart"/>
      <w:r>
        <w:rPr>
          <w:rFonts w:asciiTheme="minorHAnsi" w:hAnsiTheme="minorHAnsi"/>
          <w:color w:val="auto"/>
          <w:sz w:val="24"/>
        </w:rPr>
        <w:t>nukleoelektrikoa</w:t>
      </w:r>
      <w:proofErr w:type="spellEnd"/>
      <w:r>
        <w:rPr>
          <w:rFonts w:asciiTheme="minorHAnsi" w:hAnsiTheme="minorHAnsi"/>
          <w:color w:val="auto"/>
          <w:sz w:val="24"/>
        </w:rPr>
        <w:t xml:space="preserve"> sortzearen ondoriozko hondakin </w:t>
      </w:r>
      <w:proofErr w:type="spellStart"/>
      <w:r>
        <w:rPr>
          <w:rFonts w:asciiTheme="minorHAnsi" w:hAnsiTheme="minorHAnsi"/>
          <w:color w:val="auto"/>
          <w:sz w:val="24"/>
        </w:rPr>
        <w:t>erradiaktiboak</w:t>
      </w:r>
      <w:proofErr w:type="spellEnd"/>
      <w:r>
        <w:rPr>
          <w:rFonts w:asciiTheme="minorHAnsi" w:hAnsiTheme="minorHAnsi"/>
          <w:color w:val="auto"/>
          <w:sz w:val="24"/>
        </w:rPr>
        <w:t xml:space="preserve"> eta erregai nuklear gastatua sortzearen gaineko zerga, eta erregai nuklear gastatua eta hondakin </w:t>
      </w:r>
      <w:proofErr w:type="spellStart"/>
      <w:r>
        <w:rPr>
          <w:rFonts w:asciiTheme="minorHAnsi" w:hAnsiTheme="minorHAnsi"/>
          <w:color w:val="auto"/>
          <w:sz w:val="24"/>
        </w:rPr>
        <w:t>erradiaktiboak</w:t>
      </w:r>
      <w:proofErr w:type="spellEnd"/>
      <w:r>
        <w:rPr>
          <w:rFonts w:asciiTheme="minorHAnsi" w:hAnsiTheme="minorHAnsi"/>
          <w:color w:val="auto"/>
          <w:sz w:val="24"/>
        </w:rPr>
        <w:t xml:space="preserve"> instalazio zentralizatuetan biltegiratzearen gaineko zerga.</w:t>
      </w:r>
    </w:p>
    <w:p w14:paraId="23B10083" w14:textId="318079A2"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Dena dela,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C053AB">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768791C8" w14:textId="4D78BE49"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 xml:space="preserve">31 </w:t>
      </w:r>
      <w:proofErr w:type="spellStart"/>
      <w:r>
        <w:rPr>
          <w:rFonts w:asciiTheme="minorHAnsi" w:hAnsiTheme="minorHAnsi"/>
          <w:color w:val="auto"/>
          <w:u w:val="single"/>
        </w:rPr>
        <w:t>quater</w:t>
      </w:r>
      <w:proofErr w:type="spellEnd"/>
      <w:r>
        <w:rPr>
          <w:rFonts w:asciiTheme="minorHAnsi" w:hAnsiTheme="minorHAnsi"/>
          <w:color w:val="auto"/>
          <w:u w:val="single"/>
        </w:rPr>
        <w:t xml:space="preserve"> artikuluko 1. apartatua:</w:t>
      </w:r>
    </w:p>
    <w:p w14:paraId="49F0AB2E" w14:textId="04670BE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Kreditu-entitateetako gordailuen gaineko zerga ordainaraztean, Nafarroako Foru Komunitateak aplikatuko ditu Estatuak unean-unean ezarritako arau substantibo eta formal berberak.</w:t>
      </w:r>
    </w:p>
    <w:p w14:paraId="30E3D190" w14:textId="7869FB0A"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Nolanahi ere, Foru Komunitateak zerga honen karga-tasak ezartzen ahal</w:t>
      </w:r>
      <w:r w:rsidR="00C053AB">
        <w:rPr>
          <w:rFonts w:asciiTheme="minorHAnsi" w:hAnsiTheme="minorHAnsi"/>
          <w:color w:val="auto"/>
          <w:sz w:val="24"/>
        </w:rPr>
        <w:t>ko</w:t>
      </w:r>
      <w:r>
        <w:rPr>
          <w:rFonts w:asciiTheme="minorHAnsi" w:hAnsiTheme="minorHAnsi"/>
          <w:color w:val="auto"/>
          <w:sz w:val="24"/>
        </w:rPr>
        <w:t xml:space="preserve"> ditu, unean-unean lurralde erkidean indarra duten muga eta baldintzekin.</w:t>
      </w:r>
    </w:p>
    <w:p w14:paraId="2EEB5097" w14:textId="2320ECE4"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lastRenderedPageBreak/>
        <w:t xml:space="preserve">Halaber,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C053AB">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773B96E9"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 xml:space="preserve">31 </w:t>
      </w:r>
      <w:proofErr w:type="spellStart"/>
      <w:r>
        <w:rPr>
          <w:rFonts w:asciiTheme="minorHAnsi" w:hAnsiTheme="minorHAnsi"/>
          <w:color w:val="auto"/>
          <w:u w:val="single"/>
        </w:rPr>
        <w:t>quinquies</w:t>
      </w:r>
      <w:proofErr w:type="spellEnd"/>
      <w:r>
        <w:rPr>
          <w:rFonts w:asciiTheme="minorHAnsi" w:hAnsiTheme="minorHAnsi"/>
          <w:color w:val="auto"/>
          <w:u w:val="single"/>
        </w:rPr>
        <w:t xml:space="preserve"> artikuluko 1. apartatua:</w:t>
      </w:r>
    </w:p>
    <w:p w14:paraId="44194EC6" w14:textId="004056D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Gasa, petrolioa eta kondentsatuak erauztearen balioaren gaineko zerga ordainaraztean, Nafarroako Foru Komunitateak aplikatuko ditu Estatuak unean-unean ezarritako arau substantibo eta formal berberak.</w:t>
      </w:r>
    </w:p>
    <w:p w14:paraId="19EFCB96" w14:textId="1F17D9A8"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Dena dela,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AD25E7">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0DFA332B"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32. artikulua:</w:t>
      </w:r>
    </w:p>
    <w:p w14:paraId="5289C2A6" w14:textId="77777777" w:rsidR="00B21A37" w:rsidRPr="00A62642" w:rsidRDefault="00B21A37" w:rsidP="00B21A37">
      <w:pPr>
        <w:pStyle w:val="TEXTO"/>
        <w:rPr>
          <w:rFonts w:asciiTheme="minorHAnsi" w:hAnsiTheme="minorHAnsi" w:cstheme="minorHAnsi"/>
          <w:b/>
          <w:color w:val="auto"/>
          <w:sz w:val="24"/>
          <w:szCs w:val="24"/>
        </w:rPr>
      </w:pPr>
      <w:r>
        <w:rPr>
          <w:rFonts w:asciiTheme="minorHAnsi" w:hAnsiTheme="minorHAnsi"/>
          <w:b/>
          <w:color w:val="auto"/>
          <w:sz w:val="24"/>
        </w:rPr>
        <w:t>“32. artikulua. Aplikatu beharreko araudia.</w:t>
      </w:r>
    </w:p>
    <w:p w14:paraId="09FD45D5"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“Balio erantsiaren gaineko zerga ordainaraztean, baliokidetasun-errekargua barne, Nafarroak aplikatuko ditu Estatuko lurraldean unean-unean indarra duten oinarrizko printzipio, arau substantibo eta arau formal berberak. </w:t>
      </w:r>
    </w:p>
    <w:p w14:paraId="546CA297" w14:textId="05DCCDB3"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Dena dela,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AD25E7">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w:t>
      </w:r>
      <w:r>
        <w:rPr>
          <w:rFonts w:asciiTheme="minorHAnsi" w:hAnsiTheme="minorHAnsi"/>
          <w:color w:val="auto"/>
          <w:sz w:val="24"/>
        </w:rPr>
        <w:lastRenderedPageBreak/>
        <w:t>behar du 5. artikuluan aipatzen den bi administrazioen arteko informazio-trukerako beharrezkoak diren datuen eskuragarritasuna, bai eta horien tratamendua ere.”</w:t>
      </w:r>
    </w:p>
    <w:p w14:paraId="19B5182E"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rPr>
        <w:t>33. artikuluaren 1., 2. eta 4. apartatuak:</w:t>
      </w:r>
    </w:p>
    <w:p w14:paraId="536D4EFD" w14:textId="3F50393E"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Nafarroako Foru Komunitateari dagokio subjektu pasibo hauen balio erantsiaren gaineko zerga ordainaraztea:</w:t>
      </w:r>
    </w:p>
    <w:p w14:paraId="237C152E"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 Egoitza fiskala Nafarroan izan eta aurreko urtean, osotara, hamabi milioi eurotik beherako eragiketa-bolumena izan dutenak.</w:t>
      </w:r>
    </w:p>
    <w:p w14:paraId="6A45544F"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b) Soil-soilik Nafarroako lurraldean jarduten duten eta aurreko urtean, osotara, hamabi milioi eurotik gorako eragiketa-bolumena izan dutenak, nonahi dutela egoitza fiskala.</w:t>
      </w:r>
    </w:p>
    <w:p w14:paraId="00C0494C"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2. Bi lurraldeetan jarduten duten eta aurreko urtean, osotara, hamabi milioi eurotik gorako eragiketa-bolumena izan duten subjektu pasiboek zergak batera ordainduko dituzte bi administrazioetan, nonahi dutela egoitza fiskala. Zergak ordainduko dira urte naturalean lurralde bakoitzean egindako eragiketen bolumenaren proportzioan, hura hurrengo zenbakietan ezartzen diren lotura-puntuen arabera zehaztuta, eta bi dezimalekin biribildutako portzentaje batekin adieraziko da.”</w:t>
      </w:r>
    </w:p>
    <w:p w14:paraId="6BC89FFB"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“4. Aurreko 1. eta 2. apartatuetan xedatutakoaren ondorioetarako, jardueraren hasiera bada, hamabi milioiko kopurua zenbatzeko, lehen urte naturalean izandako eragiketa-bolumena hartuko da kontuan.</w:t>
      </w:r>
    </w:p>
    <w:p w14:paraId="0AAE42F2"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Jardueraren lehen urtea urte naturalarekin bat ez badator, aurreko zifra zenbatzeko, egindako eragiketak urte osora proiektatuko dira.</w:t>
      </w:r>
    </w:p>
    <w:p w14:paraId="5A4AE600"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Urte horretan, zerga-ordainketa behin-behinekoa izanen da, lehen urtean aurreikusten den eragiketa-bolumenaren arabera eginda, ezertan ukatu gabe aurrerago erregularizatzea, bidezkoa bada.”</w:t>
      </w:r>
    </w:p>
    <w:p w14:paraId="22B00903"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35. artikuluko 5. apartatua:</w:t>
      </w:r>
    </w:p>
    <w:p w14:paraId="565673BB"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“5. Foru Komunitateari dagozkion zerga berezien ordainarazpenean, Foru Komunitateak aplikatuko ditu Estatuko lurraldean unean-unean indarra duten oinarrizko printzipioak, arau substantiboak eta arau formalak. </w:t>
      </w:r>
    </w:p>
    <w:p w14:paraId="4DA2BD40" w14:textId="428D0325"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Nolanahi ere, Nafarroako Foru Komunitateak zerga horien karga-tasak ezartzen ahal</w:t>
      </w:r>
      <w:r w:rsidR="00A67E80">
        <w:rPr>
          <w:rFonts w:asciiTheme="minorHAnsi" w:hAnsiTheme="minorHAnsi"/>
          <w:color w:val="auto"/>
          <w:sz w:val="24"/>
        </w:rPr>
        <w:t>ko</w:t>
      </w:r>
      <w:r>
        <w:rPr>
          <w:rFonts w:asciiTheme="minorHAnsi" w:hAnsiTheme="minorHAnsi"/>
          <w:color w:val="auto"/>
          <w:sz w:val="24"/>
        </w:rPr>
        <w:t xml:space="preserve"> ditu, unean-unean lurralde erkidean indarra duten muga eta baldintzekin. </w:t>
      </w:r>
    </w:p>
    <w:p w14:paraId="774324CD" w14:textId="41E6E808"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Halaber, Nafarroako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A67E80">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w:t>
      </w:r>
      <w:r>
        <w:rPr>
          <w:rFonts w:asciiTheme="minorHAnsi" w:hAnsiTheme="minorHAnsi"/>
          <w:color w:val="auto"/>
          <w:sz w:val="24"/>
        </w:rPr>
        <w:lastRenderedPageBreak/>
        <w:t xml:space="preserve">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07452A60"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35 bis artikuluaren 1. apartatua:</w:t>
      </w:r>
    </w:p>
    <w:p w14:paraId="037762EB" w14:textId="03B0CFC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Berrerabili ezin diren plastikozko ontzien gaineko zerga berezia ordainaraztean, Nafarroako Foru Komunitateak aplikatuko ditu Estatuak unean-unean ezarritako arau substantibo eta formal berberak.</w:t>
      </w:r>
    </w:p>
    <w:p w14:paraId="161A9423" w14:textId="3A8631A9"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Dena dela,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A049AD">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48264534"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36. artikuluko 1. apartatua:</w:t>
      </w:r>
    </w:p>
    <w:p w14:paraId="7F39B221" w14:textId="311FB566"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Berotegi efektuko gas fluordunen gaineko zerga ordainaraztean, Nafarroako Foru Komunitateak aplikatuko ditu Estatuak unean-unean ezarritako arau substantibo eta formal berberak.</w:t>
      </w:r>
    </w:p>
    <w:p w14:paraId="63739ED0" w14:textId="38509C03"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Dena dela,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8F4232">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571F9643"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37. artikuluko 5. apartatua:</w:t>
      </w:r>
    </w:p>
    <w:p w14:paraId="71D45B6F"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“5. Zerga ordainaraztean, Nafarroako Foru Komunitateak aplikatuko ditu Estatuak unean-unean ezarritako arau substantibo eta formal berberak.</w:t>
      </w:r>
    </w:p>
    <w:p w14:paraId="7AC49C05"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lastRenderedPageBreak/>
        <w:t xml:space="preserve">Hala ere, Foru Komunitateko Administrazioak aitorpena eta diru-sarrera egiteko bere ereduak onesten ahalko ditu eta diru-sarrera egiteko epeak ezarri,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10329D02" w14:textId="77777777" w:rsidR="00AE37C9" w:rsidRDefault="00AE37C9" w:rsidP="00B21A37">
      <w:pPr>
        <w:pStyle w:val="SECCIONESTITULOS"/>
        <w:rPr>
          <w:rFonts w:asciiTheme="minorHAnsi" w:hAnsiTheme="minorHAnsi" w:cstheme="minorHAnsi"/>
          <w:color w:val="auto"/>
          <w:u w:val="single"/>
        </w:rPr>
      </w:pPr>
    </w:p>
    <w:p w14:paraId="671CE453" w14:textId="1D13806D"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38. artikuluko 1. apartatuaren A) letrako 1. puntua:</w:t>
      </w:r>
    </w:p>
    <w:p w14:paraId="5A7020EA"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Ondasun higiezinen kostu bidezko eskualdaketan eta errentamenduetan, bai eta horien gaineko mota guztietako eskubideen kostu bidezko lagapenean, berme eskubideena barne, ondasunak Nafarroan daudenean.</w:t>
      </w:r>
    </w:p>
    <w:p w14:paraId="1AAB85E7"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Ondorio horietarako, ondasun higiezinen eskualdaketak izanen dira Balore Merkatuei eta Inbertsio Zerbitzuei buruzko martxoaren 17ko 6/2023 Legearen 338. artikuluan aipatzen diren baloreen doako eskualdaketak.”</w:t>
      </w:r>
    </w:p>
    <w:p w14:paraId="52C67978"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rPr>
        <w:t>40. artikuluko 7. eta 8. apartatuak:</w:t>
      </w:r>
    </w:p>
    <w:p w14:paraId="232ECC75"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“7. Joko-jardueren gaineko zerga ordainaraztean, Nafarroako Foru Komunitateak aplikatuko ditu Estatuak unean-unean ezarritako arau substantibo eta formal berberak.</w:t>
      </w:r>
    </w:p>
    <w:p w14:paraId="55667281" w14:textId="6C6679B8"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Aurrekoa gorabehera, Nafarroako Foru Komunitateak zerga honen tasak handitzen ahal</w:t>
      </w:r>
      <w:r w:rsidR="0019239D">
        <w:rPr>
          <w:rFonts w:asciiTheme="minorHAnsi" w:hAnsiTheme="minorHAnsi"/>
          <w:color w:val="auto"/>
          <w:sz w:val="24"/>
        </w:rPr>
        <w:t>ko</w:t>
      </w:r>
      <w:r>
        <w:rPr>
          <w:rFonts w:asciiTheme="minorHAnsi" w:hAnsiTheme="minorHAnsi"/>
          <w:color w:val="auto"/>
          <w:sz w:val="24"/>
        </w:rPr>
        <w:t xml:space="preserve"> ditu, Estatuak unean-unean ezarrita dituen tasen ehuneko 20, gehienez ere, baldin eta jarduera horien operadoreek, antolatzaileek edo zergapeko jarduera horiek garatzen dituztenek egoitza fiskala Nafarroan badute. Igoera hori aplikatuko zaio, soilik, egoitza fiskala Nafarroako lurraldean dutenek jokoan izandako partaidetzari dagokion zerga-oinarriaren zati proportzionalari.</w:t>
      </w:r>
    </w:p>
    <w:p w14:paraId="56439C13" w14:textId="064EA9CE"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Halaber, Nafarroako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19239D">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dituenean aurrerapen teknologikoetan oinarrituta, edo lehendik daudenak aldatzen dituenean, zerga honetan eska daitezkeen kudeaketa- eta prozedura-arauak eta betebehar formalak ere ezartzen ahalko ditu, betetzeko modu berrietara egokituta; hori bai, Nafarroak bermatu behar du 5. artikuluan aipatzen den bi administrazioen arteko informazio-trukerako beharrezkoak diren datuen eskuragarritasuna, bai eta horien tratamendua ere. </w:t>
      </w:r>
    </w:p>
    <w:p w14:paraId="7AC75D3D"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lastRenderedPageBreak/>
        <w:t xml:space="preserve">8. Joko-jardueren gaineko zergaren ikuskapen-lanari dagokionez, subjektu pasiboaren helbide fiskala edo haren ordezkariarena –egoiliarrak ez diren subjektu pasiboen kasuan– zein administraziotan dagoen, haren organoek eginen dute, baina horrek ez du eragotziko zergarekin zerikusia duten gainerako zerga-administrazioen lankidetza. Ikuskapenak ondorioak izanen ditu administrazio eskudun guztietan, haiei dagokien </w:t>
      </w:r>
      <w:proofErr w:type="spellStart"/>
      <w:r>
        <w:rPr>
          <w:rFonts w:asciiTheme="minorHAnsi" w:hAnsiTheme="minorHAnsi"/>
          <w:color w:val="auto"/>
          <w:sz w:val="24"/>
        </w:rPr>
        <w:t>tributazio</w:t>
      </w:r>
      <w:proofErr w:type="spellEnd"/>
      <w:r>
        <w:rPr>
          <w:rFonts w:asciiTheme="minorHAnsi" w:hAnsiTheme="minorHAnsi"/>
          <w:color w:val="auto"/>
          <w:sz w:val="24"/>
        </w:rPr>
        <w:t>-proportzioa barne harturik.</w:t>
      </w:r>
    </w:p>
    <w:p w14:paraId="4D50F348" w14:textId="4E4EF2F2"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Nolanahi ere, helbide fiskala Nafarroako lurraldean duten subjektu pasiboen ikuskapena Estatuko Administrazioak eginen du honako kasu honetan: aurreko urtean jokatutako kopuruen zenbateko metatua </w:t>
      </w:r>
      <w:r w:rsidR="00444D5C">
        <w:rPr>
          <w:rFonts w:asciiTheme="minorHAnsi" w:hAnsiTheme="minorHAnsi"/>
          <w:color w:val="auto"/>
          <w:sz w:val="24"/>
        </w:rPr>
        <w:t>12</w:t>
      </w:r>
      <w:r>
        <w:rPr>
          <w:rFonts w:asciiTheme="minorHAnsi" w:hAnsiTheme="minorHAnsi"/>
          <w:color w:val="auto"/>
          <w:sz w:val="24"/>
        </w:rPr>
        <w:t xml:space="preserve"> milioi eurotik gorakoa denean, eta horietatik lurralde erkidean jokatutakoen proportzioa, 3. apartatuan zehaztutako lotura-puntuei jarraikiz, ehuneko 75ekoa edo handiagoa denean.</w:t>
      </w:r>
    </w:p>
    <w:p w14:paraId="3591F064" w14:textId="467437B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Era berean, egoitza fiskala lurralde erkidean duten subjektu pasiboen ikuskapena Nafarroako Foru Komunitateak eginen du honako kasu honetan: aurreko urtean jokatutako kopuruen zenbateko metatua </w:t>
      </w:r>
      <w:r w:rsidR="00444D5C">
        <w:rPr>
          <w:rFonts w:asciiTheme="minorHAnsi" w:hAnsiTheme="minorHAnsi"/>
          <w:color w:val="auto"/>
          <w:sz w:val="24"/>
        </w:rPr>
        <w:t>12</w:t>
      </w:r>
      <w:r>
        <w:rPr>
          <w:rFonts w:asciiTheme="minorHAnsi" w:hAnsiTheme="minorHAnsi"/>
          <w:color w:val="auto"/>
          <w:sz w:val="24"/>
        </w:rPr>
        <w:t xml:space="preserve"> milioi eurotik gorakoa denean, eta eragiketa guztiak, 3. apartatuan zehaztutako lotura-puntuei jarraikiz, Nafarroako lurraldean eginak direnean.</w:t>
      </w:r>
    </w:p>
    <w:p w14:paraId="3AC000FF"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Ikuskapen-jardueren ondorioz ordaindu beharreko zor bat edo itzuli beharreko diru-kopuru bat baldin badago, bi administrazioei dagokiena, kobrantza edo ordainketa administrazio jarduleak eginen du, bien artean egin beharreko konpentsazioak galarazi gabe.</w:t>
      </w:r>
    </w:p>
    <w:p w14:paraId="72F31A37"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Ikuskapen-organo eskudunek beren jarduketen emaitzak jakinaraziko dizkiete ukitutako gainerako administrazioei.</w:t>
      </w:r>
    </w:p>
    <w:p w14:paraId="7341992D"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Aurreko paragrafoetan ezarritakoa gorabehera, Nafarroako Foru Komunitateak ahalmena izanen du bere lurraldean egiaztapenak eta ikerketak egiteko, baina haren jarduketek ez dute ondorio ekonomikorik izanen zergadunentzat; hau da, ez dituzte aldatuko administrazio eskudunetako organoek egindako behin betiko likidazioak.</w:t>
      </w:r>
    </w:p>
    <w:p w14:paraId="369E5473"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Administrazio eskudunak egiaztapenetan ezartzen dituen proportzioek ondorioak izanen dituzte subjektu pasiboarengan, likidatutako betebeharrei dagokienez, baina horrek ez du galarazten egiaztapen horien ondotik bi administrazioen artean behin betiko proportzioak adostea.”</w:t>
      </w:r>
    </w:p>
    <w:p w14:paraId="5E561623"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 xml:space="preserve">40 </w:t>
      </w:r>
      <w:proofErr w:type="spellStart"/>
      <w:r>
        <w:rPr>
          <w:rFonts w:asciiTheme="minorHAnsi" w:hAnsiTheme="minorHAnsi"/>
          <w:color w:val="auto"/>
          <w:u w:val="single"/>
        </w:rPr>
        <w:t>ter</w:t>
      </w:r>
      <w:proofErr w:type="spellEnd"/>
      <w:r>
        <w:rPr>
          <w:rFonts w:asciiTheme="minorHAnsi" w:hAnsiTheme="minorHAnsi"/>
          <w:color w:val="auto"/>
          <w:u w:val="single"/>
        </w:rPr>
        <w:t xml:space="preserve"> artikuluaren 1. apartatua:</w:t>
      </w:r>
    </w:p>
    <w:p w14:paraId="279C31D4" w14:textId="7777777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“1. Zenbait zerbitzu digitalen gaineko zerga ordainaraztean, Nafarroako Foru Komunitateak aplikatuko ditu Estatuak unean-unean ezarritako arau substantibo eta formal berberak.</w:t>
      </w:r>
    </w:p>
    <w:p w14:paraId="2E30682F" w14:textId="1BDE829B"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Dena dela, Foru Komunitateak aitorpena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444D5C">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w:t>
      </w:r>
      <w:r>
        <w:rPr>
          <w:rFonts w:asciiTheme="minorHAnsi" w:hAnsiTheme="minorHAnsi"/>
          <w:color w:val="auto"/>
          <w:sz w:val="24"/>
        </w:rPr>
        <w:lastRenderedPageBreak/>
        <w:t xml:space="preserve">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 </w:t>
      </w:r>
    </w:p>
    <w:p w14:paraId="0266F519" w14:textId="06DD853C" w:rsidR="00701313" w:rsidRPr="00701313" w:rsidRDefault="00701313" w:rsidP="00701313">
      <w:pPr>
        <w:pStyle w:val="TEXTO"/>
        <w:rPr>
          <w:rFonts w:asciiTheme="minorHAnsi" w:hAnsiTheme="minorHAnsi" w:cstheme="minorHAnsi"/>
          <w:b/>
          <w:bCs/>
          <w:sz w:val="24"/>
          <w:szCs w:val="24"/>
          <w:u w:val="single"/>
        </w:rPr>
      </w:pPr>
      <w:r>
        <w:rPr>
          <w:rFonts w:asciiTheme="minorHAnsi" w:hAnsiTheme="minorHAnsi"/>
          <w:b/>
          <w:sz w:val="24"/>
          <w:u w:val="single"/>
        </w:rPr>
        <w:t xml:space="preserve">40 </w:t>
      </w:r>
      <w:proofErr w:type="spellStart"/>
      <w:r>
        <w:rPr>
          <w:rFonts w:asciiTheme="minorHAnsi" w:hAnsiTheme="minorHAnsi"/>
          <w:b/>
          <w:sz w:val="24"/>
          <w:u w:val="single"/>
        </w:rPr>
        <w:t>quater</w:t>
      </w:r>
      <w:proofErr w:type="spellEnd"/>
      <w:r>
        <w:rPr>
          <w:rFonts w:asciiTheme="minorHAnsi" w:hAnsiTheme="minorHAnsi"/>
          <w:b/>
          <w:sz w:val="24"/>
          <w:u w:val="single"/>
        </w:rPr>
        <w:t xml:space="preserve"> artikuluaren 2. apartatua:</w:t>
      </w:r>
    </w:p>
    <w:p w14:paraId="42D56493" w14:textId="1F0E81CF" w:rsidR="00701313" w:rsidRPr="00701313" w:rsidRDefault="00701313" w:rsidP="00701313">
      <w:pPr>
        <w:pStyle w:val="TEXTO"/>
        <w:rPr>
          <w:rFonts w:asciiTheme="minorHAnsi" w:hAnsiTheme="minorHAnsi" w:cstheme="minorHAnsi"/>
          <w:sz w:val="24"/>
          <w:szCs w:val="24"/>
        </w:rPr>
      </w:pPr>
      <w:r>
        <w:rPr>
          <w:rFonts w:asciiTheme="minorHAnsi" w:hAnsiTheme="minorHAnsi"/>
          <w:sz w:val="24"/>
        </w:rPr>
        <w:t>“2. Zerga ordainaraztean, Nafarroako Foru Komunitateak aplikatuko ditu Estatuak unean-unean ezarritako arau substantibo eta formal berberak.</w:t>
      </w:r>
    </w:p>
    <w:p w14:paraId="0F80207E" w14:textId="3B396A5A" w:rsidR="00701313" w:rsidRPr="00701313" w:rsidRDefault="00701313" w:rsidP="00701313">
      <w:pPr>
        <w:pStyle w:val="TEXTO"/>
        <w:rPr>
          <w:rFonts w:asciiTheme="minorHAnsi" w:hAnsiTheme="minorHAnsi" w:cstheme="minorHAnsi"/>
          <w:sz w:val="24"/>
          <w:szCs w:val="24"/>
        </w:rPr>
      </w:pPr>
      <w:r>
        <w:rPr>
          <w:rFonts w:asciiTheme="minorHAnsi" w:hAnsiTheme="minorHAnsi"/>
          <w:sz w:val="24"/>
        </w:rPr>
        <w:t>Nolanahi ere, Foru Komunitateak zerga honen karga-tasak handitzen ahal</w:t>
      </w:r>
      <w:r w:rsidR="00550D75">
        <w:rPr>
          <w:rFonts w:asciiTheme="minorHAnsi" w:hAnsiTheme="minorHAnsi"/>
          <w:sz w:val="24"/>
        </w:rPr>
        <w:t>ko</w:t>
      </w:r>
      <w:r>
        <w:rPr>
          <w:rFonts w:asciiTheme="minorHAnsi" w:hAnsiTheme="minorHAnsi"/>
          <w:sz w:val="24"/>
        </w:rPr>
        <w:t xml:space="preserve"> ditu, unean-unean lurralde erkidean indarra duten muga eta baldintzekin.</w:t>
      </w:r>
    </w:p>
    <w:p w14:paraId="141DD329" w14:textId="55769552" w:rsidR="00701313" w:rsidRPr="00701313" w:rsidRDefault="00701313" w:rsidP="00701313">
      <w:pPr>
        <w:pStyle w:val="TEXTO"/>
        <w:rPr>
          <w:rFonts w:asciiTheme="minorHAnsi" w:hAnsiTheme="minorHAnsi" w:cstheme="minorHAnsi"/>
          <w:color w:val="auto"/>
          <w:sz w:val="24"/>
          <w:szCs w:val="24"/>
        </w:rPr>
      </w:pPr>
      <w:r>
        <w:rPr>
          <w:rFonts w:asciiTheme="minorHAnsi" w:hAnsiTheme="minorHAnsi"/>
          <w:color w:val="auto"/>
          <w:sz w:val="24"/>
        </w:rPr>
        <w:t xml:space="preserve">Halaber, Foru Komunitateak </w:t>
      </w:r>
      <w:proofErr w:type="spellStart"/>
      <w:r>
        <w:rPr>
          <w:rFonts w:asciiTheme="minorHAnsi" w:hAnsiTheme="minorHAnsi"/>
          <w:color w:val="auto"/>
          <w:sz w:val="24"/>
        </w:rPr>
        <w:t>autolikidazioa</w:t>
      </w:r>
      <w:proofErr w:type="spellEnd"/>
      <w:r>
        <w:rPr>
          <w:rFonts w:asciiTheme="minorHAnsi" w:hAnsiTheme="minorHAnsi"/>
          <w:color w:val="auto"/>
          <w:sz w:val="24"/>
        </w:rPr>
        <w:t xml:space="preserve"> eta diru-sarrera egiteko bere ereduak onesten ahalko ditu; eredu horiek, gutxienez, lurralde erkideko ereduen datu berak eduki behar dituzte. </w:t>
      </w:r>
      <w:proofErr w:type="spellStart"/>
      <w:r>
        <w:rPr>
          <w:rFonts w:asciiTheme="minorHAnsi" w:hAnsiTheme="minorHAnsi"/>
          <w:color w:val="auto"/>
          <w:sz w:val="24"/>
        </w:rPr>
        <w:t>Likidazioaldi</w:t>
      </w:r>
      <w:proofErr w:type="spellEnd"/>
      <w:r>
        <w:rPr>
          <w:rFonts w:asciiTheme="minorHAnsi" w:hAnsiTheme="minorHAnsi"/>
          <w:color w:val="auto"/>
          <w:sz w:val="24"/>
        </w:rPr>
        <w:t xml:space="preserve"> bakoitzean diru-sarrera egiteko epeak ere finkatzen ahal</w:t>
      </w:r>
      <w:r w:rsidR="00550D75">
        <w:rPr>
          <w:rFonts w:asciiTheme="minorHAnsi" w:hAnsiTheme="minorHAnsi"/>
          <w:color w:val="auto"/>
          <w:sz w:val="24"/>
        </w:rPr>
        <w:t>ko</w:t>
      </w:r>
      <w:r>
        <w:rPr>
          <w:rFonts w:asciiTheme="minorHAnsi" w:hAnsiTheme="minorHAnsi"/>
          <w:color w:val="auto"/>
          <w:sz w:val="24"/>
        </w:rPr>
        <w:t xml:space="preserve"> ditu, Estatuko Administrazioak ezartzen dituenetatik asko aldendu gabe. Foru Komunitateak fakturazio- edo erregistro-betebehar formalak betetzeko modu berriak ezartzen baditu aurrerapen teknologikoetan oinarrituta, edo lehendik daudenak aldatzen baditu, zerga honetan eska daitezkeen betebehar formalak eta kudeaketa- eta prozedura-arauak ere ezartzen ahalko ditu, betetzeko modu berrietara egokituta; hori bai, Nafarroak bermatu behar du 5. artikuluan aipatzen den bi administrazioen arteko informazio-trukerako beharrezkoak diren datuen eskuragarritasuna, bai eta horien tratamendua ere.”</w:t>
      </w:r>
    </w:p>
    <w:p w14:paraId="1308105D"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65. artikuluko 2. apartatua:</w:t>
      </w:r>
    </w:p>
    <w:p w14:paraId="3768865E" w14:textId="765CF302" w:rsidR="00B21A37" w:rsidRPr="00A62642" w:rsidRDefault="00B21A37" w:rsidP="00B21A37">
      <w:pPr>
        <w:jc w:val="both"/>
        <w:rPr>
          <w:rFonts w:asciiTheme="minorHAnsi" w:hAnsiTheme="minorHAnsi" w:cstheme="minorHAnsi"/>
        </w:rPr>
      </w:pPr>
      <w:r>
        <w:rPr>
          <w:rFonts w:asciiTheme="minorHAnsi" w:hAnsiTheme="minorHAnsi"/>
        </w:rPr>
        <w:t>“2. Fabrikazio-zerga bereziengatik (hauen gainekoak: alkohola, edari eratorriak eta tarteko produktuak; garagardoa; hidrokarburoak; tabako-gaiak; eta zigarreta elektronikoetarako likidoak eta tabakoarekin lotutako beste produktu batzuk) Nafarroan benetan bildutakoari gehituko zaio adierazpen matematiko hauen emaitza:</w:t>
      </w:r>
    </w:p>
    <w:p w14:paraId="3FF7A209" w14:textId="77777777" w:rsidR="00B21A37" w:rsidRPr="00A62642" w:rsidRDefault="00B21A37" w:rsidP="00B21A37">
      <w:pPr>
        <w:jc w:val="both"/>
        <w:rPr>
          <w:rFonts w:asciiTheme="minorHAnsi" w:hAnsiTheme="minorHAnsi" w:cstheme="minorHAnsi"/>
        </w:rPr>
      </w:pPr>
      <w:r>
        <w:rPr>
          <w:rFonts w:asciiTheme="minorHAnsi" w:hAnsiTheme="minorHAnsi"/>
        </w:rPr>
        <w:t>a) Alkohola, edari eratorriak eta tarteko produktuak:</w:t>
      </w:r>
    </w:p>
    <w:p w14:paraId="1A0FFD9A" w14:textId="19BE73E8" w:rsidR="00B21A37" w:rsidRPr="00A62642" w:rsidRDefault="00B21A37" w:rsidP="00B21A37">
      <w:pPr>
        <w:jc w:val="center"/>
        <w:rPr>
          <w:rFonts w:asciiTheme="minorHAnsi" w:hAnsiTheme="minorHAnsi" w:cstheme="minorHAnsi"/>
        </w:rPr>
      </w:pPr>
      <w:r>
        <w:rPr>
          <w:rFonts w:asciiTheme="minorHAnsi" w:hAnsiTheme="minorHAnsi"/>
        </w:rPr>
        <w:t>Doikuntza = a RR</w:t>
      </w:r>
      <w:r>
        <w:rPr>
          <w:rFonts w:asciiTheme="minorHAnsi" w:hAnsiTheme="minorHAnsi"/>
          <w:vertAlign w:val="subscript"/>
        </w:rPr>
        <w:t>AD</w:t>
      </w:r>
      <w:r>
        <w:rPr>
          <w:rFonts w:asciiTheme="minorHAnsi" w:hAnsiTheme="minorHAnsi"/>
        </w:rPr>
        <w:t xml:space="preserve"> + (a − b) H</w:t>
      </w:r>
    </w:p>
    <w:p w14:paraId="7280B79D" w14:textId="77777777" w:rsidR="00B21A37" w:rsidRPr="00A62642" w:rsidRDefault="00B21A37" w:rsidP="00B21A37">
      <w:pPr>
        <w:jc w:val="both"/>
        <w:rPr>
          <w:rFonts w:asciiTheme="minorHAnsi" w:hAnsiTheme="minorHAnsi" w:cstheme="minorHAnsi"/>
        </w:rPr>
      </w:pPr>
      <w:r>
        <w:rPr>
          <w:rFonts w:asciiTheme="minorHAnsi" w:hAnsiTheme="minorHAnsi"/>
        </w:rPr>
        <w:t>Azalpena:</w:t>
      </w:r>
    </w:p>
    <w:p w14:paraId="4F10E47E" w14:textId="77777777" w:rsidR="00B21A37" w:rsidRPr="00A62642" w:rsidRDefault="00B21A37" w:rsidP="00B21A37">
      <w:pPr>
        <w:jc w:val="both"/>
        <w:rPr>
          <w:rFonts w:asciiTheme="minorHAnsi" w:hAnsiTheme="minorHAnsi" w:cstheme="minorHAnsi"/>
        </w:rPr>
      </w:pPr>
      <w:r>
        <w:rPr>
          <w:rFonts w:asciiTheme="minorHAnsi" w:hAnsiTheme="minorHAnsi"/>
        </w:rPr>
        <w:t>H = RR</w:t>
      </w:r>
      <w:r>
        <w:rPr>
          <w:rFonts w:asciiTheme="minorHAnsi" w:hAnsiTheme="minorHAnsi"/>
          <w:vertAlign w:val="subscript"/>
        </w:rPr>
        <w:t>TC</w:t>
      </w:r>
      <w:r>
        <w:rPr>
          <w:rFonts w:asciiTheme="minorHAnsi" w:hAnsiTheme="minorHAnsi"/>
        </w:rPr>
        <w:t> + RR</w:t>
      </w:r>
      <w:r>
        <w:rPr>
          <w:rFonts w:asciiTheme="minorHAnsi" w:hAnsiTheme="minorHAnsi"/>
          <w:vertAlign w:val="subscript"/>
        </w:rPr>
        <w:t>N</w:t>
      </w:r>
    </w:p>
    <w:p w14:paraId="561A8353"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TC</w:t>
      </w:r>
      <w:r>
        <w:rPr>
          <w:rFonts w:asciiTheme="minorHAnsi" w:hAnsiTheme="minorHAnsi"/>
        </w:rPr>
        <w:t xml:space="preserve"> = Alkoholaren eta edari eratorrien eta tarteko produktuen gaineko fabrikazio-zerga bereziagatik lurralde erkidean jasotzen den urteko egiazko bilketa.</w:t>
      </w:r>
    </w:p>
    <w:p w14:paraId="522CE0EA"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N</w:t>
      </w:r>
      <w:r>
        <w:rPr>
          <w:rFonts w:asciiTheme="minorHAnsi" w:hAnsiTheme="minorHAnsi"/>
        </w:rPr>
        <w:t xml:space="preserve"> = Alkoholaren eta edari eratorrien eta tarteko produktuen gaineko fabrikazio-zerga bereziagatik Nafarroan jasotzen den urteko egiazko bilketa.</w:t>
      </w:r>
    </w:p>
    <w:p w14:paraId="1EBD6214"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AD</w:t>
      </w:r>
      <w:r>
        <w:rPr>
          <w:rFonts w:asciiTheme="minorHAnsi" w:hAnsiTheme="minorHAnsi"/>
        </w:rPr>
        <w:t xml:space="preserve"> = Alkoholaren eta edari eratorrien eta tarteko produktuen gaineko fabrikazio zerga-bereziagatik inportazioen ondorioz jasotzen den urteko egiazko bilketa.</w:t>
      </w:r>
    </w:p>
    <w:p w14:paraId="5BB9332C" w14:textId="77777777" w:rsidR="00A62642" w:rsidRPr="00A62642" w:rsidRDefault="00A62642" w:rsidP="00A62642">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4111"/>
      </w:tblGrid>
      <w:tr w:rsidR="00A62642" w:rsidRPr="00A62642" w14:paraId="33D3A991" w14:textId="77777777" w:rsidTr="003A7779">
        <w:trPr>
          <w:jc w:val="center"/>
        </w:trPr>
        <w:tc>
          <w:tcPr>
            <w:tcW w:w="4111" w:type="dxa"/>
          </w:tcPr>
          <w:p w14:paraId="30E754D6" w14:textId="77777777" w:rsidR="00A62642" w:rsidRPr="003A7779" w:rsidRDefault="00A62642" w:rsidP="00A62642">
            <w:pPr>
              <w:jc w:val="center"/>
              <w:rPr>
                <w:rFonts w:asciiTheme="minorHAnsi" w:hAnsiTheme="minorHAnsi" w:cstheme="minorHAnsi"/>
                <w:sz w:val="16"/>
                <w:szCs w:val="16"/>
                <w:lang w:eastAsia="es-ES"/>
              </w:rPr>
            </w:pPr>
          </w:p>
          <w:p w14:paraId="460E7C98" w14:textId="27A3B870" w:rsidR="00C55189" w:rsidRPr="00C55189" w:rsidRDefault="00C55189" w:rsidP="00A62642">
            <w:pPr>
              <w:jc w:val="center"/>
              <w:rPr>
                <w:rFonts w:asciiTheme="minorHAnsi" w:hAnsiTheme="minorHAnsi" w:cstheme="minorHAnsi"/>
              </w:rPr>
            </w:pPr>
            <m:oMathPara>
              <m:oMathParaPr>
                <m:jc m:val="center"/>
              </m:oMathParaPr>
              <m:oMath>
                <m:r>
                  <w:rPr>
                    <w:rFonts w:ascii="Cambria Math" w:hAnsi="Cambria Math" w:cs="Arial"/>
                    <w:sz w:val="22"/>
                    <w:szCs w:val="22"/>
                  </w:rPr>
                  <m:t>a=</m:t>
                </m:r>
                <m:f>
                  <m:fPr>
                    <m:ctrlPr>
                      <w:rPr>
                        <w:rFonts w:ascii="Cambria Math" w:hAnsi="Cambria Math" w:cs="Arial"/>
                        <w:i/>
                        <w:sz w:val="22"/>
                        <w:szCs w:val="22"/>
                      </w:rPr>
                    </m:ctrlPr>
                  </m:fPr>
                  <m:num>
                    <m:r>
                      <w:rPr>
                        <w:rFonts w:ascii="Cambria Math" w:hAnsi="Cambria Math" w:cs="Arial"/>
                        <w:sz w:val="22"/>
                        <w:szCs w:val="22"/>
                      </w:rPr>
                      <m:t>Kontsumoa Nafarroan</m:t>
                    </m:r>
                  </m:num>
                  <m:den>
                    <m:eqArr>
                      <m:eqArrPr>
                        <m:ctrlPr>
                          <w:rPr>
                            <w:rFonts w:ascii="Cambria Math" w:hAnsi="Cambria Math" w:cs="Arial"/>
                            <w:i/>
                            <w:sz w:val="22"/>
                            <w:szCs w:val="22"/>
                          </w:rPr>
                        </m:ctrlPr>
                      </m:eqArrPr>
                      <m:e>
                        <m:r>
                          <w:rPr>
                            <w:rFonts w:ascii="Cambria Math" w:hAnsi="Cambria Math" w:cs="Arial"/>
                            <w:sz w:val="22"/>
                            <w:szCs w:val="22"/>
                          </w:rPr>
                          <m:t>Kontsumoa Estatuan</m:t>
                        </m:r>
                      </m:e>
                      <m:e>
                        <m:r>
                          <w:rPr>
                            <w:rFonts w:ascii="Cambria Math" w:hAnsi="Cambria Math" w:cs="Arial"/>
                            <w:sz w:val="22"/>
                            <w:szCs w:val="22"/>
                          </w:rPr>
                          <m:t>(Ceuta eta Melilla kenduta)</m:t>
                        </m:r>
                      </m:e>
                    </m:eqArr>
                  </m:den>
                </m:f>
              </m:oMath>
            </m:oMathPara>
          </w:p>
          <w:p w14:paraId="2CF450FC" w14:textId="2561A709" w:rsidR="00C55189" w:rsidRPr="003A7779" w:rsidRDefault="00C55189" w:rsidP="00A62642">
            <w:pPr>
              <w:jc w:val="center"/>
              <w:rPr>
                <w:rFonts w:asciiTheme="minorHAnsi" w:hAnsiTheme="minorHAnsi" w:cstheme="minorHAnsi"/>
                <w:sz w:val="16"/>
                <w:szCs w:val="16"/>
                <w:lang w:eastAsia="es-ES"/>
              </w:rPr>
            </w:pPr>
          </w:p>
        </w:tc>
      </w:tr>
    </w:tbl>
    <w:p w14:paraId="5A1CE73B" w14:textId="77777777" w:rsidR="00A62642" w:rsidRDefault="00A62642" w:rsidP="00A62642">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C55189" w:rsidRPr="00A62642" w14:paraId="1C2CADB5" w14:textId="77777777" w:rsidTr="003A7779">
        <w:trPr>
          <w:jc w:val="center"/>
        </w:trPr>
        <w:tc>
          <w:tcPr>
            <w:tcW w:w="3118" w:type="dxa"/>
          </w:tcPr>
          <w:p w14:paraId="26D659B3" w14:textId="77777777" w:rsidR="00C55189" w:rsidRPr="00E4485C" w:rsidRDefault="00C55189" w:rsidP="00E4485C">
            <w:pPr>
              <w:jc w:val="center"/>
              <w:rPr>
                <w:rFonts w:asciiTheme="minorHAnsi" w:hAnsiTheme="minorHAnsi" w:cstheme="minorHAnsi"/>
                <w:sz w:val="16"/>
                <w:szCs w:val="16"/>
                <w:lang w:eastAsia="es-ES"/>
              </w:rPr>
            </w:pPr>
          </w:p>
          <w:p w14:paraId="083BF86E" w14:textId="0164BEF3" w:rsidR="00C55189" w:rsidRPr="00C55189" w:rsidRDefault="00C55189" w:rsidP="00E4485C">
            <w:pPr>
              <w:jc w:val="center"/>
              <w:rPr>
                <w:rFonts w:asciiTheme="minorHAnsi" w:hAnsiTheme="minorHAnsi" w:cstheme="minorHAnsi"/>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7FB6439D" w14:textId="77777777" w:rsidR="00C55189" w:rsidRPr="00E4485C" w:rsidRDefault="00C55189" w:rsidP="00E4485C">
            <w:pPr>
              <w:jc w:val="center"/>
              <w:rPr>
                <w:rFonts w:asciiTheme="minorHAnsi" w:hAnsiTheme="minorHAnsi" w:cstheme="minorHAnsi"/>
                <w:sz w:val="16"/>
                <w:szCs w:val="16"/>
                <w:lang w:eastAsia="es-ES"/>
              </w:rPr>
            </w:pPr>
          </w:p>
        </w:tc>
      </w:tr>
    </w:tbl>
    <w:p w14:paraId="3D0DD53E" w14:textId="77777777" w:rsidR="00C55189" w:rsidRDefault="00C55189" w:rsidP="00A62642">
      <w:pPr>
        <w:jc w:val="both"/>
        <w:rPr>
          <w:rFonts w:asciiTheme="minorHAnsi" w:hAnsiTheme="minorHAnsi" w:cstheme="minorHAnsi"/>
          <w:lang w:eastAsia="es-ES"/>
        </w:rPr>
      </w:pPr>
    </w:p>
    <w:p w14:paraId="2487FF70" w14:textId="3FA9D182" w:rsidR="00B21A37" w:rsidRPr="00A62642" w:rsidRDefault="00B21A37" w:rsidP="00B21A37">
      <w:pPr>
        <w:jc w:val="both"/>
        <w:rPr>
          <w:rFonts w:asciiTheme="minorHAnsi" w:hAnsiTheme="minorHAnsi" w:cstheme="minorHAnsi"/>
        </w:rPr>
      </w:pPr>
      <w:r>
        <w:rPr>
          <w:rFonts w:asciiTheme="minorHAnsi" w:hAnsiTheme="minorHAnsi"/>
        </w:rPr>
        <w:t>b) Garagardoa:</w:t>
      </w:r>
    </w:p>
    <w:p w14:paraId="105F3844" w14:textId="77777777" w:rsidR="00B21A37" w:rsidRPr="00A62642" w:rsidRDefault="00B21A37" w:rsidP="00B21A37">
      <w:pPr>
        <w:jc w:val="center"/>
        <w:rPr>
          <w:rFonts w:asciiTheme="minorHAnsi" w:hAnsiTheme="minorHAnsi" w:cstheme="minorHAnsi"/>
        </w:rPr>
      </w:pPr>
      <w:r>
        <w:rPr>
          <w:rFonts w:asciiTheme="minorHAnsi" w:hAnsiTheme="minorHAnsi"/>
        </w:rPr>
        <w:t>Doikuntza = a RR</w:t>
      </w:r>
      <w:r>
        <w:rPr>
          <w:rFonts w:asciiTheme="minorHAnsi" w:hAnsiTheme="minorHAnsi"/>
          <w:vertAlign w:val="subscript"/>
        </w:rPr>
        <w:t>AD</w:t>
      </w:r>
      <w:r>
        <w:rPr>
          <w:rFonts w:asciiTheme="minorHAnsi" w:hAnsiTheme="minorHAnsi"/>
        </w:rPr>
        <w:t> + (a - b) H</w:t>
      </w:r>
    </w:p>
    <w:p w14:paraId="2FFE549B" w14:textId="77777777" w:rsidR="00B21A37" w:rsidRPr="00A62642" w:rsidRDefault="00B21A37" w:rsidP="00B21A37">
      <w:pPr>
        <w:jc w:val="both"/>
        <w:rPr>
          <w:rFonts w:asciiTheme="minorHAnsi" w:hAnsiTheme="minorHAnsi" w:cstheme="minorHAnsi"/>
        </w:rPr>
      </w:pPr>
      <w:r>
        <w:rPr>
          <w:rFonts w:asciiTheme="minorHAnsi" w:hAnsiTheme="minorHAnsi"/>
        </w:rPr>
        <w:t>Azalpena:</w:t>
      </w:r>
    </w:p>
    <w:p w14:paraId="4B009839" w14:textId="77777777" w:rsidR="00B21A37" w:rsidRPr="00A62642" w:rsidRDefault="00B21A37" w:rsidP="00B21A37">
      <w:pPr>
        <w:jc w:val="both"/>
        <w:rPr>
          <w:rFonts w:asciiTheme="minorHAnsi" w:hAnsiTheme="minorHAnsi" w:cstheme="minorHAnsi"/>
        </w:rPr>
      </w:pPr>
      <w:r>
        <w:rPr>
          <w:rFonts w:asciiTheme="minorHAnsi" w:hAnsiTheme="minorHAnsi"/>
        </w:rPr>
        <w:t>H = RR</w:t>
      </w:r>
      <w:r>
        <w:rPr>
          <w:rFonts w:asciiTheme="minorHAnsi" w:hAnsiTheme="minorHAnsi"/>
          <w:vertAlign w:val="subscript"/>
        </w:rPr>
        <w:t>TC</w:t>
      </w:r>
      <w:r>
        <w:rPr>
          <w:rFonts w:asciiTheme="minorHAnsi" w:hAnsiTheme="minorHAnsi"/>
        </w:rPr>
        <w:t> + RR</w:t>
      </w:r>
      <w:r>
        <w:rPr>
          <w:rFonts w:asciiTheme="minorHAnsi" w:hAnsiTheme="minorHAnsi"/>
          <w:vertAlign w:val="subscript"/>
        </w:rPr>
        <w:t>N</w:t>
      </w:r>
    </w:p>
    <w:p w14:paraId="70DC9B58"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TC</w:t>
      </w:r>
      <w:r>
        <w:rPr>
          <w:rFonts w:asciiTheme="minorHAnsi" w:hAnsiTheme="minorHAnsi"/>
        </w:rPr>
        <w:t xml:space="preserve"> = Garagardoaren gaineko fabrikazio-zerga bereziagatik lurralde erkidean jasotzen den urteko egiazko bilketa.</w:t>
      </w:r>
    </w:p>
    <w:p w14:paraId="5A407A99"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N</w:t>
      </w:r>
      <w:r>
        <w:rPr>
          <w:rFonts w:asciiTheme="minorHAnsi" w:hAnsiTheme="minorHAnsi"/>
        </w:rPr>
        <w:t xml:space="preserve"> = Garagardoaren gaineko fabrikazio-zerga bereziagatik Nafarroan jasotzen den urteko egiazko bilketa.</w:t>
      </w:r>
    </w:p>
    <w:p w14:paraId="76AC34B1"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AD</w:t>
      </w:r>
      <w:r>
        <w:rPr>
          <w:rFonts w:asciiTheme="minorHAnsi" w:hAnsiTheme="minorHAnsi"/>
        </w:rPr>
        <w:t xml:space="preserve"> = garagardoaren gaineko fabrikazio zerga-bereziagatik inportazioen ondorioz jasotzen den urteko egiazko bilketa.</w:t>
      </w:r>
    </w:p>
    <w:p w14:paraId="037B230E" w14:textId="77777777" w:rsidR="00C55189" w:rsidRPr="00A62642" w:rsidRDefault="00C55189" w:rsidP="00C55189">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4111"/>
      </w:tblGrid>
      <w:tr w:rsidR="00C55189" w:rsidRPr="00A62642" w14:paraId="2DC6887E" w14:textId="77777777" w:rsidTr="00E4485C">
        <w:trPr>
          <w:jc w:val="center"/>
        </w:trPr>
        <w:tc>
          <w:tcPr>
            <w:tcW w:w="4111" w:type="dxa"/>
          </w:tcPr>
          <w:p w14:paraId="25FC7002" w14:textId="77777777" w:rsidR="00C55189" w:rsidRPr="00E4485C" w:rsidRDefault="00C55189" w:rsidP="00E4485C">
            <w:pPr>
              <w:jc w:val="center"/>
              <w:rPr>
                <w:rFonts w:asciiTheme="minorHAnsi" w:hAnsiTheme="minorHAnsi" w:cstheme="minorHAnsi"/>
                <w:sz w:val="16"/>
                <w:szCs w:val="16"/>
                <w:lang w:eastAsia="es-ES"/>
              </w:rPr>
            </w:pPr>
          </w:p>
          <w:p w14:paraId="6061BEBD" w14:textId="0A290097" w:rsidR="00C55189" w:rsidRPr="00C55189" w:rsidRDefault="00C55189" w:rsidP="00E4485C">
            <w:pPr>
              <w:jc w:val="center"/>
              <w:rPr>
                <w:rFonts w:asciiTheme="minorHAnsi" w:hAnsiTheme="minorHAnsi" w:cstheme="minorHAnsi"/>
              </w:rPr>
            </w:pPr>
            <m:oMathPara>
              <m:oMathParaPr>
                <m:jc m:val="center"/>
              </m:oMathParaPr>
              <m:oMath>
                <m:r>
                  <w:rPr>
                    <w:rFonts w:ascii="Cambria Math" w:hAnsi="Cambria Math" w:cs="Arial"/>
                    <w:sz w:val="22"/>
                    <w:szCs w:val="22"/>
                  </w:rPr>
                  <m:t>a=</m:t>
                </m:r>
                <m:f>
                  <m:fPr>
                    <m:ctrlPr>
                      <w:rPr>
                        <w:rFonts w:ascii="Cambria Math" w:hAnsi="Cambria Math" w:cs="Arial"/>
                        <w:i/>
                        <w:sz w:val="22"/>
                        <w:szCs w:val="22"/>
                      </w:rPr>
                    </m:ctrlPr>
                  </m:fPr>
                  <m:num>
                    <m:r>
                      <w:rPr>
                        <w:rFonts w:ascii="Cambria Math" w:hAnsi="Cambria Math" w:cs="Arial"/>
                        <w:sz w:val="22"/>
                        <w:szCs w:val="22"/>
                      </w:rPr>
                      <m:t>Kontsumoa Nafarroan</m:t>
                    </m:r>
                  </m:num>
                  <m:den>
                    <m:eqArr>
                      <m:eqArrPr>
                        <m:ctrlPr>
                          <w:rPr>
                            <w:rFonts w:ascii="Cambria Math" w:hAnsi="Cambria Math" w:cs="Arial"/>
                            <w:i/>
                            <w:sz w:val="22"/>
                            <w:szCs w:val="22"/>
                          </w:rPr>
                        </m:ctrlPr>
                      </m:eqArrPr>
                      <m:e>
                        <m:r>
                          <w:rPr>
                            <w:rFonts w:ascii="Cambria Math" w:hAnsi="Cambria Math" w:cs="Arial"/>
                            <w:sz w:val="22"/>
                            <w:szCs w:val="22"/>
                          </w:rPr>
                          <m:t>Kontsumoa Estatuan</m:t>
                        </m:r>
                      </m:e>
                      <m:e>
                        <m:r>
                          <w:rPr>
                            <w:rFonts w:ascii="Cambria Math" w:hAnsi="Cambria Math" w:cs="Arial"/>
                            <w:sz w:val="22"/>
                            <w:szCs w:val="22"/>
                          </w:rPr>
                          <m:t>(Ceuta eta Melilla kenduta)</m:t>
                        </m:r>
                      </m:e>
                    </m:eqArr>
                  </m:den>
                </m:f>
              </m:oMath>
            </m:oMathPara>
          </w:p>
          <w:p w14:paraId="20DF337A" w14:textId="77777777" w:rsidR="00C55189" w:rsidRPr="00E4485C" w:rsidRDefault="00C55189" w:rsidP="00E4485C">
            <w:pPr>
              <w:jc w:val="center"/>
              <w:rPr>
                <w:rFonts w:asciiTheme="minorHAnsi" w:hAnsiTheme="minorHAnsi" w:cstheme="minorHAnsi"/>
                <w:sz w:val="16"/>
                <w:szCs w:val="16"/>
                <w:lang w:eastAsia="es-ES"/>
              </w:rPr>
            </w:pPr>
          </w:p>
        </w:tc>
      </w:tr>
    </w:tbl>
    <w:p w14:paraId="346F13F4" w14:textId="77777777" w:rsidR="00C55189" w:rsidRDefault="00C55189" w:rsidP="00C55189">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C55189" w:rsidRPr="00A62642" w14:paraId="3734B8C1" w14:textId="77777777" w:rsidTr="00E4485C">
        <w:trPr>
          <w:jc w:val="center"/>
        </w:trPr>
        <w:tc>
          <w:tcPr>
            <w:tcW w:w="3118" w:type="dxa"/>
          </w:tcPr>
          <w:p w14:paraId="245D4ABD" w14:textId="77777777" w:rsidR="00C55189" w:rsidRPr="00E4485C" w:rsidRDefault="00C55189" w:rsidP="00E4485C">
            <w:pPr>
              <w:jc w:val="center"/>
              <w:rPr>
                <w:rFonts w:asciiTheme="minorHAnsi" w:hAnsiTheme="minorHAnsi" w:cstheme="minorHAnsi"/>
                <w:sz w:val="16"/>
                <w:szCs w:val="16"/>
                <w:lang w:eastAsia="es-ES"/>
              </w:rPr>
            </w:pPr>
          </w:p>
          <w:p w14:paraId="2A08F8FF" w14:textId="77777777" w:rsidR="00C55189" w:rsidRPr="00C55189" w:rsidRDefault="00C55189" w:rsidP="00E4485C">
            <w:pPr>
              <w:jc w:val="center"/>
              <w:rPr>
                <w:rFonts w:asciiTheme="minorHAnsi" w:hAnsiTheme="minorHAnsi" w:cstheme="minorHAnsi"/>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35451B4A" w14:textId="77777777" w:rsidR="00C55189" w:rsidRPr="00E4485C" w:rsidRDefault="00C55189" w:rsidP="00E4485C">
            <w:pPr>
              <w:jc w:val="center"/>
              <w:rPr>
                <w:rFonts w:asciiTheme="minorHAnsi" w:hAnsiTheme="minorHAnsi" w:cstheme="minorHAnsi"/>
                <w:sz w:val="16"/>
                <w:szCs w:val="16"/>
                <w:lang w:eastAsia="es-ES"/>
              </w:rPr>
            </w:pPr>
          </w:p>
        </w:tc>
      </w:tr>
    </w:tbl>
    <w:p w14:paraId="15611647" w14:textId="77777777" w:rsidR="00B21A37" w:rsidRDefault="00B21A37" w:rsidP="00B21A37">
      <w:pPr>
        <w:jc w:val="both"/>
        <w:rPr>
          <w:rFonts w:asciiTheme="minorHAnsi" w:hAnsiTheme="minorHAnsi" w:cstheme="minorHAnsi"/>
          <w:lang w:eastAsia="es-ES"/>
        </w:rPr>
      </w:pPr>
    </w:p>
    <w:p w14:paraId="6F4D478F" w14:textId="77777777" w:rsidR="00C55189" w:rsidRPr="00A62642" w:rsidRDefault="00C55189" w:rsidP="00B21A37">
      <w:pPr>
        <w:jc w:val="both"/>
        <w:rPr>
          <w:rFonts w:asciiTheme="minorHAnsi" w:hAnsiTheme="minorHAnsi" w:cstheme="minorHAnsi"/>
          <w:lang w:eastAsia="es-ES"/>
        </w:rPr>
      </w:pPr>
    </w:p>
    <w:p w14:paraId="48A0563E" w14:textId="0AE9508D" w:rsidR="00B21A37" w:rsidRPr="00A62642" w:rsidRDefault="00B21A37" w:rsidP="00B21A37">
      <w:pPr>
        <w:jc w:val="both"/>
        <w:rPr>
          <w:rFonts w:asciiTheme="minorHAnsi" w:hAnsiTheme="minorHAnsi" w:cstheme="minorHAnsi"/>
        </w:rPr>
      </w:pPr>
      <w:r>
        <w:rPr>
          <w:rFonts w:asciiTheme="minorHAnsi" w:hAnsiTheme="minorHAnsi"/>
        </w:rPr>
        <w:t>c) Hidrokarburoak:</w:t>
      </w:r>
    </w:p>
    <w:p w14:paraId="4A19680F" w14:textId="77777777" w:rsidR="00B21A37" w:rsidRPr="00A62642" w:rsidRDefault="00B21A37" w:rsidP="00B21A37">
      <w:pPr>
        <w:jc w:val="center"/>
        <w:rPr>
          <w:rFonts w:asciiTheme="minorHAnsi" w:hAnsiTheme="minorHAnsi" w:cstheme="minorHAnsi"/>
        </w:rPr>
      </w:pPr>
      <w:r>
        <w:rPr>
          <w:rFonts w:asciiTheme="minorHAnsi" w:hAnsiTheme="minorHAnsi"/>
        </w:rPr>
        <w:t>Doikuntza = a RR</w:t>
      </w:r>
      <w:r>
        <w:rPr>
          <w:rFonts w:asciiTheme="minorHAnsi" w:hAnsiTheme="minorHAnsi"/>
          <w:vertAlign w:val="subscript"/>
        </w:rPr>
        <w:t>AD</w:t>
      </w:r>
      <w:r>
        <w:rPr>
          <w:rFonts w:asciiTheme="minorHAnsi" w:hAnsiTheme="minorHAnsi"/>
        </w:rPr>
        <w:t> + (a - b) H</w:t>
      </w:r>
    </w:p>
    <w:p w14:paraId="4BB9D1A1" w14:textId="77777777" w:rsidR="00B21A37" w:rsidRPr="00A62642" w:rsidRDefault="00B21A37" w:rsidP="00B21A37">
      <w:pPr>
        <w:jc w:val="both"/>
        <w:rPr>
          <w:rFonts w:asciiTheme="minorHAnsi" w:hAnsiTheme="minorHAnsi" w:cstheme="minorHAnsi"/>
        </w:rPr>
      </w:pPr>
      <w:r>
        <w:rPr>
          <w:rFonts w:asciiTheme="minorHAnsi" w:hAnsiTheme="minorHAnsi"/>
        </w:rPr>
        <w:t>Azalpena:</w:t>
      </w:r>
    </w:p>
    <w:p w14:paraId="32ABE096" w14:textId="77777777" w:rsidR="00B21A37" w:rsidRPr="00A62642" w:rsidRDefault="00B21A37" w:rsidP="00B21A37">
      <w:pPr>
        <w:jc w:val="both"/>
        <w:rPr>
          <w:rFonts w:asciiTheme="minorHAnsi" w:hAnsiTheme="minorHAnsi" w:cstheme="minorHAnsi"/>
        </w:rPr>
      </w:pPr>
      <w:r>
        <w:rPr>
          <w:rFonts w:asciiTheme="minorHAnsi" w:hAnsiTheme="minorHAnsi"/>
        </w:rPr>
        <w:lastRenderedPageBreak/>
        <w:t>H = RR</w:t>
      </w:r>
      <w:r>
        <w:rPr>
          <w:rFonts w:asciiTheme="minorHAnsi" w:hAnsiTheme="minorHAnsi"/>
          <w:vertAlign w:val="subscript"/>
        </w:rPr>
        <w:t>TC</w:t>
      </w:r>
      <w:r>
        <w:rPr>
          <w:rFonts w:asciiTheme="minorHAnsi" w:hAnsiTheme="minorHAnsi"/>
        </w:rPr>
        <w:t> + RR</w:t>
      </w:r>
      <w:r>
        <w:rPr>
          <w:rFonts w:asciiTheme="minorHAnsi" w:hAnsiTheme="minorHAnsi"/>
          <w:vertAlign w:val="subscript"/>
        </w:rPr>
        <w:t>N</w:t>
      </w:r>
    </w:p>
    <w:p w14:paraId="06D39ED5"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TC</w:t>
      </w:r>
      <w:r>
        <w:rPr>
          <w:rFonts w:asciiTheme="minorHAnsi" w:hAnsiTheme="minorHAnsi"/>
        </w:rPr>
        <w:t xml:space="preserve"> = Hidrokarburoen gaineko zerga bereziagatik lurralde erkidean jasotzen den urteko egiazko bilketa.</w:t>
      </w:r>
    </w:p>
    <w:p w14:paraId="7F80F7AA"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 xml:space="preserve">N </w:t>
      </w:r>
      <w:r>
        <w:rPr>
          <w:rFonts w:asciiTheme="minorHAnsi" w:hAnsiTheme="minorHAnsi"/>
        </w:rPr>
        <w:t>= Hidrokarburoen gaineko zerga bereziagatik Nafarroan jasotzen den urteko egiazko bilketa.</w:t>
      </w:r>
    </w:p>
    <w:p w14:paraId="11AA2DFF"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AD</w:t>
      </w:r>
      <w:r>
        <w:rPr>
          <w:rFonts w:asciiTheme="minorHAnsi" w:hAnsiTheme="minorHAnsi"/>
        </w:rPr>
        <w:t xml:space="preserve"> = Hidrokarburoen gaineko zerga bereziagatik inportazioen ondorioz jasotzen den urteko egiazko bilketa.</w:t>
      </w:r>
    </w:p>
    <w:p w14:paraId="2609A0C5" w14:textId="77777777" w:rsidR="00C55189" w:rsidRPr="00A62642" w:rsidRDefault="00C55189" w:rsidP="00C55189">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4677"/>
      </w:tblGrid>
      <w:tr w:rsidR="00F755EB" w:rsidRPr="00A62642" w14:paraId="088F1C2C" w14:textId="77777777" w:rsidTr="00F755EB">
        <w:trPr>
          <w:trHeight w:val="1549"/>
          <w:jc w:val="center"/>
        </w:trPr>
        <w:tc>
          <w:tcPr>
            <w:tcW w:w="4677" w:type="dxa"/>
          </w:tcPr>
          <w:p w14:paraId="5A695D3D" w14:textId="77777777" w:rsidR="00C55189" w:rsidRPr="00E4485C" w:rsidRDefault="00C55189" w:rsidP="00E4485C">
            <w:pPr>
              <w:jc w:val="center"/>
              <w:rPr>
                <w:rFonts w:asciiTheme="minorHAnsi" w:hAnsiTheme="minorHAnsi" w:cstheme="minorHAnsi"/>
                <w:sz w:val="16"/>
                <w:szCs w:val="16"/>
                <w:lang w:eastAsia="es-ES"/>
              </w:rPr>
            </w:pPr>
          </w:p>
          <w:p w14:paraId="172AC56E" w14:textId="15A41B01" w:rsidR="00C55189" w:rsidRPr="00C55189" w:rsidRDefault="00C55189" w:rsidP="00E4485C">
            <w:pPr>
              <w:jc w:val="center"/>
              <w:rPr>
                <w:rFonts w:asciiTheme="minorHAnsi" w:hAnsiTheme="minorHAnsi" w:cstheme="minorHAnsi"/>
              </w:rPr>
            </w:pPr>
            <m:oMathPara>
              <m:oMathParaPr>
                <m:jc m:val="center"/>
              </m:oMathParaPr>
              <m:oMath>
                <m:r>
                  <w:rPr>
                    <w:rFonts w:ascii="Cambria Math" w:hAnsi="Cambria Math" w:cs="Arial"/>
                    <w:sz w:val="22"/>
                    <w:szCs w:val="22"/>
                  </w:rPr>
                  <m:t>a=</m:t>
                </m:r>
                <m:f>
                  <m:fPr>
                    <m:ctrlPr>
                      <w:rPr>
                        <w:rFonts w:ascii="Cambria Math" w:hAnsi="Cambria Math" w:cs="Arial"/>
                        <w:i/>
                        <w:sz w:val="22"/>
                        <w:szCs w:val="22"/>
                      </w:rPr>
                    </m:ctrlPr>
                  </m:fPr>
                  <m:num>
                    <m:r>
                      <w:rPr>
                        <w:rFonts w:ascii="Cambria Math" w:hAnsi="Cambria Math" w:cs="Arial"/>
                        <w:sz w:val="22"/>
                        <w:szCs w:val="22"/>
                      </w:rPr>
                      <m:t>Kontsumoa Nafarroan</m:t>
                    </m:r>
                  </m:num>
                  <m:den>
                    <m:eqArr>
                      <m:eqArrPr>
                        <m:ctrlPr>
                          <w:rPr>
                            <w:rFonts w:ascii="Cambria Math" w:hAnsi="Cambria Math" w:cs="Arial"/>
                            <w:i/>
                            <w:sz w:val="22"/>
                            <w:szCs w:val="22"/>
                          </w:rPr>
                        </m:ctrlPr>
                      </m:eqArrPr>
                      <m:e>
                        <m:r>
                          <w:rPr>
                            <w:rFonts w:ascii="Cambria Math" w:hAnsi="Cambria Math" w:cs="Arial"/>
                            <w:sz w:val="22"/>
                            <w:szCs w:val="22"/>
                          </w:rPr>
                          <m:t>Kontsumoa Estatuan</m:t>
                        </m:r>
                      </m:e>
                      <m:e>
                        <m:r>
                          <w:rPr>
                            <w:rFonts w:ascii="Cambria Math" w:hAnsi="Cambria Math" w:cs="Arial"/>
                            <w:sz w:val="22"/>
                            <w:szCs w:val="22"/>
                          </w:rPr>
                          <m:t>(Kanariak, Ceuta eta Melilla kenduta)</m:t>
                        </m:r>
                      </m:e>
                    </m:eqArr>
                  </m:den>
                </m:f>
              </m:oMath>
            </m:oMathPara>
          </w:p>
          <w:p w14:paraId="5EE4BF63" w14:textId="77777777" w:rsidR="00C55189" w:rsidRPr="00E4485C" w:rsidRDefault="00C55189" w:rsidP="00E4485C">
            <w:pPr>
              <w:jc w:val="center"/>
              <w:rPr>
                <w:rFonts w:asciiTheme="minorHAnsi" w:hAnsiTheme="minorHAnsi" w:cstheme="minorHAnsi"/>
                <w:sz w:val="16"/>
                <w:szCs w:val="16"/>
                <w:lang w:eastAsia="es-ES"/>
              </w:rPr>
            </w:pPr>
          </w:p>
        </w:tc>
      </w:tr>
    </w:tbl>
    <w:p w14:paraId="75388A57" w14:textId="77777777" w:rsidR="00C55189" w:rsidRDefault="00C55189" w:rsidP="00C55189">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C55189" w:rsidRPr="00A62642" w14:paraId="281F24CE" w14:textId="77777777" w:rsidTr="00E4485C">
        <w:trPr>
          <w:jc w:val="center"/>
        </w:trPr>
        <w:tc>
          <w:tcPr>
            <w:tcW w:w="3118" w:type="dxa"/>
          </w:tcPr>
          <w:p w14:paraId="15201AF4" w14:textId="77777777" w:rsidR="00C55189" w:rsidRPr="00E4485C" w:rsidRDefault="00C55189" w:rsidP="00E4485C">
            <w:pPr>
              <w:jc w:val="center"/>
              <w:rPr>
                <w:rFonts w:asciiTheme="minorHAnsi" w:hAnsiTheme="minorHAnsi" w:cstheme="minorHAnsi"/>
                <w:sz w:val="16"/>
                <w:szCs w:val="16"/>
                <w:lang w:eastAsia="es-ES"/>
              </w:rPr>
            </w:pPr>
          </w:p>
          <w:p w14:paraId="0BB6B31F" w14:textId="77777777" w:rsidR="00C55189" w:rsidRPr="00C55189" w:rsidRDefault="00C55189" w:rsidP="00E4485C">
            <w:pPr>
              <w:jc w:val="center"/>
              <w:rPr>
                <w:rFonts w:asciiTheme="minorHAnsi" w:hAnsiTheme="minorHAnsi" w:cstheme="minorHAnsi"/>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7B0273BD" w14:textId="77777777" w:rsidR="00C55189" w:rsidRPr="00E4485C" w:rsidRDefault="00C55189" w:rsidP="00E4485C">
            <w:pPr>
              <w:jc w:val="center"/>
              <w:rPr>
                <w:rFonts w:asciiTheme="minorHAnsi" w:hAnsiTheme="minorHAnsi" w:cstheme="minorHAnsi"/>
                <w:sz w:val="16"/>
                <w:szCs w:val="16"/>
                <w:lang w:eastAsia="es-ES"/>
              </w:rPr>
            </w:pPr>
          </w:p>
        </w:tc>
      </w:tr>
    </w:tbl>
    <w:p w14:paraId="4DD3B226" w14:textId="77777777" w:rsidR="00C55189" w:rsidRDefault="00C55189" w:rsidP="00C55189">
      <w:pPr>
        <w:jc w:val="both"/>
        <w:rPr>
          <w:rFonts w:asciiTheme="minorHAnsi" w:hAnsiTheme="minorHAnsi" w:cstheme="minorHAnsi"/>
          <w:lang w:eastAsia="es-ES"/>
        </w:rPr>
      </w:pPr>
    </w:p>
    <w:p w14:paraId="7B45D0D8" w14:textId="77777777" w:rsidR="00B21A37" w:rsidRPr="00A62642" w:rsidRDefault="00B21A37" w:rsidP="00B21A37">
      <w:pPr>
        <w:jc w:val="both"/>
        <w:rPr>
          <w:rFonts w:asciiTheme="minorHAnsi" w:hAnsiTheme="minorHAnsi" w:cstheme="minorHAnsi"/>
          <w:lang w:eastAsia="es-ES"/>
        </w:rPr>
      </w:pPr>
    </w:p>
    <w:p w14:paraId="4069F856" w14:textId="5C3D5DC8" w:rsidR="00B21A37" w:rsidRPr="00A62642" w:rsidRDefault="00B21A37" w:rsidP="00B21A37">
      <w:pPr>
        <w:jc w:val="both"/>
        <w:rPr>
          <w:rFonts w:asciiTheme="minorHAnsi" w:hAnsiTheme="minorHAnsi" w:cstheme="minorHAnsi"/>
        </w:rPr>
      </w:pPr>
      <w:r>
        <w:rPr>
          <w:rFonts w:asciiTheme="minorHAnsi" w:hAnsiTheme="minorHAnsi"/>
        </w:rPr>
        <w:t>d) Tabako-gaiak:</w:t>
      </w:r>
    </w:p>
    <w:p w14:paraId="3C68DD79" w14:textId="4A67F888" w:rsidR="00B21A37" w:rsidRPr="00A62642" w:rsidRDefault="00B21A37" w:rsidP="00B21A37">
      <w:pPr>
        <w:jc w:val="center"/>
        <w:rPr>
          <w:rFonts w:asciiTheme="minorHAnsi" w:hAnsiTheme="minorHAnsi" w:cstheme="minorHAnsi"/>
        </w:rPr>
      </w:pPr>
      <w:r>
        <w:rPr>
          <w:rFonts w:asciiTheme="minorHAnsi" w:hAnsiTheme="minorHAnsi"/>
        </w:rPr>
        <w:t>Doikuntza = a RR</w:t>
      </w:r>
      <w:r>
        <w:rPr>
          <w:rFonts w:asciiTheme="minorHAnsi" w:hAnsiTheme="minorHAnsi"/>
          <w:vertAlign w:val="subscript"/>
        </w:rPr>
        <w:t>TC</w:t>
      </w:r>
      <w:r>
        <w:rPr>
          <w:rFonts w:asciiTheme="minorHAnsi" w:hAnsiTheme="minorHAnsi"/>
        </w:rPr>
        <w:t xml:space="preserve"> - [(1 - a) RR</w:t>
      </w:r>
      <w:r>
        <w:rPr>
          <w:rFonts w:asciiTheme="minorHAnsi" w:hAnsiTheme="minorHAnsi"/>
          <w:vertAlign w:val="subscript"/>
        </w:rPr>
        <w:t>N</w:t>
      </w:r>
      <w:r>
        <w:rPr>
          <w:rFonts w:asciiTheme="minorHAnsi" w:hAnsiTheme="minorHAnsi"/>
        </w:rPr>
        <w:t>]</w:t>
      </w:r>
    </w:p>
    <w:p w14:paraId="1E0549D2" w14:textId="77777777" w:rsidR="00B21A37" w:rsidRPr="00A62642" w:rsidRDefault="00B21A37" w:rsidP="00B21A37">
      <w:pPr>
        <w:jc w:val="both"/>
        <w:rPr>
          <w:rFonts w:asciiTheme="minorHAnsi" w:hAnsiTheme="minorHAnsi" w:cstheme="minorHAnsi"/>
        </w:rPr>
      </w:pPr>
      <w:r>
        <w:rPr>
          <w:rFonts w:asciiTheme="minorHAnsi" w:hAnsiTheme="minorHAnsi"/>
        </w:rPr>
        <w:t>Azalpena:</w:t>
      </w:r>
    </w:p>
    <w:p w14:paraId="4BEDAF1E"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TC</w:t>
      </w:r>
      <w:r>
        <w:rPr>
          <w:rFonts w:asciiTheme="minorHAnsi" w:hAnsiTheme="minorHAnsi"/>
        </w:rPr>
        <w:t xml:space="preserve"> = Tabako-gaien gaineko zerga bereziagatik lurralde erkidean jasotzen den urteko egiazko bilketa.</w:t>
      </w:r>
    </w:p>
    <w:p w14:paraId="7D0CC313" w14:textId="1C424B8C" w:rsidR="00C55189" w:rsidRPr="00A62642" w:rsidRDefault="00B21A37" w:rsidP="00C55189">
      <w:pPr>
        <w:jc w:val="both"/>
        <w:rPr>
          <w:rFonts w:asciiTheme="minorHAnsi" w:hAnsiTheme="minorHAnsi" w:cstheme="minorHAnsi"/>
        </w:rPr>
      </w:pPr>
      <w:r>
        <w:rPr>
          <w:rFonts w:asciiTheme="minorHAnsi" w:hAnsiTheme="minorHAnsi"/>
        </w:rPr>
        <w:t>RR</w:t>
      </w:r>
      <w:r>
        <w:rPr>
          <w:rFonts w:asciiTheme="minorHAnsi" w:hAnsiTheme="minorHAnsi"/>
          <w:vertAlign w:val="subscript"/>
        </w:rPr>
        <w:t>N</w:t>
      </w:r>
      <w:r>
        <w:rPr>
          <w:rFonts w:asciiTheme="minorHAnsi" w:hAnsiTheme="minorHAnsi"/>
        </w:rPr>
        <w:t xml:space="preserve"> = Tabako-gaien gaineko zerga bereziagatik Nafarroan jasotzen den urteko egiazko bilketa. </w:t>
      </w:r>
    </w:p>
    <w:tbl>
      <w:tblPr>
        <w:tblStyle w:val="Tablaconcuadrcula"/>
        <w:tblW w:w="9392" w:type="dxa"/>
        <w:tblInd w:w="-5" w:type="dxa"/>
        <w:tblLook w:val="04A0" w:firstRow="1" w:lastRow="0" w:firstColumn="1" w:lastColumn="0" w:noHBand="0" w:noVBand="1"/>
      </w:tblPr>
      <w:tblGrid>
        <w:gridCol w:w="9392"/>
      </w:tblGrid>
      <w:tr w:rsidR="00F755EB" w:rsidRPr="00A62642" w14:paraId="526F6BD3" w14:textId="77777777" w:rsidTr="00077B28">
        <w:trPr>
          <w:trHeight w:val="2244"/>
        </w:trPr>
        <w:tc>
          <w:tcPr>
            <w:tcW w:w="9392" w:type="dxa"/>
          </w:tcPr>
          <w:p w14:paraId="7E543695" w14:textId="77777777" w:rsidR="00C55189" w:rsidRDefault="00C55189" w:rsidP="00E4485C">
            <w:pPr>
              <w:jc w:val="center"/>
              <w:rPr>
                <w:rFonts w:asciiTheme="minorHAnsi" w:hAnsiTheme="minorHAnsi" w:cstheme="minorHAnsi"/>
                <w:lang w:eastAsia="es-ES"/>
              </w:rPr>
            </w:pPr>
          </w:p>
          <w:p w14:paraId="0F192364" w14:textId="00005246" w:rsidR="00C55189" w:rsidRPr="00A62642" w:rsidRDefault="00C55189" w:rsidP="00077B28">
            <w:pPr>
              <w:jc w:val="center"/>
              <w:rPr>
                <w:rFonts w:asciiTheme="minorHAnsi" w:hAnsiTheme="minorHAnsi" w:cstheme="minorHAnsi"/>
              </w:rPr>
            </w:pPr>
            <m:oMathPara>
              <m:oMath>
                <m:r>
                  <w:rPr>
                    <w:rFonts w:ascii="Cambria Math" w:hAnsi="Cambria Math" w:cs="Arial"/>
                  </w:rPr>
                  <m:t>a=</m:t>
                </m:r>
                <m:f>
                  <m:fPr>
                    <m:ctrlPr>
                      <w:rPr>
                        <w:rFonts w:ascii="Cambria Math" w:hAnsi="Cambria Math" w:cs="Arial"/>
                        <w:i/>
                      </w:rPr>
                    </m:ctrlPr>
                  </m:fPr>
                  <m:num>
                    <m:r>
                      <w:rPr>
                        <w:rFonts w:ascii="Cambria Math" w:hAnsi="Cambria Math" w:cs="Arial"/>
                      </w:rPr>
                      <m:t>Nafarroan kokatutako tabako–saltokiei banatutako tabako–gaiak</m:t>
                    </m:r>
                  </m:num>
                  <m:den>
                    <m:eqArr>
                      <m:eqArrPr>
                        <m:ctrlPr>
                          <w:rPr>
                            <w:rFonts w:ascii="Cambria Math" w:hAnsi="Cambria Math" w:cs="Arial"/>
                            <w:i/>
                          </w:rPr>
                        </m:ctrlPr>
                      </m:eqArrPr>
                      <m:e/>
                      <m:e>
                        <m:r>
                          <w:rPr>
                            <w:rFonts w:ascii="Cambria Math" w:hAnsi="Cambria Math" w:cs="Arial"/>
                          </w:rPr>
                          <m:t xml:space="preserve">Zerga hori aplikatzen den lurraldeko </m:t>
                        </m:r>
                        <m:ctrlPr>
                          <w:rPr>
                            <w:rFonts w:ascii="Cambria Math" w:eastAsia="Cambria Math" w:hAnsi="Cambria Math" w:cs="Cambria Math"/>
                            <w:i/>
                          </w:rPr>
                        </m:ctrlPr>
                      </m:e>
                      <m:e>
                        <m:r>
                          <w:rPr>
                            <w:rFonts w:ascii="Cambria Math" w:hAnsi="Cambria Math" w:cs="Arial"/>
                          </w:rPr>
                          <m:t>tabako–saltokiei banatutako tabako–gaiak</m:t>
                        </m:r>
                      </m:e>
                    </m:eqArr>
                  </m:den>
                </m:f>
              </m:oMath>
            </m:oMathPara>
          </w:p>
        </w:tc>
      </w:tr>
    </w:tbl>
    <w:p w14:paraId="178855D9" w14:textId="77777777" w:rsidR="00C55189" w:rsidRDefault="00C55189" w:rsidP="00C55189">
      <w:pPr>
        <w:jc w:val="both"/>
        <w:rPr>
          <w:rFonts w:asciiTheme="minorHAnsi" w:hAnsiTheme="minorHAnsi" w:cstheme="minorHAnsi"/>
          <w:lang w:eastAsia="es-ES"/>
        </w:rPr>
      </w:pPr>
    </w:p>
    <w:p w14:paraId="7D4B6C82" w14:textId="77777777" w:rsidR="00C55189" w:rsidRPr="00A62642" w:rsidRDefault="00C55189" w:rsidP="00B21A37">
      <w:pPr>
        <w:jc w:val="both"/>
        <w:rPr>
          <w:rFonts w:asciiTheme="minorHAnsi" w:hAnsiTheme="minorHAnsi" w:cstheme="minorHAnsi"/>
          <w:lang w:eastAsia="es-ES"/>
        </w:rPr>
      </w:pPr>
    </w:p>
    <w:p w14:paraId="4744248B" w14:textId="2D27340C" w:rsidR="00B21A37" w:rsidRPr="00A62642" w:rsidRDefault="00B21A37" w:rsidP="00B21A37">
      <w:pPr>
        <w:jc w:val="both"/>
        <w:rPr>
          <w:rFonts w:asciiTheme="minorHAnsi" w:hAnsiTheme="minorHAnsi" w:cstheme="minorHAnsi"/>
        </w:rPr>
      </w:pPr>
      <w:r>
        <w:rPr>
          <w:rFonts w:asciiTheme="minorHAnsi" w:hAnsiTheme="minorHAnsi"/>
        </w:rPr>
        <w:t>e) Zigarreta elektronikoetarako likidoak eta tabakoarekin lotutako beste produktu batzuk:</w:t>
      </w:r>
    </w:p>
    <w:p w14:paraId="1C3AD30C" w14:textId="36590DA1" w:rsidR="00B21A37" w:rsidRPr="00A62642" w:rsidRDefault="00B21A37" w:rsidP="00B21A37">
      <w:pPr>
        <w:jc w:val="center"/>
        <w:rPr>
          <w:rFonts w:asciiTheme="minorHAnsi" w:hAnsiTheme="minorHAnsi" w:cstheme="minorHAnsi"/>
        </w:rPr>
      </w:pPr>
      <w:r>
        <w:rPr>
          <w:rFonts w:asciiTheme="minorHAnsi" w:hAnsiTheme="minorHAnsi"/>
        </w:rPr>
        <w:lastRenderedPageBreak/>
        <w:t>Doikuntza = a RR</w:t>
      </w:r>
      <w:r>
        <w:rPr>
          <w:rFonts w:asciiTheme="minorHAnsi" w:hAnsiTheme="minorHAnsi"/>
          <w:vertAlign w:val="subscript"/>
        </w:rPr>
        <w:t>AD</w:t>
      </w:r>
      <w:r>
        <w:rPr>
          <w:rFonts w:asciiTheme="minorHAnsi" w:hAnsiTheme="minorHAnsi"/>
        </w:rPr>
        <w:t xml:space="preserve"> + (a – b) H</w:t>
      </w:r>
    </w:p>
    <w:p w14:paraId="17BF3214" w14:textId="77777777" w:rsidR="00B21A37" w:rsidRPr="00A62642" w:rsidRDefault="00B21A37" w:rsidP="00B21A37">
      <w:pPr>
        <w:jc w:val="both"/>
        <w:rPr>
          <w:rFonts w:asciiTheme="minorHAnsi" w:hAnsiTheme="minorHAnsi" w:cstheme="minorHAnsi"/>
        </w:rPr>
      </w:pPr>
      <w:r>
        <w:rPr>
          <w:rFonts w:asciiTheme="minorHAnsi" w:hAnsiTheme="minorHAnsi"/>
        </w:rPr>
        <w:t>Azalpena:</w:t>
      </w:r>
    </w:p>
    <w:p w14:paraId="1CF0DE05" w14:textId="19B414EC" w:rsidR="00B21A37" w:rsidRPr="00A62642" w:rsidRDefault="00B21A37" w:rsidP="00B21A37">
      <w:pPr>
        <w:jc w:val="both"/>
        <w:rPr>
          <w:rFonts w:asciiTheme="minorHAnsi" w:hAnsiTheme="minorHAnsi" w:cstheme="minorHAnsi"/>
        </w:rPr>
      </w:pPr>
      <w:r>
        <w:rPr>
          <w:rFonts w:asciiTheme="minorHAnsi" w:hAnsiTheme="minorHAnsi"/>
        </w:rPr>
        <w:t>H = RR</w:t>
      </w:r>
      <w:r>
        <w:rPr>
          <w:rFonts w:asciiTheme="minorHAnsi" w:hAnsiTheme="minorHAnsi"/>
          <w:vertAlign w:val="subscript"/>
        </w:rPr>
        <w:t>TC</w:t>
      </w:r>
      <w:r>
        <w:rPr>
          <w:rFonts w:asciiTheme="minorHAnsi" w:hAnsiTheme="minorHAnsi"/>
        </w:rPr>
        <w:t xml:space="preserve"> + RR</w:t>
      </w:r>
      <w:r>
        <w:rPr>
          <w:rFonts w:asciiTheme="minorHAnsi" w:hAnsiTheme="minorHAnsi"/>
          <w:vertAlign w:val="subscript"/>
        </w:rPr>
        <w:t>N</w:t>
      </w:r>
    </w:p>
    <w:p w14:paraId="5F82147F"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TC</w:t>
      </w:r>
      <w:r>
        <w:rPr>
          <w:rFonts w:asciiTheme="minorHAnsi" w:hAnsiTheme="minorHAnsi"/>
        </w:rPr>
        <w:t>= Zigarreta elektronikoetarako likidoen eta tabakoarekin lotutako beste produktu batzuen gaineko zerga bereziagatik lurralde erkidean jasotzen den urteko egiazko bilketa.</w:t>
      </w:r>
    </w:p>
    <w:p w14:paraId="1C592C33"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N</w:t>
      </w:r>
      <w:r>
        <w:rPr>
          <w:rFonts w:asciiTheme="minorHAnsi" w:hAnsiTheme="minorHAnsi"/>
        </w:rPr>
        <w:t>= Zigarreta elektronikoetarako likidoen eta tabakoarekin lotutako beste produktu batzuen gaineko zerga bereziagatik Nafarroan jasotzen den urteko egiazko bilketa.</w:t>
      </w:r>
    </w:p>
    <w:p w14:paraId="24014EC3" w14:textId="77777777" w:rsidR="00B21A37" w:rsidRPr="00A62642" w:rsidRDefault="00B21A37" w:rsidP="00B21A37">
      <w:pPr>
        <w:jc w:val="both"/>
        <w:rPr>
          <w:rFonts w:asciiTheme="minorHAnsi" w:hAnsiTheme="minorHAnsi" w:cstheme="minorHAnsi"/>
        </w:rPr>
      </w:pPr>
      <w:r>
        <w:rPr>
          <w:rFonts w:asciiTheme="minorHAnsi" w:hAnsiTheme="minorHAnsi"/>
        </w:rPr>
        <w:t>RR</w:t>
      </w:r>
      <w:r>
        <w:rPr>
          <w:rFonts w:asciiTheme="minorHAnsi" w:hAnsiTheme="minorHAnsi"/>
          <w:vertAlign w:val="subscript"/>
        </w:rPr>
        <w:t>AD</w:t>
      </w:r>
      <w:r>
        <w:rPr>
          <w:rFonts w:asciiTheme="minorHAnsi" w:hAnsiTheme="minorHAnsi"/>
        </w:rPr>
        <w:t>= Zigarreta elektronikoetarako likidoen eta tabakoarekin lotutako beste produktu batzuen gaineko zerga bereziagatik inportazioen ondorioz jasotzen den urteko egiazko bilketa.</w:t>
      </w:r>
    </w:p>
    <w:p w14:paraId="217A23FD" w14:textId="77777777" w:rsidR="00BF1267" w:rsidRPr="00A62642" w:rsidRDefault="00BF1267" w:rsidP="00BF1267">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4569"/>
      </w:tblGrid>
      <w:tr w:rsidR="00BF1267" w:rsidRPr="00A62642" w14:paraId="301701B4" w14:textId="77777777" w:rsidTr="00077B28">
        <w:trPr>
          <w:trHeight w:val="1716"/>
          <w:jc w:val="center"/>
        </w:trPr>
        <w:tc>
          <w:tcPr>
            <w:tcW w:w="4569" w:type="dxa"/>
          </w:tcPr>
          <w:p w14:paraId="65C36924" w14:textId="77777777" w:rsidR="00BF1267" w:rsidRPr="00E4485C" w:rsidRDefault="00BF1267" w:rsidP="00E4485C">
            <w:pPr>
              <w:jc w:val="center"/>
              <w:rPr>
                <w:rFonts w:asciiTheme="minorHAnsi" w:hAnsiTheme="minorHAnsi" w:cstheme="minorHAnsi"/>
                <w:sz w:val="16"/>
                <w:szCs w:val="16"/>
                <w:lang w:eastAsia="es-ES"/>
              </w:rPr>
            </w:pPr>
          </w:p>
          <w:p w14:paraId="14A567D1" w14:textId="53CBDC6C" w:rsidR="00BF1267" w:rsidRPr="00C55189" w:rsidRDefault="00BF1267" w:rsidP="00E4485C">
            <w:pPr>
              <w:jc w:val="center"/>
              <w:rPr>
                <w:rFonts w:asciiTheme="minorHAnsi" w:hAnsiTheme="minorHAnsi" w:cstheme="minorHAnsi"/>
              </w:rPr>
            </w:pPr>
            <m:oMathPara>
              <m:oMathParaPr>
                <m:jc m:val="center"/>
              </m:oMathParaPr>
              <m:oMath>
                <m:r>
                  <w:rPr>
                    <w:rFonts w:ascii="Cambria Math" w:hAnsi="Cambria Math" w:cs="Arial"/>
                    <w:sz w:val="22"/>
                    <w:szCs w:val="22"/>
                  </w:rPr>
                  <m:t>a=</m:t>
                </m:r>
                <m:f>
                  <m:fPr>
                    <m:ctrlPr>
                      <w:rPr>
                        <w:rFonts w:ascii="Cambria Math" w:hAnsi="Cambria Math" w:cs="Arial"/>
                        <w:i/>
                        <w:sz w:val="22"/>
                        <w:szCs w:val="22"/>
                      </w:rPr>
                    </m:ctrlPr>
                  </m:fPr>
                  <m:num>
                    <m:r>
                      <w:rPr>
                        <w:rFonts w:ascii="Cambria Math" w:hAnsi="Cambria Math" w:cs="Arial"/>
                        <w:sz w:val="22"/>
                        <w:szCs w:val="22"/>
                      </w:rPr>
                      <m:t>Kontsumoa Nafarroan</m:t>
                    </m:r>
                  </m:num>
                  <m:den>
                    <m:eqArr>
                      <m:eqArrPr>
                        <m:ctrlPr>
                          <w:rPr>
                            <w:rFonts w:ascii="Cambria Math" w:hAnsi="Cambria Math" w:cs="Arial"/>
                            <w:i/>
                            <w:sz w:val="22"/>
                            <w:szCs w:val="22"/>
                          </w:rPr>
                        </m:ctrlPr>
                      </m:eqArrPr>
                      <m:e>
                        <m:r>
                          <w:rPr>
                            <w:rFonts w:ascii="Cambria Math" w:hAnsi="Cambria Math" w:cs="Arial"/>
                            <w:sz w:val="22"/>
                            <w:szCs w:val="22"/>
                          </w:rPr>
                          <m:t>Kontsumoa Estatuan</m:t>
                        </m:r>
                      </m:e>
                      <m:e>
                        <m:r>
                          <w:rPr>
                            <w:rFonts w:ascii="Cambria Math" w:hAnsi="Cambria Math" w:cs="Arial"/>
                            <w:sz w:val="22"/>
                            <w:szCs w:val="22"/>
                          </w:rPr>
                          <m:t>(Kanariak, Ceuta eta Melilla kenduta)</m:t>
                        </m:r>
                      </m:e>
                    </m:eqArr>
                  </m:den>
                </m:f>
              </m:oMath>
            </m:oMathPara>
          </w:p>
          <w:p w14:paraId="288C7952" w14:textId="77777777" w:rsidR="00BF1267" w:rsidRPr="00E4485C" w:rsidRDefault="00BF1267" w:rsidP="00E4485C">
            <w:pPr>
              <w:jc w:val="center"/>
              <w:rPr>
                <w:rFonts w:asciiTheme="minorHAnsi" w:hAnsiTheme="minorHAnsi" w:cstheme="minorHAnsi"/>
                <w:sz w:val="16"/>
                <w:szCs w:val="16"/>
                <w:lang w:eastAsia="es-ES"/>
              </w:rPr>
            </w:pPr>
          </w:p>
        </w:tc>
      </w:tr>
    </w:tbl>
    <w:p w14:paraId="7DA911BB" w14:textId="77777777" w:rsidR="00BF1267" w:rsidRDefault="00BF1267" w:rsidP="00BF1267">
      <w:pPr>
        <w:jc w:val="both"/>
        <w:rPr>
          <w:rFonts w:asciiTheme="minorHAnsi" w:hAnsiTheme="minorHAnsi" w:cstheme="minorHAnsi"/>
          <w:lang w:eastAsia="es-ES"/>
        </w:rPr>
      </w:pPr>
    </w:p>
    <w:tbl>
      <w:tblPr>
        <w:tblStyle w:val="Tablaconcuadrcula"/>
        <w:tblW w:w="0" w:type="auto"/>
        <w:jc w:val="center"/>
        <w:tblLook w:val="04A0" w:firstRow="1" w:lastRow="0" w:firstColumn="1" w:lastColumn="0" w:noHBand="0" w:noVBand="1"/>
      </w:tblPr>
      <w:tblGrid>
        <w:gridCol w:w="3118"/>
      </w:tblGrid>
      <w:tr w:rsidR="00BF1267" w:rsidRPr="00A62642" w14:paraId="5B4C6E93" w14:textId="77777777" w:rsidTr="00E4485C">
        <w:trPr>
          <w:jc w:val="center"/>
        </w:trPr>
        <w:tc>
          <w:tcPr>
            <w:tcW w:w="3118" w:type="dxa"/>
          </w:tcPr>
          <w:p w14:paraId="5A1A2DBD" w14:textId="77777777" w:rsidR="00BF1267" w:rsidRPr="00E4485C" w:rsidRDefault="00BF1267" w:rsidP="00E4485C">
            <w:pPr>
              <w:jc w:val="center"/>
              <w:rPr>
                <w:rFonts w:asciiTheme="minorHAnsi" w:hAnsiTheme="minorHAnsi" w:cstheme="minorHAnsi"/>
                <w:sz w:val="16"/>
                <w:szCs w:val="16"/>
                <w:lang w:eastAsia="es-ES"/>
              </w:rPr>
            </w:pPr>
          </w:p>
          <w:p w14:paraId="3959A0C6" w14:textId="77777777" w:rsidR="00BF1267" w:rsidRPr="00C55189" w:rsidRDefault="00BF1267" w:rsidP="00E4485C">
            <w:pPr>
              <w:jc w:val="center"/>
              <w:rPr>
                <w:rFonts w:asciiTheme="minorHAnsi" w:hAnsiTheme="minorHAnsi" w:cstheme="minorHAnsi"/>
              </w:rPr>
            </w:pPr>
            <m:oMathPara>
              <m:oMathParaPr>
                <m:jc m:val="center"/>
              </m:oMathParaPr>
              <m:oMath>
                <m:r>
                  <w:rPr>
                    <w:rFonts w:ascii="Cambria Math" w:hAnsi="Cambria Math" w:cs="Arial"/>
                  </w:rPr>
                  <m:t>b=</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RR</m:t>
                        </m:r>
                      </m:e>
                      <m:sub>
                        <m:r>
                          <w:rPr>
                            <w:rFonts w:ascii="Cambria Math" w:hAnsi="Cambria Math" w:cs="Arial"/>
                          </w:rPr>
                          <m:t>TC</m:t>
                        </m:r>
                      </m:sub>
                    </m:sSub>
                    <m:r>
                      <w:rPr>
                        <w:rFonts w:ascii="Cambria Math" w:hAnsi="Cambria Math" w:cs="Arial"/>
                      </w:rPr>
                      <m:t>+</m:t>
                    </m:r>
                    <m:sSub>
                      <m:sSubPr>
                        <m:ctrlPr>
                          <w:rPr>
                            <w:rFonts w:ascii="Cambria Math" w:hAnsi="Cambria Math" w:cs="Arial"/>
                            <w:i/>
                          </w:rPr>
                        </m:ctrlPr>
                      </m:sSubPr>
                      <m:e>
                        <m:r>
                          <w:rPr>
                            <w:rFonts w:ascii="Cambria Math" w:hAnsi="Cambria Math" w:cs="Arial"/>
                          </w:rPr>
                          <m:t>RR</m:t>
                        </m:r>
                      </m:e>
                      <m:sub>
                        <m:r>
                          <w:rPr>
                            <w:rFonts w:ascii="Cambria Math" w:hAnsi="Cambria Math" w:cs="Arial"/>
                          </w:rPr>
                          <m:t>N</m:t>
                        </m:r>
                      </m:sub>
                    </m:sSub>
                  </m:den>
                </m:f>
              </m:oMath>
            </m:oMathPara>
          </w:p>
          <w:p w14:paraId="3E79A219" w14:textId="77777777" w:rsidR="00BF1267" w:rsidRPr="00E4485C" w:rsidRDefault="00BF1267" w:rsidP="00E4485C">
            <w:pPr>
              <w:jc w:val="center"/>
              <w:rPr>
                <w:rFonts w:asciiTheme="minorHAnsi" w:hAnsiTheme="minorHAnsi" w:cstheme="minorHAnsi"/>
                <w:sz w:val="16"/>
                <w:szCs w:val="16"/>
                <w:lang w:eastAsia="es-ES"/>
              </w:rPr>
            </w:pPr>
          </w:p>
        </w:tc>
      </w:tr>
    </w:tbl>
    <w:p w14:paraId="2F2BA8B5" w14:textId="77777777" w:rsidR="00AE37C9" w:rsidRDefault="00AE37C9" w:rsidP="00B21A37">
      <w:pPr>
        <w:pStyle w:val="SECCIONESTITULOS"/>
        <w:rPr>
          <w:rFonts w:asciiTheme="minorHAnsi" w:hAnsiTheme="minorHAnsi" w:cstheme="minorHAnsi"/>
          <w:color w:val="auto"/>
          <w:u w:val="single"/>
        </w:rPr>
      </w:pPr>
    </w:p>
    <w:p w14:paraId="1CD8FE72" w14:textId="1E229144"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Bederatzigarren xedapen gehigarria:</w:t>
      </w:r>
    </w:p>
    <w:p w14:paraId="4BA609B8" w14:textId="116CB62E" w:rsidR="00B21A37" w:rsidRPr="00A62642" w:rsidRDefault="00A300F2" w:rsidP="00B21A37">
      <w:pPr>
        <w:pStyle w:val="ARTCULO"/>
        <w:rPr>
          <w:rFonts w:asciiTheme="minorHAnsi" w:hAnsiTheme="minorHAnsi" w:cstheme="minorHAnsi"/>
          <w:b w:val="0"/>
          <w:bCs w:val="0"/>
          <w:color w:val="auto"/>
        </w:rPr>
      </w:pPr>
      <w:bookmarkStart w:id="2" w:name="_Hlk194310069"/>
      <w:r>
        <w:rPr>
          <w:rFonts w:asciiTheme="minorHAnsi" w:hAnsiTheme="minorHAnsi"/>
          <w:color w:val="auto"/>
        </w:rPr>
        <w:t>“Bederatzigarren xedapen gehigarria.</w:t>
      </w:r>
    </w:p>
    <w:bookmarkEnd w:id="2"/>
    <w:p w14:paraId="3BCFBB6D" w14:textId="10DD5152" w:rsidR="00B21A37" w:rsidRPr="00A62642" w:rsidRDefault="00B21A37" w:rsidP="00B21A37">
      <w:pPr>
        <w:pStyle w:val="ARTCULO"/>
        <w:rPr>
          <w:rFonts w:asciiTheme="minorHAnsi" w:hAnsiTheme="minorHAnsi" w:cstheme="minorHAnsi"/>
          <w:b w:val="0"/>
          <w:bCs w:val="0"/>
          <w:color w:val="auto"/>
        </w:rPr>
      </w:pPr>
      <w:r>
        <w:rPr>
          <w:rFonts w:asciiTheme="minorHAnsi" w:hAnsiTheme="minorHAnsi"/>
          <w:b w:val="0"/>
          <w:color w:val="auto"/>
        </w:rPr>
        <w:t>Estatuko Administrazioak errazago biltzeko aduanek likidatutako balio erantsiaren gaineko zergaren kuota, eta Estatuaren eta Nafarroako Foru Komunitatearen arteko koordinazio- eta lankidetza-konpromisoa betetzeko (hitzarmen honen 5. artikuluaren 1. apartatuan jasotzen da konpromiso hori), zerga-administrazioek mekanismoak adosten ahalko dituzte, zerga osoa Estatuko Administrazioan ordaintzen ez duten subjektu pasiboentzat errazagoa izan dadin diru-sarrera geroratzeko sistema erabiltzea (sistema hori aurreikusten da Balio Erantsiaren gaineko Zergaren Erregelamenduaren 74.1 artikuluan).”</w:t>
      </w:r>
    </w:p>
    <w:p w14:paraId="2B56076F"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Lehen xedapen iragankorra:</w:t>
      </w:r>
    </w:p>
    <w:p w14:paraId="1E680811" w14:textId="77777777" w:rsidR="00B21A37" w:rsidRPr="00A62642" w:rsidRDefault="00B21A37" w:rsidP="00B21A37">
      <w:pPr>
        <w:pStyle w:val="ARTCULO"/>
        <w:rPr>
          <w:rFonts w:asciiTheme="minorHAnsi" w:hAnsiTheme="minorHAnsi" w:cstheme="minorHAnsi"/>
          <w:color w:val="auto"/>
        </w:rPr>
      </w:pPr>
      <w:r>
        <w:rPr>
          <w:rFonts w:asciiTheme="minorHAnsi" w:hAnsiTheme="minorHAnsi"/>
          <w:color w:val="auto"/>
        </w:rPr>
        <w:t>“Lehen xedapen iragankorra.</w:t>
      </w:r>
    </w:p>
    <w:p w14:paraId="180A2661" w14:textId="083DA8D6"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lastRenderedPageBreak/>
        <w:t>“Hitzarmen honen 19., 33. eta 40. artikuluetan egindako aldaketak aplikatuko zaizkie 2026ko urtarrilaren 1etik aurrera hasten diren zerga- edo likidazio-aldiei (zergaren arabera).”</w:t>
      </w:r>
    </w:p>
    <w:p w14:paraId="586F258A" w14:textId="77777777" w:rsidR="00B21A37" w:rsidRPr="00A62642" w:rsidRDefault="00B21A37" w:rsidP="00B21A37">
      <w:pPr>
        <w:pStyle w:val="SECCIONESTITULOS"/>
        <w:rPr>
          <w:rFonts w:asciiTheme="minorHAnsi" w:hAnsiTheme="minorHAnsi" w:cstheme="minorHAnsi"/>
          <w:color w:val="auto"/>
        </w:rPr>
      </w:pPr>
      <w:r>
        <w:rPr>
          <w:rFonts w:asciiTheme="minorHAnsi" w:hAnsiTheme="minorHAnsi"/>
          <w:color w:val="auto"/>
          <w:u w:val="single"/>
        </w:rPr>
        <w:t>Hirugarren xedapen iragankorra:</w:t>
      </w:r>
    </w:p>
    <w:p w14:paraId="3AFFF1DB" w14:textId="77777777" w:rsidR="00B21A37" w:rsidRPr="00A62642" w:rsidRDefault="00B21A37" w:rsidP="00B21A37">
      <w:pPr>
        <w:pStyle w:val="ARTCULO"/>
        <w:rPr>
          <w:rFonts w:asciiTheme="minorHAnsi" w:hAnsiTheme="minorHAnsi" w:cstheme="minorHAnsi"/>
          <w:color w:val="auto"/>
        </w:rPr>
      </w:pPr>
      <w:r>
        <w:rPr>
          <w:rFonts w:asciiTheme="minorHAnsi" w:hAnsiTheme="minorHAnsi"/>
          <w:color w:val="auto"/>
        </w:rPr>
        <w:t>"Hirugarren xedapen iragankorra.</w:t>
      </w:r>
    </w:p>
    <w:p w14:paraId="07EE266B" w14:textId="345BFB27" w:rsidR="00B21A37" w:rsidRPr="00A62642" w:rsidRDefault="00B21A37" w:rsidP="00B21A37">
      <w:pPr>
        <w:pStyle w:val="TEXTO"/>
        <w:rPr>
          <w:rFonts w:asciiTheme="minorHAnsi" w:hAnsiTheme="minorHAnsi" w:cstheme="minorHAnsi"/>
          <w:color w:val="auto"/>
          <w:sz w:val="24"/>
          <w:szCs w:val="24"/>
        </w:rPr>
      </w:pPr>
      <w:r>
        <w:rPr>
          <w:rFonts w:asciiTheme="minorHAnsi" w:hAnsiTheme="minorHAnsi"/>
          <w:color w:val="auto"/>
          <w:sz w:val="24"/>
        </w:rPr>
        <w:t xml:space="preserve">Zigarreta elektronikoetarako likidoen eta tabakoarekin lotutako beste produktu batzuen gaineko zerga-bilketari dagokionez, jakiteko </w:t>
      </w:r>
      <w:r w:rsidR="008E6AC8">
        <w:rPr>
          <w:rFonts w:asciiTheme="minorHAnsi" w:hAnsiTheme="minorHAnsi"/>
          <w:color w:val="auto"/>
          <w:sz w:val="24"/>
        </w:rPr>
        <w:t xml:space="preserve">ea </w:t>
      </w:r>
      <w:r>
        <w:rPr>
          <w:rFonts w:asciiTheme="minorHAnsi" w:hAnsiTheme="minorHAnsi"/>
          <w:color w:val="auto"/>
          <w:sz w:val="24"/>
        </w:rPr>
        <w:t>Estatuko Administrazioa ala Nafarroako Foru Komunitatea arduratuko den produktu horiek edukitzeagatik sortzen den zerga ordainarazteaz, kontuan hartuko da zerga hori indarrean jartzen den egunean produktu horiek non dauden biltegiratuak helburu komertzialekin.”</w:t>
      </w:r>
    </w:p>
    <w:p w14:paraId="564491C4" w14:textId="77777777" w:rsidR="00B21A37" w:rsidRPr="00AE37C9" w:rsidRDefault="00B21A37" w:rsidP="00B21A37">
      <w:pPr>
        <w:pStyle w:val="SECCIONESTITULOS"/>
        <w:rPr>
          <w:rFonts w:asciiTheme="minorHAnsi" w:hAnsiTheme="minorHAnsi" w:cstheme="minorHAnsi"/>
          <w:color w:val="auto"/>
          <w:u w:val="single"/>
        </w:rPr>
      </w:pPr>
      <w:r>
        <w:rPr>
          <w:rFonts w:asciiTheme="minorHAnsi" w:hAnsiTheme="minorHAnsi"/>
          <w:color w:val="auto"/>
          <w:u w:val="single"/>
        </w:rPr>
        <w:t>Laugarren xedapen iragankorra:</w:t>
      </w:r>
    </w:p>
    <w:p w14:paraId="1F98DD34" w14:textId="77777777" w:rsidR="00B21A37" w:rsidRPr="00AE37C9" w:rsidRDefault="00B21A37" w:rsidP="00B21A37">
      <w:pPr>
        <w:pStyle w:val="ARTCULO"/>
        <w:rPr>
          <w:rFonts w:asciiTheme="minorHAnsi" w:hAnsiTheme="minorHAnsi" w:cstheme="minorHAnsi"/>
          <w:color w:val="auto"/>
        </w:rPr>
      </w:pPr>
      <w:r>
        <w:rPr>
          <w:rFonts w:asciiTheme="minorHAnsi" w:hAnsiTheme="minorHAnsi"/>
          <w:color w:val="auto"/>
        </w:rPr>
        <w:t>“Laugarren xedapen iragankorra.</w:t>
      </w:r>
    </w:p>
    <w:p w14:paraId="466AD4EE" w14:textId="77777777" w:rsidR="00B21A37" w:rsidRPr="00AE37C9" w:rsidRDefault="00B21A37" w:rsidP="00B21A37">
      <w:pPr>
        <w:pStyle w:val="TEXTO"/>
        <w:rPr>
          <w:rFonts w:asciiTheme="minorHAnsi" w:hAnsiTheme="minorHAnsi" w:cstheme="minorHAnsi"/>
          <w:color w:val="auto"/>
          <w:sz w:val="24"/>
          <w:szCs w:val="24"/>
        </w:rPr>
      </w:pPr>
      <w:r>
        <w:t>Aldi baterako, harik eta Nafarroan eta zerga aplikatzen den gainerako lurraldean kontsumitzen diren zigarreta elektronikoetarako likidoen eta tabakoarekin lotutako beste produktu batzuen balioari buruzko urteko informazioa eduki arte, Nafarroan zigarreta elektronikoetarako likidoen eta tabakoarekin lotutako beste produktu batzuen gaineko zergaren bidez benetan bildutakoari gehituko zaio honako hauen arteko aldea: batetik, zigarreta elektronikoetarako likidoen eta tabakoarekin lotutako beste produktu batzuen gaineko zergaren bidez lurralde erkidean benetan bildutakoari Nafarroan kokatutako tabako- eta tinbre-saltokiei banatutako tabako-gaien balioari urtero dagokion ehunekoa aplikatzearen emaitza, eta, bestetik, tabako-gaien gaineko zerga aplikatzen den lurraldean establezimendu horiei banatutako tabako-gaien balioaren gainean, aurrez zehaztutako bilketari ehuneko osagarria ehunean aplikatzearen emaitza.</w:t>
      </w:r>
      <w:bookmarkStart w:id="3" w:name="_Hlk190953551"/>
      <w:r>
        <w:rPr>
          <w:rFonts w:asciiTheme="minorHAnsi" w:hAnsiTheme="minorHAnsi"/>
          <w:color w:val="auto"/>
          <w:sz w:val="24"/>
        </w:rPr>
        <w:t xml:space="preserve"> </w:t>
      </w:r>
      <w:bookmarkEnd w:id="3"/>
      <w:r>
        <w:rPr>
          <w:rFonts w:asciiTheme="minorHAnsi" w:hAnsiTheme="minorHAnsi"/>
          <w:color w:val="auto"/>
          <w:sz w:val="24"/>
        </w:rPr>
        <w:t>”</w:t>
      </w:r>
    </w:p>
    <w:p w14:paraId="3DEB57FA" w14:textId="267B6EDA" w:rsidR="00C47CF3" w:rsidRPr="00A62642" w:rsidRDefault="00C47CF3" w:rsidP="00B21A37">
      <w:pPr>
        <w:spacing w:before="120" w:line="276" w:lineRule="auto"/>
        <w:jc w:val="both"/>
        <w:rPr>
          <w:rFonts w:asciiTheme="minorHAnsi" w:hAnsiTheme="minorHAnsi" w:cstheme="minorHAnsi"/>
          <w:b/>
        </w:rPr>
      </w:pPr>
    </w:p>
    <w:sectPr w:rsidR="00C47CF3" w:rsidRPr="00A62642" w:rsidSect="006445BE">
      <w:footerReference w:type="even" r:id="rId12"/>
      <w:footerReference w:type="default" r:id="rId13"/>
      <w:pgSz w:w="11906" w:h="16838"/>
      <w:pgMar w:top="158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CB4F" w14:textId="77777777" w:rsidR="00BD1A92" w:rsidRDefault="00BD1A92">
      <w:r>
        <w:separator/>
      </w:r>
    </w:p>
  </w:endnote>
  <w:endnote w:type="continuationSeparator" w:id="0">
    <w:p w14:paraId="42EBCC8D" w14:textId="77777777" w:rsidR="00BD1A92" w:rsidRDefault="00BD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BE2E" w14:textId="4D1E15E1" w:rsidR="00575AA8" w:rsidRDefault="00575AA8">
    <w:pPr>
      <w:pStyle w:val="Piedepgina"/>
      <w:jc w:val="center"/>
    </w:pPr>
  </w:p>
  <w:p w14:paraId="3D0AEB27" w14:textId="77777777" w:rsidR="00575AA8" w:rsidRDefault="00575A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9E58" w14:textId="77777777" w:rsidR="00C43444" w:rsidRDefault="00C43444" w:rsidP="007803E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796D56" w14:textId="77777777" w:rsidR="00C43444" w:rsidRDefault="00C43444" w:rsidP="00602C4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8303" w14:textId="77777777" w:rsidR="00C43444" w:rsidRDefault="00C43444" w:rsidP="005047E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0B5F" w14:textId="77777777" w:rsidR="00BD1A92" w:rsidRDefault="00BD1A92">
      <w:r>
        <w:separator/>
      </w:r>
    </w:p>
  </w:footnote>
  <w:footnote w:type="continuationSeparator" w:id="0">
    <w:p w14:paraId="012BAB2A" w14:textId="77777777" w:rsidR="00BD1A92" w:rsidRDefault="00BD1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155A14"/>
    <w:multiLevelType w:val="hybridMultilevel"/>
    <w:tmpl w:val="7CD481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9588A"/>
    <w:multiLevelType w:val="hybridMultilevel"/>
    <w:tmpl w:val="C8C853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2720E0"/>
    <w:multiLevelType w:val="hybridMultilevel"/>
    <w:tmpl w:val="B3485B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CF58CF"/>
    <w:multiLevelType w:val="hybridMultilevel"/>
    <w:tmpl w:val="77487034"/>
    <w:lvl w:ilvl="0" w:tplc="0C603AF0">
      <w:numFmt w:val="bullet"/>
      <w:lvlText w:val="-"/>
      <w:lvlJc w:val="left"/>
      <w:pPr>
        <w:ind w:left="1081" w:hanging="360"/>
      </w:pPr>
      <w:rPr>
        <w:rFonts w:ascii="Calibri" w:eastAsia="Times New Roman" w:hAnsi="Calibri" w:cs="Times New Roman" w:hint="default"/>
      </w:rPr>
    </w:lvl>
    <w:lvl w:ilvl="1" w:tplc="0C0A0003" w:tentative="1">
      <w:start w:val="1"/>
      <w:numFmt w:val="bullet"/>
      <w:lvlText w:val="o"/>
      <w:lvlJc w:val="left"/>
      <w:pPr>
        <w:ind w:left="1801" w:hanging="360"/>
      </w:pPr>
      <w:rPr>
        <w:rFonts w:ascii="Courier New" w:hAnsi="Courier New" w:cs="Courier New" w:hint="default"/>
      </w:rPr>
    </w:lvl>
    <w:lvl w:ilvl="2" w:tplc="0C0A0005" w:tentative="1">
      <w:start w:val="1"/>
      <w:numFmt w:val="bullet"/>
      <w:lvlText w:val=""/>
      <w:lvlJc w:val="left"/>
      <w:pPr>
        <w:ind w:left="2521" w:hanging="360"/>
      </w:pPr>
      <w:rPr>
        <w:rFonts w:ascii="Wingdings" w:hAnsi="Wingdings" w:hint="default"/>
      </w:rPr>
    </w:lvl>
    <w:lvl w:ilvl="3" w:tplc="0C0A0001" w:tentative="1">
      <w:start w:val="1"/>
      <w:numFmt w:val="bullet"/>
      <w:lvlText w:val=""/>
      <w:lvlJc w:val="left"/>
      <w:pPr>
        <w:ind w:left="3241" w:hanging="360"/>
      </w:pPr>
      <w:rPr>
        <w:rFonts w:ascii="Symbol" w:hAnsi="Symbol" w:hint="default"/>
      </w:rPr>
    </w:lvl>
    <w:lvl w:ilvl="4" w:tplc="0C0A0003" w:tentative="1">
      <w:start w:val="1"/>
      <w:numFmt w:val="bullet"/>
      <w:lvlText w:val="o"/>
      <w:lvlJc w:val="left"/>
      <w:pPr>
        <w:ind w:left="3961" w:hanging="360"/>
      </w:pPr>
      <w:rPr>
        <w:rFonts w:ascii="Courier New" w:hAnsi="Courier New" w:cs="Courier New" w:hint="default"/>
      </w:rPr>
    </w:lvl>
    <w:lvl w:ilvl="5" w:tplc="0C0A0005" w:tentative="1">
      <w:start w:val="1"/>
      <w:numFmt w:val="bullet"/>
      <w:lvlText w:val=""/>
      <w:lvlJc w:val="left"/>
      <w:pPr>
        <w:ind w:left="4681" w:hanging="360"/>
      </w:pPr>
      <w:rPr>
        <w:rFonts w:ascii="Wingdings" w:hAnsi="Wingdings" w:hint="default"/>
      </w:rPr>
    </w:lvl>
    <w:lvl w:ilvl="6" w:tplc="0C0A0001" w:tentative="1">
      <w:start w:val="1"/>
      <w:numFmt w:val="bullet"/>
      <w:lvlText w:val=""/>
      <w:lvlJc w:val="left"/>
      <w:pPr>
        <w:ind w:left="5401" w:hanging="360"/>
      </w:pPr>
      <w:rPr>
        <w:rFonts w:ascii="Symbol" w:hAnsi="Symbol" w:hint="default"/>
      </w:rPr>
    </w:lvl>
    <w:lvl w:ilvl="7" w:tplc="0C0A0003" w:tentative="1">
      <w:start w:val="1"/>
      <w:numFmt w:val="bullet"/>
      <w:lvlText w:val="o"/>
      <w:lvlJc w:val="left"/>
      <w:pPr>
        <w:ind w:left="6121" w:hanging="360"/>
      </w:pPr>
      <w:rPr>
        <w:rFonts w:ascii="Courier New" w:hAnsi="Courier New" w:cs="Courier New" w:hint="default"/>
      </w:rPr>
    </w:lvl>
    <w:lvl w:ilvl="8" w:tplc="0C0A0005" w:tentative="1">
      <w:start w:val="1"/>
      <w:numFmt w:val="bullet"/>
      <w:lvlText w:val=""/>
      <w:lvlJc w:val="left"/>
      <w:pPr>
        <w:ind w:left="6841" w:hanging="360"/>
      </w:pPr>
      <w:rPr>
        <w:rFonts w:ascii="Wingdings" w:hAnsi="Wingdings" w:hint="default"/>
      </w:rPr>
    </w:lvl>
  </w:abstractNum>
  <w:abstractNum w:abstractNumId="4" w15:restartNumberingAfterBreak="0">
    <w:nsid w:val="0D1F0F65"/>
    <w:multiLevelType w:val="hybridMultilevel"/>
    <w:tmpl w:val="891C8704"/>
    <w:lvl w:ilvl="0" w:tplc="3C04EEC2">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5" w15:restartNumberingAfterBreak="0">
    <w:nsid w:val="0E3B2FE3"/>
    <w:multiLevelType w:val="hybridMultilevel"/>
    <w:tmpl w:val="B9EE7C38"/>
    <w:lvl w:ilvl="0" w:tplc="301ADFEE">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4316185"/>
    <w:multiLevelType w:val="hybridMultilevel"/>
    <w:tmpl w:val="8C52AE56"/>
    <w:lvl w:ilvl="0" w:tplc="2CD07B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3D0062"/>
    <w:multiLevelType w:val="hybridMultilevel"/>
    <w:tmpl w:val="B1AE0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AB263C"/>
    <w:multiLevelType w:val="hybridMultilevel"/>
    <w:tmpl w:val="2E003A6E"/>
    <w:lvl w:ilvl="0" w:tplc="CA7A462A">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9" w15:restartNumberingAfterBreak="0">
    <w:nsid w:val="207A194F"/>
    <w:multiLevelType w:val="hybridMultilevel"/>
    <w:tmpl w:val="45EE3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4E0FB0"/>
    <w:multiLevelType w:val="hybridMultilevel"/>
    <w:tmpl w:val="DD50E936"/>
    <w:lvl w:ilvl="0" w:tplc="9E9A206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934A13"/>
    <w:multiLevelType w:val="hybridMultilevel"/>
    <w:tmpl w:val="E168E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CF5F8B"/>
    <w:multiLevelType w:val="hybridMultilevel"/>
    <w:tmpl w:val="3386FC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E33437"/>
    <w:multiLevelType w:val="hybridMultilevel"/>
    <w:tmpl w:val="D5E64F2E"/>
    <w:lvl w:ilvl="0" w:tplc="31D66D3E">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14" w15:restartNumberingAfterBreak="0">
    <w:nsid w:val="460A3496"/>
    <w:multiLevelType w:val="hybridMultilevel"/>
    <w:tmpl w:val="50A433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F510AD6"/>
    <w:multiLevelType w:val="hybridMultilevel"/>
    <w:tmpl w:val="FC2A7AC4"/>
    <w:lvl w:ilvl="0" w:tplc="B204F9F6">
      <w:start w:val="1"/>
      <w:numFmt w:val="decimal"/>
      <w:lvlText w:val="%1."/>
      <w:lvlJc w:val="left"/>
      <w:pPr>
        <w:ind w:left="367" w:hanging="360"/>
      </w:pPr>
      <w:rPr>
        <w:rFonts w:ascii="Calibri" w:hAnsi="Calibri" w:hint="default"/>
        <w:b w:val="0"/>
        <w:i w:val="0"/>
        <w:sz w:val="22"/>
      </w:rPr>
    </w:lvl>
    <w:lvl w:ilvl="1" w:tplc="0C0A0019" w:tentative="1">
      <w:start w:val="1"/>
      <w:numFmt w:val="lowerLetter"/>
      <w:lvlText w:val="%2."/>
      <w:lvlJc w:val="left"/>
      <w:pPr>
        <w:ind w:left="1087" w:hanging="360"/>
      </w:pPr>
    </w:lvl>
    <w:lvl w:ilvl="2" w:tplc="0C0A001B" w:tentative="1">
      <w:start w:val="1"/>
      <w:numFmt w:val="lowerRoman"/>
      <w:lvlText w:val="%3."/>
      <w:lvlJc w:val="right"/>
      <w:pPr>
        <w:ind w:left="1807" w:hanging="180"/>
      </w:pPr>
    </w:lvl>
    <w:lvl w:ilvl="3" w:tplc="0C0A000F" w:tentative="1">
      <w:start w:val="1"/>
      <w:numFmt w:val="decimal"/>
      <w:lvlText w:val="%4."/>
      <w:lvlJc w:val="left"/>
      <w:pPr>
        <w:ind w:left="2527" w:hanging="360"/>
      </w:pPr>
    </w:lvl>
    <w:lvl w:ilvl="4" w:tplc="0C0A0019" w:tentative="1">
      <w:start w:val="1"/>
      <w:numFmt w:val="lowerLetter"/>
      <w:lvlText w:val="%5."/>
      <w:lvlJc w:val="left"/>
      <w:pPr>
        <w:ind w:left="3247" w:hanging="360"/>
      </w:pPr>
    </w:lvl>
    <w:lvl w:ilvl="5" w:tplc="0C0A001B" w:tentative="1">
      <w:start w:val="1"/>
      <w:numFmt w:val="lowerRoman"/>
      <w:lvlText w:val="%6."/>
      <w:lvlJc w:val="right"/>
      <w:pPr>
        <w:ind w:left="3967" w:hanging="180"/>
      </w:pPr>
    </w:lvl>
    <w:lvl w:ilvl="6" w:tplc="0C0A000F" w:tentative="1">
      <w:start w:val="1"/>
      <w:numFmt w:val="decimal"/>
      <w:lvlText w:val="%7."/>
      <w:lvlJc w:val="left"/>
      <w:pPr>
        <w:ind w:left="4687" w:hanging="360"/>
      </w:pPr>
    </w:lvl>
    <w:lvl w:ilvl="7" w:tplc="0C0A0019" w:tentative="1">
      <w:start w:val="1"/>
      <w:numFmt w:val="lowerLetter"/>
      <w:lvlText w:val="%8."/>
      <w:lvlJc w:val="left"/>
      <w:pPr>
        <w:ind w:left="5407" w:hanging="360"/>
      </w:pPr>
    </w:lvl>
    <w:lvl w:ilvl="8" w:tplc="0C0A001B" w:tentative="1">
      <w:start w:val="1"/>
      <w:numFmt w:val="lowerRoman"/>
      <w:lvlText w:val="%9."/>
      <w:lvlJc w:val="right"/>
      <w:pPr>
        <w:ind w:left="6127" w:hanging="180"/>
      </w:pPr>
    </w:lvl>
  </w:abstractNum>
  <w:abstractNum w:abstractNumId="16" w15:restartNumberingAfterBreak="0">
    <w:nsid w:val="53176C2A"/>
    <w:multiLevelType w:val="hybridMultilevel"/>
    <w:tmpl w:val="843A2AA8"/>
    <w:lvl w:ilvl="0" w:tplc="1F3EF116">
      <w:start w:val="1"/>
      <w:numFmt w:val="decimal"/>
      <w:lvlText w:val="%1."/>
      <w:lvlJc w:val="left"/>
      <w:pPr>
        <w:ind w:left="360" w:hanging="360"/>
      </w:pPr>
      <w:rPr>
        <w:rFonts w:ascii="Calibri" w:hAnsi="Calibri" w:hint="default"/>
        <w:b w:val="0"/>
        <w:i w:val="0"/>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6320BA9"/>
    <w:multiLevelType w:val="hybridMultilevel"/>
    <w:tmpl w:val="0630C580"/>
    <w:lvl w:ilvl="0" w:tplc="B1F8F2D8">
      <w:start w:val="1"/>
      <w:numFmt w:val="ordinal"/>
      <w:lvlText w:val="%1."/>
      <w:lvlJc w:val="left"/>
      <w:pPr>
        <w:tabs>
          <w:tab w:val="num" w:pos="8015"/>
        </w:tabs>
        <w:ind w:left="8015" w:hanging="360"/>
      </w:pPr>
      <w:rPr>
        <w:rFonts w:hint="default"/>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56EF4FA4"/>
    <w:multiLevelType w:val="hybridMultilevel"/>
    <w:tmpl w:val="D834C42C"/>
    <w:lvl w:ilvl="0" w:tplc="094A9D1C">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97355FF"/>
    <w:multiLevelType w:val="hybridMultilevel"/>
    <w:tmpl w:val="34422D22"/>
    <w:lvl w:ilvl="0" w:tplc="10E8F9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A5627F"/>
    <w:multiLevelType w:val="hybridMultilevel"/>
    <w:tmpl w:val="E52EB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897EA8"/>
    <w:multiLevelType w:val="hybridMultilevel"/>
    <w:tmpl w:val="7AD84E34"/>
    <w:lvl w:ilvl="0" w:tplc="A92CAF4C">
      <w:start w:val="1"/>
      <w:numFmt w:val="bullet"/>
      <w:lvlText w:val=""/>
      <w:lvlJc w:val="left"/>
      <w:pPr>
        <w:ind w:left="367" w:hanging="360"/>
      </w:pPr>
      <w:rPr>
        <w:rFonts w:ascii="Symbol" w:hAnsi="Symbol" w:hint="default"/>
      </w:rPr>
    </w:lvl>
    <w:lvl w:ilvl="1" w:tplc="0C0A0003" w:tentative="1">
      <w:start w:val="1"/>
      <w:numFmt w:val="bullet"/>
      <w:lvlText w:val="o"/>
      <w:lvlJc w:val="left"/>
      <w:pPr>
        <w:ind w:left="1087" w:hanging="360"/>
      </w:pPr>
      <w:rPr>
        <w:rFonts w:ascii="Courier New" w:hAnsi="Courier New" w:cs="Courier New" w:hint="default"/>
      </w:rPr>
    </w:lvl>
    <w:lvl w:ilvl="2" w:tplc="0C0A0005" w:tentative="1">
      <w:start w:val="1"/>
      <w:numFmt w:val="bullet"/>
      <w:lvlText w:val=""/>
      <w:lvlJc w:val="left"/>
      <w:pPr>
        <w:ind w:left="1807" w:hanging="360"/>
      </w:pPr>
      <w:rPr>
        <w:rFonts w:ascii="Wingdings" w:hAnsi="Wingdings" w:hint="default"/>
      </w:rPr>
    </w:lvl>
    <w:lvl w:ilvl="3" w:tplc="0C0A0001" w:tentative="1">
      <w:start w:val="1"/>
      <w:numFmt w:val="bullet"/>
      <w:lvlText w:val=""/>
      <w:lvlJc w:val="left"/>
      <w:pPr>
        <w:ind w:left="2527" w:hanging="360"/>
      </w:pPr>
      <w:rPr>
        <w:rFonts w:ascii="Symbol" w:hAnsi="Symbol" w:hint="default"/>
      </w:rPr>
    </w:lvl>
    <w:lvl w:ilvl="4" w:tplc="0C0A0003" w:tentative="1">
      <w:start w:val="1"/>
      <w:numFmt w:val="bullet"/>
      <w:lvlText w:val="o"/>
      <w:lvlJc w:val="left"/>
      <w:pPr>
        <w:ind w:left="3247" w:hanging="360"/>
      </w:pPr>
      <w:rPr>
        <w:rFonts w:ascii="Courier New" w:hAnsi="Courier New" w:cs="Courier New" w:hint="default"/>
      </w:rPr>
    </w:lvl>
    <w:lvl w:ilvl="5" w:tplc="0C0A0005" w:tentative="1">
      <w:start w:val="1"/>
      <w:numFmt w:val="bullet"/>
      <w:lvlText w:val=""/>
      <w:lvlJc w:val="left"/>
      <w:pPr>
        <w:ind w:left="3967" w:hanging="360"/>
      </w:pPr>
      <w:rPr>
        <w:rFonts w:ascii="Wingdings" w:hAnsi="Wingdings" w:hint="default"/>
      </w:rPr>
    </w:lvl>
    <w:lvl w:ilvl="6" w:tplc="0C0A0001" w:tentative="1">
      <w:start w:val="1"/>
      <w:numFmt w:val="bullet"/>
      <w:lvlText w:val=""/>
      <w:lvlJc w:val="left"/>
      <w:pPr>
        <w:ind w:left="4687" w:hanging="360"/>
      </w:pPr>
      <w:rPr>
        <w:rFonts w:ascii="Symbol" w:hAnsi="Symbol" w:hint="default"/>
      </w:rPr>
    </w:lvl>
    <w:lvl w:ilvl="7" w:tplc="0C0A0003" w:tentative="1">
      <w:start w:val="1"/>
      <w:numFmt w:val="bullet"/>
      <w:lvlText w:val="o"/>
      <w:lvlJc w:val="left"/>
      <w:pPr>
        <w:ind w:left="5407" w:hanging="360"/>
      </w:pPr>
      <w:rPr>
        <w:rFonts w:ascii="Courier New" w:hAnsi="Courier New" w:cs="Courier New" w:hint="default"/>
      </w:rPr>
    </w:lvl>
    <w:lvl w:ilvl="8" w:tplc="0C0A0005" w:tentative="1">
      <w:start w:val="1"/>
      <w:numFmt w:val="bullet"/>
      <w:lvlText w:val=""/>
      <w:lvlJc w:val="left"/>
      <w:pPr>
        <w:ind w:left="6127" w:hanging="360"/>
      </w:pPr>
      <w:rPr>
        <w:rFonts w:ascii="Wingdings" w:hAnsi="Wingdings" w:hint="default"/>
      </w:rPr>
    </w:lvl>
  </w:abstractNum>
  <w:abstractNum w:abstractNumId="22" w15:restartNumberingAfterBreak="0">
    <w:nsid w:val="6DC97DB2"/>
    <w:multiLevelType w:val="hybridMultilevel"/>
    <w:tmpl w:val="7A3E2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E114C48"/>
    <w:multiLevelType w:val="hybridMultilevel"/>
    <w:tmpl w:val="631493DA"/>
    <w:lvl w:ilvl="0" w:tplc="0C0A0017">
      <w:start w:val="1"/>
      <w:numFmt w:val="lowerLetter"/>
      <w:lvlText w:val="%1)"/>
      <w:lvlJc w:val="left"/>
      <w:pPr>
        <w:ind w:left="727" w:hanging="360"/>
      </w:pPr>
    </w:lvl>
    <w:lvl w:ilvl="1" w:tplc="0C0A0019" w:tentative="1">
      <w:start w:val="1"/>
      <w:numFmt w:val="lowerLetter"/>
      <w:lvlText w:val="%2."/>
      <w:lvlJc w:val="left"/>
      <w:pPr>
        <w:ind w:left="1447" w:hanging="360"/>
      </w:pPr>
    </w:lvl>
    <w:lvl w:ilvl="2" w:tplc="0C0A001B" w:tentative="1">
      <w:start w:val="1"/>
      <w:numFmt w:val="lowerRoman"/>
      <w:lvlText w:val="%3."/>
      <w:lvlJc w:val="right"/>
      <w:pPr>
        <w:ind w:left="2167" w:hanging="180"/>
      </w:pPr>
    </w:lvl>
    <w:lvl w:ilvl="3" w:tplc="0C0A000F" w:tentative="1">
      <w:start w:val="1"/>
      <w:numFmt w:val="decimal"/>
      <w:lvlText w:val="%4."/>
      <w:lvlJc w:val="left"/>
      <w:pPr>
        <w:ind w:left="2887" w:hanging="360"/>
      </w:pPr>
    </w:lvl>
    <w:lvl w:ilvl="4" w:tplc="0C0A0019" w:tentative="1">
      <w:start w:val="1"/>
      <w:numFmt w:val="lowerLetter"/>
      <w:lvlText w:val="%5."/>
      <w:lvlJc w:val="left"/>
      <w:pPr>
        <w:ind w:left="3607" w:hanging="360"/>
      </w:pPr>
    </w:lvl>
    <w:lvl w:ilvl="5" w:tplc="0C0A001B" w:tentative="1">
      <w:start w:val="1"/>
      <w:numFmt w:val="lowerRoman"/>
      <w:lvlText w:val="%6."/>
      <w:lvlJc w:val="right"/>
      <w:pPr>
        <w:ind w:left="4327" w:hanging="180"/>
      </w:pPr>
    </w:lvl>
    <w:lvl w:ilvl="6" w:tplc="0C0A000F" w:tentative="1">
      <w:start w:val="1"/>
      <w:numFmt w:val="decimal"/>
      <w:lvlText w:val="%7."/>
      <w:lvlJc w:val="left"/>
      <w:pPr>
        <w:ind w:left="5047" w:hanging="360"/>
      </w:pPr>
    </w:lvl>
    <w:lvl w:ilvl="7" w:tplc="0C0A0019" w:tentative="1">
      <w:start w:val="1"/>
      <w:numFmt w:val="lowerLetter"/>
      <w:lvlText w:val="%8."/>
      <w:lvlJc w:val="left"/>
      <w:pPr>
        <w:ind w:left="5767" w:hanging="360"/>
      </w:pPr>
    </w:lvl>
    <w:lvl w:ilvl="8" w:tplc="0C0A001B" w:tentative="1">
      <w:start w:val="1"/>
      <w:numFmt w:val="lowerRoman"/>
      <w:lvlText w:val="%9."/>
      <w:lvlJc w:val="right"/>
      <w:pPr>
        <w:ind w:left="6487" w:hanging="180"/>
      </w:pPr>
    </w:lvl>
  </w:abstractNum>
  <w:abstractNum w:abstractNumId="24" w15:restartNumberingAfterBreak="0">
    <w:nsid w:val="6EBA25B6"/>
    <w:multiLevelType w:val="hybridMultilevel"/>
    <w:tmpl w:val="8F4846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874428"/>
    <w:multiLevelType w:val="hybridMultilevel"/>
    <w:tmpl w:val="438830E2"/>
    <w:lvl w:ilvl="0" w:tplc="0C0A000F">
      <w:start w:val="1"/>
      <w:numFmt w:val="decimal"/>
      <w:lvlText w:val="%1."/>
      <w:lvlJc w:val="left"/>
      <w:pPr>
        <w:ind w:left="720" w:hanging="360"/>
      </w:pPr>
      <w:rPr>
        <w:rFonts w:cs="Times New Roman"/>
      </w:rPr>
    </w:lvl>
    <w:lvl w:ilvl="1" w:tplc="DB4809D4">
      <w:start w:val="1"/>
      <w:numFmt w:val="decimal"/>
      <w:lvlText w:val="%2)"/>
      <w:lvlJc w:val="left"/>
      <w:pPr>
        <w:ind w:left="1440" w:hanging="360"/>
      </w:pPr>
      <w:rPr>
        <w:rFonts w:ascii="Times New Roman" w:eastAsia="Times New Roman" w:hAnsi="Times New Roman"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77CF145E"/>
    <w:multiLevelType w:val="hybridMultilevel"/>
    <w:tmpl w:val="A8C28AD2"/>
    <w:lvl w:ilvl="0" w:tplc="A3FA5168">
      <w:start w:val="1"/>
      <w:numFmt w:val="bullet"/>
      <w:pStyle w:val="CELDAS8TEX1V"/>
      <w:lvlText w:val="•"/>
      <w:lvlJc w:val="left"/>
      <w:pPr>
        <w:tabs>
          <w:tab w:val="num" w:pos="1360"/>
        </w:tabs>
        <w:ind w:left="1077"/>
      </w:pPr>
      <w:rPr>
        <w:rFonts w:ascii="Arial" w:hAnsi="Arial" w:hint="default"/>
        <w:sz w:val="16"/>
      </w:rPr>
    </w:lvl>
    <w:lvl w:ilvl="1" w:tplc="0C0A0003" w:tentative="1">
      <w:start w:val="1"/>
      <w:numFmt w:val="bullet"/>
      <w:lvlText w:val="o"/>
      <w:lvlJc w:val="left"/>
      <w:pPr>
        <w:tabs>
          <w:tab w:val="num" w:pos="2517"/>
        </w:tabs>
        <w:ind w:left="2517" w:hanging="360"/>
      </w:pPr>
      <w:rPr>
        <w:rFonts w:ascii="Courier New" w:hAnsi="Courier New" w:hint="default"/>
      </w:rPr>
    </w:lvl>
    <w:lvl w:ilvl="2" w:tplc="0C0A0005" w:tentative="1">
      <w:start w:val="1"/>
      <w:numFmt w:val="bullet"/>
      <w:lvlText w:val=""/>
      <w:lvlJc w:val="left"/>
      <w:pPr>
        <w:tabs>
          <w:tab w:val="num" w:pos="3237"/>
        </w:tabs>
        <w:ind w:left="3237" w:hanging="360"/>
      </w:pPr>
      <w:rPr>
        <w:rFonts w:ascii="Wingdings" w:hAnsi="Wingdings" w:hint="default"/>
      </w:rPr>
    </w:lvl>
    <w:lvl w:ilvl="3" w:tplc="0C0A0001" w:tentative="1">
      <w:start w:val="1"/>
      <w:numFmt w:val="bullet"/>
      <w:lvlText w:val=""/>
      <w:lvlJc w:val="left"/>
      <w:pPr>
        <w:tabs>
          <w:tab w:val="num" w:pos="3957"/>
        </w:tabs>
        <w:ind w:left="3957" w:hanging="360"/>
      </w:pPr>
      <w:rPr>
        <w:rFonts w:ascii="Symbol" w:hAnsi="Symbol" w:hint="default"/>
      </w:rPr>
    </w:lvl>
    <w:lvl w:ilvl="4" w:tplc="0C0A0003" w:tentative="1">
      <w:start w:val="1"/>
      <w:numFmt w:val="bullet"/>
      <w:lvlText w:val="o"/>
      <w:lvlJc w:val="left"/>
      <w:pPr>
        <w:tabs>
          <w:tab w:val="num" w:pos="4677"/>
        </w:tabs>
        <w:ind w:left="4677" w:hanging="360"/>
      </w:pPr>
      <w:rPr>
        <w:rFonts w:ascii="Courier New" w:hAnsi="Courier New" w:hint="default"/>
      </w:rPr>
    </w:lvl>
    <w:lvl w:ilvl="5" w:tplc="0C0A0005" w:tentative="1">
      <w:start w:val="1"/>
      <w:numFmt w:val="bullet"/>
      <w:lvlText w:val=""/>
      <w:lvlJc w:val="left"/>
      <w:pPr>
        <w:tabs>
          <w:tab w:val="num" w:pos="5397"/>
        </w:tabs>
        <w:ind w:left="5397" w:hanging="360"/>
      </w:pPr>
      <w:rPr>
        <w:rFonts w:ascii="Wingdings" w:hAnsi="Wingdings" w:hint="default"/>
      </w:rPr>
    </w:lvl>
    <w:lvl w:ilvl="6" w:tplc="0C0A0001" w:tentative="1">
      <w:start w:val="1"/>
      <w:numFmt w:val="bullet"/>
      <w:lvlText w:val=""/>
      <w:lvlJc w:val="left"/>
      <w:pPr>
        <w:tabs>
          <w:tab w:val="num" w:pos="6117"/>
        </w:tabs>
        <w:ind w:left="6117" w:hanging="360"/>
      </w:pPr>
      <w:rPr>
        <w:rFonts w:ascii="Symbol" w:hAnsi="Symbol" w:hint="default"/>
      </w:rPr>
    </w:lvl>
    <w:lvl w:ilvl="7" w:tplc="0C0A0003" w:tentative="1">
      <w:start w:val="1"/>
      <w:numFmt w:val="bullet"/>
      <w:lvlText w:val="o"/>
      <w:lvlJc w:val="left"/>
      <w:pPr>
        <w:tabs>
          <w:tab w:val="num" w:pos="6837"/>
        </w:tabs>
        <w:ind w:left="6837" w:hanging="360"/>
      </w:pPr>
      <w:rPr>
        <w:rFonts w:ascii="Courier New" w:hAnsi="Courier New" w:hint="default"/>
      </w:rPr>
    </w:lvl>
    <w:lvl w:ilvl="8" w:tplc="0C0A0005" w:tentative="1">
      <w:start w:val="1"/>
      <w:numFmt w:val="bullet"/>
      <w:lvlText w:val=""/>
      <w:lvlJc w:val="left"/>
      <w:pPr>
        <w:tabs>
          <w:tab w:val="num" w:pos="7557"/>
        </w:tabs>
        <w:ind w:left="7557" w:hanging="360"/>
      </w:pPr>
      <w:rPr>
        <w:rFonts w:ascii="Wingdings" w:hAnsi="Wingdings" w:hint="default"/>
      </w:rPr>
    </w:lvl>
  </w:abstractNum>
  <w:abstractNum w:abstractNumId="27" w15:restartNumberingAfterBreak="0">
    <w:nsid w:val="783E42EB"/>
    <w:multiLevelType w:val="hybridMultilevel"/>
    <w:tmpl w:val="CBFABFD8"/>
    <w:lvl w:ilvl="0" w:tplc="5B8C67A8">
      <w:start w:val="1"/>
      <w:numFmt w:val="decimal"/>
      <w:lvlText w:val="%1."/>
      <w:lvlJc w:val="left"/>
      <w:pPr>
        <w:ind w:left="360" w:hanging="360"/>
      </w:pPr>
      <w:rPr>
        <w:rFonts w:ascii="Calibri" w:hAnsi="Calibri"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4663636">
    <w:abstractNumId w:val="26"/>
  </w:num>
  <w:num w:numId="2" w16cid:durableId="1723750111">
    <w:abstractNumId w:val="25"/>
  </w:num>
  <w:num w:numId="3" w16cid:durableId="769811737">
    <w:abstractNumId w:val="14"/>
  </w:num>
  <w:num w:numId="4" w16cid:durableId="1073238919">
    <w:abstractNumId w:val="5"/>
  </w:num>
  <w:num w:numId="5" w16cid:durableId="1706715200">
    <w:abstractNumId w:val="17"/>
  </w:num>
  <w:num w:numId="6" w16cid:durableId="1029181329">
    <w:abstractNumId w:val="24"/>
  </w:num>
  <w:num w:numId="7" w16cid:durableId="320548310">
    <w:abstractNumId w:val="16"/>
  </w:num>
  <w:num w:numId="8" w16cid:durableId="2076388081">
    <w:abstractNumId w:val="22"/>
  </w:num>
  <w:num w:numId="9" w16cid:durableId="130632643">
    <w:abstractNumId w:val="27"/>
  </w:num>
  <w:num w:numId="10" w16cid:durableId="912468556">
    <w:abstractNumId w:val="20"/>
  </w:num>
  <w:num w:numId="11" w16cid:durableId="769856360">
    <w:abstractNumId w:val="11"/>
  </w:num>
  <w:num w:numId="12" w16cid:durableId="987324029">
    <w:abstractNumId w:val="3"/>
  </w:num>
  <w:num w:numId="13" w16cid:durableId="1718552159">
    <w:abstractNumId w:val="21"/>
  </w:num>
  <w:num w:numId="14" w16cid:durableId="885484441">
    <w:abstractNumId w:val="15"/>
  </w:num>
  <w:num w:numId="15" w16cid:durableId="1180508632">
    <w:abstractNumId w:val="4"/>
  </w:num>
  <w:num w:numId="16" w16cid:durableId="1371153527">
    <w:abstractNumId w:val="13"/>
  </w:num>
  <w:num w:numId="17" w16cid:durableId="1624076816">
    <w:abstractNumId w:val="8"/>
  </w:num>
  <w:num w:numId="18" w16cid:durableId="1179929360">
    <w:abstractNumId w:val="23"/>
  </w:num>
  <w:num w:numId="19" w16cid:durableId="257716683">
    <w:abstractNumId w:val="2"/>
  </w:num>
  <w:num w:numId="20" w16cid:durableId="1151557002">
    <w:abstractNumId w:val="7"/>
  </w:num>
  <w:num w:numId="21" w16cid:durableId="552813270">
    <w:abstractNumId w:val="9"/>
  </w:num>
  <w:num w:numId="22" w16cid:durableId="1947232757">
    <w:abstractNumId w:val="12"/>
  </w:num>
  <w:num w:numId="23" w16cid:durableId="94788759">
    <w:abstractNumId w:val="0"/>
  </w:num>
  <w:num w:numId="24" w16cid:durableId="420293870">
    <w:abstractNumId w:val="1"/>
  </w:num>
  <w:num w:numId="25" w16cid:durableId="351147882">
    <w:abstractNumId w:val="18"/>
  </w:num>
  <w:num w:numId="26" w16cid:durableId="190074547">
    <w:abstractNumId w:val="19"/>
  </w:num>
  <w:num w:numId="27" w16cid:durableId="685787486">
    <w:abstractNumId w:val="6"/>
  </w:num>
  <w:num w:numId="28" w16cid:durableId="179301523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CEB"/>
    <w:rsid w:val="00002E2A"/>
    <w:rsid w:val="00003CD5"/>
    <w:rsid w:val="00003EB5"/>
    <w:rsid w:val="00005AEA"/>
    <w:rsid w:val="00006687"/>
    <w:rsid w:val="000142A1"/>
    <w:rsid w:val="000154D6"/>
    <w:rsid w:val="000160B6"/>
    <w:rsid w:val="00017E33"/>
    <w:rsid w:val="000214C5"/>
    <w:rsid w:val="00021C71"/>
    <w:rsid w:val="0002232B"/>
    <w:rsid w:val="0002269C"/>
    <w:rsid w:val="00024D6A"/>
    <w:rsid w:val="00025E4D"/>
    <w:rsid w:val="0003065C"/>
    <w:rsid w:val="00030F33"/>
    <w:rsid w:val="000313A1"/>
    <w:rsid w:val="0003248C"/>
    <w:rsid w:val="00035C29"/>
    <w:rsid w:val="00036219"/>
    <w:rsid w:val="00036A00"/>
    <w:rsid w:val="00037114"/>
    <w:rsid w:val="0003796C"/>
    <w:rsid w:val="00040518"/>
    <w:rsid w:val="00040B64"/>
    <w:rsid w:val="00040E67"/>
    <w:rsid w:val="0004277E"/>
    <w:rsid w:val="0004793B"/>
    <w:rsid w:val="00051CA8"/>
    <w:rsid w:val="00053B8D"/>
    <w:rsid w:val="00054478"/>
    <w:rsid w:val="000546A3"/>
    <w:rsid w:val="00056ED8"/>
    <w:rsid w:val="00057AD3"/>
    <w:rsid w:val="00060565"/>
    <w:rsid w:val="00060FAC"/>
    <w:rsid w:val="00061BB0"/>
    <w:rsid w:val="00062282"/>
    <w:rsid w:val="0006348A"/>
    <w:rsid w:val="00063C78"/>
    <w:rsid w:val="00066527"/>
    <w:rsid w:val="00067E1D"/>
    <w:rsid w:val="00072A46"/>
    <w:rsid w:val="000730C6"/>
    <w:rsid w:val="00073832"/>
    <w:rsid w:val="00077733"/>
    <w:rsid w:val="00077B28"/>
    <w:rsid w:val="00077DC8"/>
    <w:rsid w:val="0008052D"/>
    <w:rsid w:val="00081306"/>
    <w:rsid w:val="0008231F"/>
    <w:rsid w:val="000830F3"/>
    <w:rsid w:val="00084181"/>
    <w:rsid w:val="000843D8"/>
    <w:rsid w:val="00086F56"/>
    <w:rsid w:val="000879E7"/>
    <w:rsid w:val="00091515"/>
    <w:rsid w:val="00091C18"/>
    <w:rsid w:val="0009441B"/>
    <w:rsid w:val="00097637"/>
    <w:rsid w:val="0009797F"/>
    <w:rsid w:val="000A10C2"/>
    <w:rsid w:val="000A125C"/>
    <w:rsid w:val="000A1EEF"/>
    <w:rsid w:val="000A241B"/>
    <w:rsid w:val="000A246A"/>
    <w:rsid w:val="000A55B3"/>
    <w:rsid w:val="000A6762"/>
    <w:rsid w:val="000A6D85"/>
    <w:rsid w:val="000A6E33"/>
    <w:rsid w:val="000A70A7"/>
    <w:rsid w:val="000B08A0"/>
    <w:rsid w:val="000B186D"/>
    <w:rsid w:val="000B3C4C"/>
    <w:rsid w:val="000B47D5"/>
    <w:rsid w:val="000B55B8"/>
    <w:rsid w:val="000B6AA2"/>
    <w:rsid w:val="000B6F91"/>
    <w:rsid w:val="000C1296"/>
    <w:rsid w:val="000C1F6D"/>
    <w:rsid w:val="000C2E9F"/>
    <w:rsid w:val="000C4166"/>
    <w:rsid w:val="000C601B"/>
    <w:rsid w:val="000D10F2"/>
    <w:rsid w:val="000D1CC0"/>
    <w:rsid w:val="000D1E0A"/>
    <w:rsid w:val="000D4122"/>
    <w:rsid w:val="000D4F5C"/>
    <w:rsid w:val="000D6814"/>
    <w:rsid w:val="000D7BAD"/>
    <w:rsid w:val="000E1D32"/>
    <w:rsid w:val="000E4704"/>
    <w:rsid w:val="000E74CF"/>
    <w:rsid w:val="000F0172"/>
    <w:rsid w:val="000F1934"/>
    <w:rsid w:val="000F1955"/>
    <w:rsid w:val="000F2A8E"/>
    <w:rsid w:val="000F2D3F"/>
    <w:rsid w:val="000F6D0E"/>
    <w:rsid w:val="000F6E9B"/>
    <w:rsid w:val="00100070"/>
    <w:rsid w:val="001003A3"/>
    <w:rsid w:val="0010443F"/>
    <w:rsid w:val="00104A3F"/>
    <w:rsid w:val="00105991"/>
    <w:rsid w:val="00106B29"/>
    <w:rsid w:val="00107013"/>
    <w:rsid w:val="001071E5"/>
    <w:rsid w:val="0010764E"/>
    <w:rsid w:val="00110EFB"/>
    <w:rsid w:val="0011351D"/>
    <w:rsid w:val="00113D2F"/>
    <w:rsid w:val="00115290"/>
    <w:rsid w:val="001172C2"/>
    <w:rsid w:val="00117376"/>
    <w:rsid w:val="0012475D"/>
    <w:rsid w:val="00125522"/>
    <w:rsid w:val="00126BC0"/>
    <w:rsid w:val="0012755C"/>
    <w:rsid w:val="00127EF9"/>
    <w:rsid w:val="00131F99"/>
    <w:rsid w:val="00133B56"/>
    <w:rsid w:val="0013519A"/>
    <w:rsid w:val="0013654C"/>
    <w:rsid w:val="00137312"/>
    <w:rsid w:val="001375E3"/>
    <w:rsid w:val="00137B57"/>
    <w:rsid w:val="00142CA1"/>
    <w:rsid w:val="001450FA"/>
    <w:rsid w:val="0014514F"/>
    <w:rsid w:val="001473D5"/>
    <w:rsid w:val="001474E5"/>
    <w:rsid w:val="00151169"/>
    <w:rsid w:val="00151EE3"/>
    <w:rsid w:val="001523E4"/>
    <w:rsid w:val="00153929"/>
    <w:rsid w:val="00154789"/>
    <w:rsid w:val="00156E65"/>
    <w:rsid w:val="001570FC"/>
    <w:rsid w:val="00157E78"/>
    <w:rsid w:val="001602E2"/>
    <w:rsid w:val="001627E5"/>
    <w:rsid w:val="001638CA"/>
    <w:rsid w:val="00163B7A"/>
    <w:rsid w:val="0016414B"/>
    <w:rsid w:val="00170DFF"/>
    <w:rsid w:val="00171849"/>
    <w:rsid w:val="00171FB3"/>
    <w:rsid w:val="0017525B"/>
    <w:rsid w:val="001756B7"/>
    <w:rsid w:val="00176385"/>
    <w:rsid w:val="00176BA3"/>
    <w:rsid w:val="00176F63"/>
    <w:rsid w:val="00180685"/>
    <w:rsid w:val="00182849"/>
    <w:rsid w:val="0018593A"/>
    <w:rsid w:val="0018679B"/>
    <w:rsid w:val="00191029"/>
    <w:rsid w:val="001912E9"/>
    <w:rsid w:val="0019239D"/>
    <w:rsid w:val="001931B4"/>
    <w:rsid w:val="001945D2"/>
    <w:rsid w:val="00194B64"/>
    <w:rsid w:val="00195B6E"/>
    <w:rsid w:val="00195C7F"/>
    <w:rsid w:val="0019667C"/>
    <w:rsid w:val="00196692"/>
    <w:rsid w:val="001A0D2A"/>
    <w:rsid w:val="001A12CF"/>
    <w:rsid w:val="001A2670"/>
    <w:rsid w:val="001A2D14"/>
    <w:rsid w:val="001A32AE"/>
    <w:rsid w:val="001A744A"/>
    <w:rsid w:val="001A7459"/>
    <w:rsid w:val="001B4E1E"/>
    <w:rsid w:val="001B763C"/>
    <w:rsid w:val="001B7A61"/>
    <w:rsid w:val="001C03B6"/>
    <w:rsid w:val="001C5478"/>
    <w:rsid w:val="001C5D4C"/>
    <w:rsid w:val="001D463B"/>
    <w:rsid w:val="001D56AA"/>
    <w:rsid w:val="001E24EA"/>
    <w:rsid w:val="001E264E"/>
    <w:rsid w:val="001E2B97"/>
    <w:rsid w:val="001E4324"/>
    <w:rsid w:val="001E582E"/>
    <w:rsid w:val="001E64E7"/>
    <w:rsid w:val="001F032A"/>
    <w:rsid w:val="001F120C"/>
    <w:rsid w:val="001F1BA1"/>
    <w:rsid w:val="001F7706"/>
    <w:rsid w:val="001F7945"/>
    <w:rsid w:val="00200411"/>
    <w:rsid w:val="00202BC4"/>
    <w:rsid w:val="00207D1E"/>
    <w:rsid w:val="002120FE"/>
    <w:rsid w:val="002131FE"/>
    <w:rsid w:val="002143DE"/>
    <w:rsid w:val="00214CEB"/>
    <w:rsid w:val="00221FE5"/>
    <w:rsid w:val="002222C9"/>
    <w:rsid w:val="00223049"/>
    <w:rsid w:val="00224921"/>
    <w:rsid w:val="00225CC6"/>
    <w:rsid w:val="002262A8"/>
    <w:rsid w:val="00226602"/>
    <w:rsid w:val="00227868"/>
    <w:rsid w:val="00231979"/>
    <w:rsid w:val="00232504"/>
    <w:rsid w:val="002325A7"/>
    <w:rsid w:val="002326C3"/>
    <w:rsid w:val="00236BB6"/>
    <w:rsid w:val="00240433"/>
    <w:rsid w:val="00242570"/>
    <w:rsid w:val="00242D6D"/>
    <w:rsid w:val="00244126"/>
    <w:rsid w:val="002451F6"/>
    <w:rsid w:val="00245866"/>
    <w:rsid w:val="00245890"/>
    <w:rsid w:val="00253BD8"/>
    <w:rsid w:val="002570E8"/>
    <w:rsid w:val="0025780C"/>
    <w:rsid w:val="0026037E"/>
    <w:rsid w:val="0026052B"/>
    <w:rsid w:val="00260E2C"/>
    <w:rsid w:val="00263A80"/>
    <w:rsid w:val="0026571C"/>
    <w:rsid w:val="002658D4"/>
    <w:rsid w:val="00266B82"/>
    <w:rsid w:val="00271B8D"/>
    <w:rsid w:val="002724DC"/>
    <w:rsid w:val="0027432D"/>
    <w:rsid w:val="002745EB"/>
    <w:rsid w:val="00275A8E"/>
    <w:rsid w:val="00276980"/>
    <w:rsid w:val="002828F9"/>
    <w:rsid w:val="0028408E"/>
    <w:rsid w:val="00284C72"/>
    <w:rsid w:val="002851A6"/>
    <w:rsid w:val="00287143"/>
    <w:rsid w:val="002918C7"/>
    <w:rsid w:val="0029201B"/>
    <w:rsid w:val="00293823"/>
    <w:rsid w:val="002940E1"/>
    <w:rsid w:val="0029702D"/>
    <w:rsid w:val="002A152B"/>
    <w:rsid w:val="002A1E17"/>
    <w:rsid w:val="002A40F0"/>
    <w:rsid w:val="002A7D70"/>
    <w:rsid w:val="002B12DD"/>
    <w:rsid w:val="002B3548"/>
    <w:rsid w:val="002B4FB1"/>
    <w:rsid w:val="002B7344"/>
    <w:rsid w:val="002C0458"/>
    <w:rsid w:val="002C0794"/>
    <w:rsid w:val="002C279C"/>
    <w:rsid w:val="002C4AA9"/>
    <w:rsid w:val="002C5F2F"/>
    <w:rsid w:val="002C6D72"/>
    <w:rsid w:val="002D02B5"/>
    <w:rsid w:val="002D1EE5"/>
    <w:rsid w:val="002D6384"/>
    <w:rsid w:val="002D63F2"/>
    <w:rsid w:val="002D75D7"/>
    <w:rsid w:val="002D7F50"/>
    <w:rsid w:val="002E083E"/>
    <w:rsid w:val="002E2EE7"/>
    <w:rsid w:val="002E3C76"/>
    <w:rsid w:val="002E610D"/>
    <w:rsid w:val="002E6FF8"/>
    <w:rsid w:val="002E7932"/>
    <w:rsid w:val="002F259A"/>
    <w:rsid w:val="002F285C"/>
    <w:rsid w:val="002F3935"/>
    <w:rsid w:val="002F3F1E"/>
    <w:rsid w:val="002F58B7"/>
    <w:rsid w:val="002F6D8F"/>
    <w:rsid w:val="00302F21"/>
    <w:rsid w:val="00305C78"/>
    <w:rsid w:val="003078D2"/>
    <w:rsid w:val="00310478"/>
    <w:rsid w:val="0031285A"/>
    <w:rsid w:val="00312CEF"/>
    <w:rsid w:val="0031381D"/>
    <w:rsid w:val="003176C7"/>
    <w:rsid w:val="003215E0"/>
    <w:rsid w:val="00323225"/>
    <w:rsid w:val="003251F4"/>
    <w:rsid w:val="003303EF"/>
    <w:rsid w:val="00331880"/>
    <w:rsid w:val="003337F7"/>
    <w:rsid w:val="00334786"/>
    <w:rsid w:val="0033572B"/>
    <w:rsid w:val="003374BF"/>
    <w:rsid w:val="00341995"/>
    <w:rsid w:val="0034303A"/>
    <w:rsid w:val="003449D7"/>
    <w:rsid w:val="00344F02"/>
    <w:rsid w:val="003504F7"/>
    <w:rsid w:val="00351D6C"/>
    <w:rsid w:val="00360402"/>
    <w:rsid w:val="00360A26"/>
    <w:rsid w:val="00362697"/>
    <w:rsid w:val="0036375C"/>
    <w:rsid w:val="0036481B"/>
    <w:rsid w:val="00365CB9"/>
    <w:rsid w:val="00366FEE"/>
    <w:rsid w:val="00370680"/>
    <w:rsid w:val="00371C43"/>
    <w:rsid w:val="0037366F"/>
    <w:rsid w:val="00374805"/>
    <w:rsid w:val="0038177C"/>
    <w:rsid w:val="00382806"/>
    <w:rsid w:val="00385940"/>
    <w:rsid w:val="0038732D"/>
    <w:rsid w:val="00387972"/>
    <w:rsid w:val="0039082D"/>
    <w:rsid w:val="00391384"/>
    <w:rsid w:val="003938A4"/>
    <w:rsid w:val="0039407B"/>
    <w:rsid w:val="00395073"/>
    <w:rsid w:val="003962B2"/>
    <w:rsid w:val="00397281"/>
    <w:rsid w:val="00397BE7"/>
    <w:rsid w:val="003A665A"/>
    <w:rsid w:val="003A6F74"/>
    <w:rsid w:val="003A7779"/>
    <w:rsid w:val="003B1CA1"/>
    <w:rsid w:val="003B2C18"/>
    <w:rsid w:val="003B4CE0"/>
    <w:rsid w:val="003B51BB"/>
    <w:rsid w:val="003B6878"/>
    <w:rsid w:val="003C1A55"/>
    <w:rsid w:val="003C42BA"/>
    <w:rsid w:val="003C450D"/>
    <w:rsid w:val="003C492D"/>
    <w:rsid w:val="003C5794"/>
    <w:rsid w:val="003D24AC"/>
    <w:rsid w:val="003D2EAF"/>
    <w:rsid w:val="003D2F2D"/>
    <w:rsid w:val="003D3458"/>
    <w:rsid w:val="003D378A"/>
    <w:rsid w:val="003D4492"/>
    <w:rsid w:val="003D7097"/>
    <w:rsid w:val="003D72D0"/>
    <w:rsid w:val="003E041D"/>
    <w:rsid w:val="003E6A4A"/>
    <w:rsid w:val="003E799D"/>
    <w:rsid w:val="003F596A"/>
    <w:rsid w:val="004003B8"/>
    <w:rsid w:val="00401BCA"/>
    <w:rsid w:val="004023E5"/>
    <w:rsid w:val="004037B1"/>
    <w:rsid w:val="00404378"/>
    <w:rsid w:val="004045B7"/>
    <w:rsid w:val="00406F70"/>
    <w:rsid w:val="00407F7B"/>
    <w:rsid w:val="0041073D"/>
    <w:rsid w:val="0041176A"/>
    <w:rsid w:val="004122F9"/>
    <w:rsid w:val="00412753"/>
    <w:rsid w:val="004165F9"/>
    <w:rsid w:val="00417F46"/>
    <w:rsid w:val="004215A0"/>
    <w:rsid w:val="00421B8D"/>
    <w:rsid w:val="0042286D"/>
    <w:rsid w:val="00423A01"/>
    <w:rsid w:val="004255DE"/>
    <w:rsid w:val="00426712"/>
    <w:rsid w:val="00431551"/>
    <w:rsid w:val="0043246D"/>
    <w:rsid w:val="00433B5C"/>
    <w:rsid w:val="00435237"/>
    <w:rsid w:val="00437893"/>
    <w:rsid w:val="00437976"/>
    <w:rsid w:val="00440ECA"/>
    <w:rsid w:val="0044214E"/>
    <w:rsid w:val="00442373"/>
    <w:rsid w:val="00444799"/>
    <w:rsid w:val="00444D5C"/>
    <w:rsid w:val="0044522C"/>
    <w:rsid w:val="004467B4"/>
    <w:rsid w:val="004475C0"/>
    <w:rsid w:val="0045006A"/>
    <w:rsid w:val="004509C8"/>
    <w:rsid w:val="00451809"/>
    <w:rsid w:val="00455373"/>
    <w:rsid w:val="00462161"/>
    <w:rsid w:val="004626D6"/>
    <w:rsid w:val="004632DE"/>
    <w:rsid w:val="00465538"/>
    <w:rsid w:val="0047491C"/>
    <w:rsid w:val="00475F01"/>
    <w:rsid w:val="004762C0"/>
    <w:rsid w:val="00477E00"/>
    <w:rsid w:val="00477E4B"/>
    <w:rsid w:val="00481A09"/>
    <w:rsid w:val="004821C0"/>
    <w:rsid w:val="00482794"/>
    <w:rsid w:val="00487585"/>
    <w:rsid w:val="00487DBB"/>
    <w:rsid w:val="00491F67"/>
    <w:rsid w:val="0049225D"/>
    <w:rsid w:val="00492A44"/>
    <w:rsid w:val="0049338E"/>
    <w:rsid w:val="00493443"/>
    <w:rsid w:val="004935AF"/>
    <w:rsid w:val="004938FA"/>
    <w:rsid w:val="004970C1"/>
    <w:rsid w:val="004A07B1"/>
    <w:rsid w:val="004A0F00"/>
    <w:rsid w:val="004A3868"/>
    <w:rsid w:val="004A4464"/>
    <w:rsid w:val="004A465D"/>
    <w:rsid w:val="004A4CCC"/>
    <w:rsid w:val="004A50C4"/>
    <w:rsid w:val="004A5187"/>
    <w:rsid w:val="004A55D3"/>
    <w:rsid w:val="004A6C75"/>
    <w:rsid w:val="004A79FC"/>
    <w:rsid w:val="004B089F"/>
    <w:rsid w:val="004B26EC"/>
    <w:rsid w:val="004B2D67"/>
    <w:rsid w:val="004B44BA"/>
    <w:rsid w:val="004B60C2"/>
    <w:rsid w:val="004B70B7"/>
    <w:rsid w:val="004C0C43"/>
    <w:rsid w:val="004C0F7E"/>
    <w:rsid w:val="004C1A38"/>
    <w:rsid w:val="004C1EC6"/>
    <w:rsid w:val="004C2975"/>
    <w:rsid w:val="004C2BE5"/>
    <w:rsid w:val="004C686A"/>
    <w:rsid w:val="004D0738"/>
    <w:rsid w:val="004D17E6"/>
    <w:rsid w:val="004D1BDF"/>
    <w:rsid w:val="004D270E"/>
    <w:rsid w:val="004D29FF"/>
    <w:rsid w:val="004D39A4"/>
    <w:rsid w:val="004D3C47"/>
    <w:rsid w:val="004D4204"/>
    <w:rsid w:val="004D4EF7"/>
    <w:rsid w:val="004D5F6F"/>
    <w:rsid w:val="004D5F96"/>
    <w:rsid w:val="004E2331"/>
    <w:rsid w:val="004E36A8"/>
    <w:rsid w:val="004E382C"/>
    <w:rsid w:val="004E3F94"/>
    <w:rsid w:val="004E417D"/>
    <w:rsid w:val="004E4F81"/>
    <w:rsid w:val="004E643E"/>
    <w:rsid w:val="004E72A3"/>
    <w:rsid w:val="004F3B32"/>
    <w:rsid w:val="004F5957"/>
    <w:rsid w:val="004F6D5A"/>
    <w:rsid w:val="005004E0"/>
    <w:rsid w:val="005006CB"/>
    <w:rsid w:val="00501188"/>
    <w:rsid w:val="00502FEC"/>
    <w:rsid w:val="005037C1"/>
    <w:rsid w:val="005047E0"/>
    <w:rsid w:val="005053D3"/>
    <w:rsid w:val="00510220"/>
    <w:rsid w:val="00511148"/>
    <w:rsid w:val="005126FD"/>
    <w:rsid w:val="005127E6"/>
    <w:rsid w:val="005135F8"/>
    <w:rsid w:val="00513ED3"/>
    <w:rsid w:val="005156BE"/>
    <w:rsid w:val="005158D0"/>
    <w:rsid w:val="00516FB3"/>
    <w:rsid w:val="00517726"/>
    <w:rsid w:val="00520188"/>
    <w:rsid w:val="00520435"/>
    <w:rsid w:val="00520BF4"/>
    <w:rsid w:val="00520C93"/>
    <w:rsid w:val="00522150"/>
    <w:rsid w:val="00523314"/>
    <w:rsid w:val="00524107"/>
    <w:rsid w:val="005263E7"/>
    <w:rsid w:val="0052736F"/>
    <w:rsid w:val="00530B74"/>
    <w:rsid w:val="00532FFB"/>
    <w:rsid w:val="00533119"/>
    <w:rsid w:val="005338A0"/>
    <w:rsid w:val="00533D6F"/>
    <w:rsid w:val="00534B2F"/>
    <w:rsid w:val="00535B6C"/>
    <w:rsid w:val="0053646D"/>
    <w:rsid w:val="00536938"/>
    <w:rsid w:val="00536F29"/>
    <w:rsid w:val="00537400"/>
    <w:rsid w:val="00542AFC"/>
    <w:rsid w:val="00543AB1"/>
    <w:rsid w:val="0054628B"/>
    <w:rsid w:val="005465D3"/>
    <w:rsid w:val="00546AFC"/>
    <w:rsid w:val="00550D75"/>
    <w:rsid w:val="0055300A"/>
    <w:rsid w:val="00554156"/>
    <w:rsid w:val="00565123"/>
    <w:rsid w:val="005653F4"/>
    <w:rsid w:val="00565715"/>
    <w:rsid w:val="00566320"/>
    <w:rsid w:val="00566C9A"/>
    <w:rsid w:val="005675AA"/>
    <w:rsid w:val="00574777"/>
    <w:rsid w:val="00574892"/>
    <w:rsid w:val="00574F4C"/>
    <w:rsid w:val="0057596D"/>
    <w:rsid w:val="00575AA8"/>
    <w:rsid w:val="00576526"/>
    <w:rsid w:val="00577C0D"/>
    <w:rsid w:val="005813AE"/>
    <w:rsid w:val="005822FA"/>
    <w:rsid w:val="0058695B"/>
    <w:rsid w:val="00587683"/>
    <w:rsid w:val="00590877"/>
    <w:rsid w:val="00591511"/>
    <w:rsid w:val="005921B6"/>
    <w:rsid w:val="005952D5"/>
    <w:rsid w:val="00596935"/>
    <w:rsid w:val="005978B4"/>
    <w:rsid w:val="005A174D"/>
    <w:rsid w:val="005A2212"/>
    <w:rsid w:val="005A25A6"/>
    <w:rsid w:val="005A4058"/>
    <w:rsid w:val="005A55F6"/>
    <w:rsid w:val="005A6FF3"/>
    <w:rsid w:val="005A7A2C"/>
    <w:rsid w:val="005A7E85"/>
    <w:rsid w:val="005B17D0"/>
    <w:rsid w:val="005B23C7"/>
    <w:rsid w:val="005B3B8B"/>
    <w:rsid w:val="005B5C38"/>
    <w:rsid w:val="005B66BE"/>
    <w:rsid w:val="005B6D1B"/>
    <w:rsid w:val="005B7EF0"/>
    <w:rsid w:val="005C1C7E"/>
    <w:rsid w:val="005C3E41"/>
    <w:rsid w:val="005C4288"/>
    <w:rsid w:val="005C597F"/>
    <w:rsid w:val="005C5BB8"/>
    <w:rsid w:val="005C6990"/>
    <w:rsid w:val="005D6CB6"/>
    <w:rsid w:val="005E1CF0"/>
    <w:rsid w:val="005E1DEA"/>
    <w:rsid w:val="005E44A4"/>
    <w:rsid w:val="005E4C41"/>
    <w:rsid w:val="005E72EB"/>
    <w:rsid w:val="005F2627"/>
    <w:rsid w:val="005F6F5D"/>
    <w:rsid w:val="00601D02"/>
    <w:rsid w:val="00602979"/>
    <w:rsid w:val="00602C46"/>
    <w:rsid w:val="006033E3"/>
    <w:rsid w:val="006121FC"/>
    <w:rsid w:val="0061409A"/>
    <w:rsid w:val="0061426D"/>
    <w:rsid w:val="0062125B"/>
    <w:rsid w:val="00621EA8"/>
    <w:rsid w:val="00622E3E"/>
    <w:rsid w:val="00623AC0"/>
    <w:rsid w:val="00624477"/>
    <w:rsid w:val="00625B79"/>
    <w:rsid w:val="00626D5A"/>
    <w:rsid w:val="006307FF"/>
    <w:rsid w:val="0063253D"/>
    <w:rsid w:val="00632562"/>
    <w:rsid w:val="0063524F"/>
    <w:rsid w:val="00636C2C"/>
    <w:rsid w:val="00637563"/>
    <w:rsid w:val="00640940"/>
    <w:rsid w:val="00641FFB"/>
    <w:rsid w:val="0064278A"/>
    <w:rsid w:val="00643BF0"/>
    <w:rsid w:val="00644392"/>
    <w:rsid w:val="006445BE"/>
    <w:rsid w:val="00647110"/>
    <w:rsid w:val="0064717F"/>
    <w:rsid w:val="00652ACE"/>
    <w:rsid w:val="0065376C"/>
    <w:rsid w:val="00657CEE"/>
    <w:rsid w:val="0066013D"/>
    <w:rsid w:val="006603B6"/>
    <w:rsid w:val="006606AB"/>
    <w:rsid w:val="00661535"/>
    <w:rsid w:val="00665E3E"/>
    <w:rsid w:val="00671C42"/>
    <w:rsid w:val="00672440"/>
    <w:rsid w:val="0067265E"/>
    <w:rsid w:val="00672E51"/>
    <w:rsid w:val="0067350F"/>
    <w:rsid w:val="00673B2E"/>
    <w:rsid w:val="00674971"/>
    <w:rsid w:val="006762C2"/>
    <w:rsid w:val="006774AE"/>
    <w:rsid w:val="0068122B"/>
    <w:rsid w:val="00684171"/>
    <w:rsid w:val="0068772D"/>
    <w:rsid w:val="00692C7E"/>
    <w:rsid w:val="00696125"/>
    <w:rsid w:val="006A158E"/>
    <w:rsid w:val="006A4720"/>
    <w:rsid w:val="006A50D4"/>
    <w:rsid w:val="006A5EE7"/>
    <w:rsid w:val="006B126C"/>
    <w:rsid w:val="006B2C9D"/>
    <w:rsid w:val="006C02CF"/>
    <w:rsid w:val="006C0C24"/>
    <w:rsid w:val="006C3EB5"/>
    <w:rsid w:val="006C42E3"/>
    <w:rsid w:val="006C538A"/>
    <w:rsid w:val="006C6F85"/>
    <w:rsid w:val="006D2329"/>
    <w:rsid w:val="006D39AD"/>
    <w:rsid w:val="006D3DBB"/>
    <w:rsid w:val="006D4868"/>
    <w:rsid w:val="006D729C"/>
    <w:rsid w:val="006E0E93"/>
    <w:rsid w:val="006E39F1"/>
    <w:rsid w:val="006E575C"/>
    <w:rsid w:val="006E5A27"/>
    <w:rsid w:val="006E6514"/>
    <w:rsid w:val="006F0BF6"/>
    <w:rsid w:val="006F3DDD"/>
    <w:rsid w:val="006F5D1E"/>
    <w:rsid w:val="006F6EE8"/>
    <w:rsid w:val="006F7A4F"/>
    <w:rsid w:val="006F7D42"/>
    <w:rsid w:val="006F7D87"/>
    <w:rsid w:val="00700AD5"/>
    <w:rsid w:val="00701313"/>
    <w:rsid w:val="007017C6"/>
    <w:rsid w:val="00701D43"/>
    <w:rsid w:val="007052A5"/>
    <w:rsid w:val="00705943"/>
    <w:rsid w:val="00706A49"/>
    <w:rsid w:val="007107FD"/>
    <w:rsid w:val="007114CB"/>
    <w:rsid w:val="00712C86"/>
    <w:rsid w:val="00712F42"/>
    <w:rsid w:val="00714020"/>
    <w:rsid w:val="007154CC"/>
    <w:rsid w:val="00717205"/>
    <w:rsid w:val="0072032E"/>
    <w:rsid w:val="00720E78"/>
    <w:rsid w:val="00723196"/>
    <w:rsid w:val="00723B33"/>
    <w:rsid w:val="00724437"/>
    <w:rsid w:val="00735A90"/>
    <w:rsid w:val="00737A43"/>
    <w:rsid w:val="0074009A"/>
    <w:rsid w:val="007418B2"/>
    <w:rsid w:val="00741DA0"/>
    <w:rsid w:val="007436C3"/>
    <w:rsid w:val="00746DF4"/>
    <w:rsid w:val="00747485"/>
    <w:rsid w:val="0075323B"/>
    <w:rsid w:val="00753A93"/>
    <w:rsid w:val="0075438F"/>
    <w:rsid w:val="00754A2E"/>
    <w:rsid w:val="007573BF"/>
    <w:rsid w:val="0075749C"/>
    <w:rsid w:val="007577B9"/>
    <w:rsid w:val="007578B8"/>
    <w:rsid w:val="00762294"/>
    <w:rsid w:val="00762D4B"/>
    <w:rsid w:val="00763CD0"/>
    <w:rsid w:val="00763D77"/>
    <w:rsid w:val="00765341"/>
    <w:rsid w:val="00766115"/>
    <w:rsid w:val="0077056A"/>
    <w:rsid w:val="007723DE"/>
    <w:rsid w:val="00772597"/>
    <w:rsid w:val="00772BE9"/>
    <w:rsid w:val="00772E3A"/>
    <w:rsid w:val="00772ED5"/>
    <w:rsid w:val="00774E64"/>
    <w:rsid w:val="007778A4"/>
    <w:rsid w:val="007803EB"/>
    <w:rsid w:val="0078173B"/>
    <w:rsid w:val="00786F26"/>
    <w:rsid w:val="007876A9"/>
    <w:rsid w:val="0079081B"/>
    <w:rsid w:val="00790AE0"/>
    <w:rsid w:val="007917CF"/>
    <w:rsid w:val="00791A57"/>
    <w:rsid w:val="0079370A"/>
    <w:rsid w:val="00794E0D"/>
    <w:rsid w:val="007966CB"/>
    <w:rsid w:val="00796E09"/>
    <w:rsid w:val="0079726A"/>
    <w:rsid w:val="007A7022"/>
    <w:rsid w:val="007A70EC"/>
    <w:rsid w:val="007B0384"/>
    <w:rsid w:val="007B2CC6"/>
    <w:rsid w:val="007B2FF3"/>
    <w:rsid w:val="007B60FA"/>
    <w:rsid w:val="007B6C66"/>
    <w:rsid w:val="007C4ED3"/>
    <w:rsid w:val="007C5185"/>
    <w:rsid w:val="007D4712"/>
    <w:rsid w:val="007D4C8E"/>
    <w:rsid w:val="007D5174"/>
    <w:rsid w:val="007D5F81"/>
    <w:rsid w:val="007D6F53"/>
    <w:rsid w:val="007D718E"/>
    <w:rsid w:val="007D7EE5"/>
    <w:rsid w:val="007E1362"/>
    <w:rsid w:val="007E172F"/>
    <w:rsid w:val="007E29CA"/>
    <w:rsid w:val="007E29D1"/>
    <w:rsid w:val="007E729F"/>
    <w:rsid w:val="007F1324"/>
    <w:rsid w:val="007F2693"/>
    <w:rsid w:val="007F38AB"/>
    <w:rsid w:val="007F3917"/>
    <w:rsid w:val="007F79A4"/>
    <w:rsid w:val="007F7AC6"/>
    <w:rsid w:val="008009EA"/>
    <w:rsid w:val="008026B7"/>
    <w:rsid w:val="00802932"/>
    <w:rsid w:val="008036EB"/>
    <w:rsid w:val="008051DE"/>
    <w:rsid w:val="00806A5C"/>
    <w:rsid w:val="008130EE"/>
    <w:rsid w:val="008138EA"/>
    <w:rsid w:val="00814219"/>
    <w:rsid w:val="00816177"/>
    <w:rsid w:val="00816BC8"/>
    <w:rsid w:val="008208FF"/>
    <w:rsid w:val="00821AD2"/>
    <w:rsid w:val="00826625"/>
    <w:rsid w:val="00832178"/>
    <w:rsid w:val="008351F8"/>
    <w:rsid w:val="008446E8"/>
    <w:rsid w:val="008451EF"/>
    <w:rsid w:val="008468CD"/>
    <w:rsid w:val="00851EDE"/>
    <w:rsid w:val="00852CEF"/>
    <w:rsid w:val="008530F8"/>
    <w:rsid w:val="00854944"/>
    <w:rsid w:val="00855610"/>
    <w:rsid w:val="008568B6"/>
    <w:rsid w:val="00857AD3"/>
    <w:rsid w:val="00864B5A"/>
    <w:rsid w:val="008668AB"/>
    <w:rsid w:val="00866C1B"/>
    <w:rsid w:val="00866FD1"/>
    <w:rsid w:val="0087002D"/>
    <w:rsid w:val="00871447"/>
    <w:rsid w:val="0087295A"/>
    <w:rsid w:val="00872A9E"/>
    <w:rsid w:val="008767CD"/>
    <w:rsid w:val="00877476"/>
    <w:rsid w:val="008803F6"/>
    <w:rsid w:val="008818F4"/>
    <w:rsid w:val="0088197B"/>
    <w:rsid w:val="00884B83"/>
    <w:rsid w:val="0088784A"/>
    <w:rsid w:val="0089702B"/>
    <w:rsid w:val="00897EB5"/>
    <w:rsid w:val="008A062C"/>
    <w:rsid w:val="008A0D72"/>
    <w:rsid w:val="008A3543"/>
    <w:rsid w:val="008A371E"/>
    <w:rsid w:val="008B24E6"/>
    <w:rsid w:val="008B2F8C"/>
    <w:rsid w:val="008B3FC3"/>
    <w:rsid w:val="008B5185"/>
    <w:rsid w:val="008B7E0C"/>
    <w:rsid w:val="008C0166"/>
    <w:rsid w:val="008C09BB"/>
    <w:rsid w:val="008C1032"/>
    <w:rsid w:val="008C1A18"/>
    <w:rsid w:val="008C1A3B"/>
    <w:rsid w:val="008C1AA0"/>
    <w:rsid w:val="008C3F59"/>
    <w:rsid w:val="008C4E66"/>
    <w:rsid w:val="008C71D1"/>
    <w:rsid w:val="008D0F8C"/>
    <w:rsid w:val="008D1C68"/>
    <w:rsid w:val="008D2390"/>
    <w:rsid w:val="008D251F"/>
    <w:rsid w:val="008D2B23"/>
    <w:rsid w:val="008D3E42"/>
    <w:rsid w:val="008D4812"/>
    <w:rsid w:val="008D525D"/>
    <w:rsid w:val="008D5570"/>
    <w:rsid w:val="008D5DC9"/>
    <w:rsid w:val="008D5F37"/>
    <w:rsid w:val="008E082A"/>
    <w:rsid w:val="008E3A4C"/>
    <w:rsid w:val="008E4A26"/>
    <w:rsid w:val="008E6AC8"/>
    <w:rsid w:val="008F2CCE"/>
    <w:rsid w:val="008F4232"/>
    <w:rsid w:val="008F4452"/>
    <w:rsid w:val="00904051"/>
    <w:rsid w:val="009053AB"/>
    <w:rsid w:val="00907C6B"/>
    <w:rsid w:val="0091276F"/>
    <w:rsid w:val="00915160"/>
    <w:rsid w:val="00915652"/>
    <w:rsid w:val="00921315"/>
    <w:rsid w:val="00921CD4"/>
    <w:rsid w:val="009220B2"/>
    <w:rsid w:val="00923403"/>
    <w:rsid w:val="00926EA9"/>
    <w:rsid w:val="009329F9"/>
    <w:rsid w:val="00934126"/>
    <w:rsid w:val="0093457E"/>
    <w:rsid w:val="00934AAA"/>
    <w:rsid w:val="00935AC0"/>
    <w:rsid w:val="00936891"/>
    <w:rsid w:val="00937019"/>
    <w:rsid w:val="00942B67"/>
    <w:rsid w:val="0094433F"/>
    <w:rsid w:val="00947424"/>
    <w:rsid w:val="009476EB"/>
    <w:rsid w:val="00951006"/>
    <w:rsid w:val="009510EF"/>
    <w:rsid w:val="00951F1A"/>
    <w:rsid w:val="00953153"/>
    <w:rsid w:val="00953AED"/>
    <w:rsid w:val="00954434"/>
    <w:rsid w:val="009563F7"/>
    <w:rsid w:val="0095668A"/>
    <w:rsid w:val="00960C1C"/>
    <w:rsid w:val="00960CAB"/>
    <w:rsid w:val="00962440"/>
    <w:rsid w:val="009627EB"/>
    <w:rsid w:val="009632BC"/>
    <w:rsid w:val="00964FA2"/>
    <w:rsid w:val="00965E19"/>
    <w:rsid w:val="00966DB8"/>
    <w:rsid w:val="0096705E"/>
    <w:rsid w:val="00970061"/>
    <w:rsid w:val="00971E78"/>
    <w:rsid w:val="00973AF4"/>
    <w:rsid w:val="009766E3"/>
    <w:rsid w:val="00977A25"/>
    <w:rsid w:val="009836C6"/>
    <w:rsid w:val="009836C7"/>
    <w:rsid w:val="00984127"/>
    <w:rsid w:val="00987B35"/>
    <w:rsid w:val="00990916"/>
    <w:rsid w:val="009911F7"/>
    <w:rsid w:val="009914A1"/>
    <w:rsid w:val="00995CAB"/>
    <w:rsid w:val="00996406"/>
    <w:rsid w:val="00997DFF"/>
    <w:rsid w:val="009A12A6"/>
    <w:rsid w:val="009A15CD"/>
    <w:rsid w:val="009A31BE"/>
    <w:rsid w:val="009A4612"/>
    <w:rsid w:val="009A4D15"/>
    <w:rsid w:val="009B1732"/>
    <w:rsid w:val="009B22D4"/>
    <w:rsid w:val="009B2B7C"/>
    <w:rsid w:val="009B357C"/>
    <w:rsid w:val="009B412E"/>
    <w:rsid w:val="009B5169"/>
    <w:rsid w:val="009B6BFD"/>
    <w:rsid w:val="009B7860"/>
    <w:rsid w:val="009B7D57"/>
    <w:rsid w:val="009B7EEE"/>
    <w:rsid w:val="009C067A"/>
    <w:rsid w:val="009C1EBB"/>
    <w:rsid w:val="009C28C5"/>
    <w:rsid w:val="009C5683"/>
    <w:rsid w:val="009D0ADE"/>
    <w:rsid w:val="009D0CC0"/>
    <w:rsid w:val="009D3DF8"/>
    <w:rsid w:val="009D56E8"/>
    <w:rsid w:val="009D586E"/>
    <w:rsid w:val="009D5A5C"/>
    <w:rsid w:val="009D6365"/>
    <w:rsid w:val="009E1B95"/>
    <w:rsid w:val="009E2163"/>
    <w:rsid w:val="009E2214"/>
    <w:rsid w:val="009E35FA"/>
    <w:rsid w:val="00A02376"/>
    <w:rsid w:val="00A049AD"/>
    <w:rsid w:val="00A05084"/>
    <w:rsid w:val="00A0716D"/>
    <w:rsid w:val="00A110A4"/>
    <w:rsid w:val="00A11BDF"/>
    <w:rsid w:val="00A12939"/>
    <w:rsid w:val="00A12B09"/>
    <w:rsid w:val="00A130B1"/>
    <w:rsid w:val="00A13256"/>
    <w:rsid w:val="00A14D57"/>
    <w:rsid w:val="00A15418"/>
    <w:rsid w:val="00A1591E"/>
    <w:rsid w:val="00A20764"/>
    <w:rsid w:val="00A20D21"/>
    <w:rsid w:val="00A2372E"/>
    <w:rsid w:val="00A23ACC"/>
    <w:rsid w:val="00A245F3"/>
    <w:rsid w:val="00A2490F"/>
    <w:rsid w:val="00A25E36"/>
    <w:rsid w:val="00A27324"/>
    <w:rsid w:val="00A27EC8"/>
    <w:rsid w:val="00A300F2"/>
    <w:rsid w:val="00A351CE"/>
    <w:rsid w:val="00A378D6"/>
    <w:rsid w:val="00A37DEF"/>
    <w:rsid w:val="00A40C06"/>
    <w:rsid w:val="00A40DCB"/>
    <w:rsid w:val="00A40F6D"/>
    <w:rsid w:val="00A41156"/>
    <w:rsid w:val="00A415F6"/>
    <w:rsid w:val="00A417A4"/>
    <w:rsid w:val="00A43E1C"/>
    <w:rsid w:val="00A4499A"/>
    <w:rsid w:val="00A46571"/>
    <w:rsid w:val="00A54206"/>
    <w:rsid w:val="00A55405"/>
    <w:rsid w:val="00A601E1"/>
    <w:rsid w:val="00A60254"/>
    <w:rsid w:val="00A61F4B"/>
    <w:rsid w:val="00A62642"/>
    <w:rsid w:val="00A633CA"/>
    <w:rsid w:val="00A63883"/>
    <w:rsid w:val="00A63E57"/>
    <w:rsid w:val="00A65F10"/>
    <w:rsid w:val="00A67765"/>
    <w:rsid w:val="00A67774"/>
    <w:rsid w:val="00A67E80"/>
    <w:rsid w:val="00A70A45"/>
    <w:rsid w:val="00A72914"/>
    <w:rsid w:val="00A75D85"/>
    <w:rsid w:val="00A76314"/>
    <w:rsid w:val="00A7731E"/>
    <w:rsid w:val="00A818D8"/>
    <w:rsid w:val="00A81953"/>
    <w:rsid w:val="00A84462"/>
    <w:rsid w:val="00A85D76"/>
    <w:rsid w:val="00A8684F"/>
    <w:rsid w:val="00A87F60"/>
    <w:rsid w:val="00A90C00"/>
    <w:rsid w:val="00A90C3B"/>
    <w:rsid w:val="00A939D8"/>
    <w:rsid w:val="00A95C5D"/>
    <w:rsid w:val="00A96DA5"/>
    <w:rsid w:val="00A977BC"/>
    <w:rsid w:val="00A9787F"/>
    <w:rsid w:val="00A97EF9"/>
    <w:rsid w:val="00AA0DB2"/>
    <w:rsid w:val="00AA1F12"/>
    <w:rsid w:val="00AA332B"/>
    <w:rsid w:val="00AA3A4D"/>
    <w:rsid w:val="00AB0839"/>
    <w:rsid w:val="00AB0925"/>
    <w:rsid w:val="00AB24FF"/>
    <w:rsid w:val="00AB3FD0"/>
    <w:rsid w:val="00AB52BE"/>
    <w:rsid w:val="00AB6704"/>
    <w:rsid w:val="00AB6BA2"/>
    <w:rsid w:val="00AB7ED6"/>
    <w:rsid w:val="00AC0A14"/>
    <w:rsid w:val="00AC16F1"/>
    <w:rsid w:val="00AC1ECF"/>
    <w:rsid w:val="00AD0A1F"/>
    <w:rsid w:val="00AD1811"/>
    <w:rsid w:val="00AD25E7"/>
    <w:rsid w:val="00AD319F"/>
    <w:rsid w:val="00AD6760"/>
    <w:rsid w:val="00AD765B"/>
    <w:rsid w:val="00AE0D0D"/>
    <w:rsid w:val="00AE29C3"/>
    <w:rsid w:val="00AE2FFB"/>
    <w:rsid w:val="00AE33EA"/>
    <w:rsid w:val="00AE37C9"/>
    <w:rsid w:val="00AE5670"/>
    <w:rsid w:val="00AE763B"/>
    <w:rsid w:val="00AF3026"/>
    <w:rsid w:val="00AF30EE"/>
    <w:rsid w:val="00AF626E"/>
    <w:rsid w:val="00AF7A45"/>
    <w:rsid w:val="00B0135C"/>
    <w:rsid w:val="00B03858"/>
    <w:rsid w:val="00B03AB0"/>
    <w:rsid w:val="00B03E3E"/>
    <w:rsid w:val="00B04B15"/>
    <w:rsid w:val="00B04E5D"/>
    <w:rsid w:val="00B0546A"/>
    <w:rsid w:val="00B05637"/>
    <w:rsid w:val="00B076D4"/>
    <w:rsid w:val="00B12763"/>
    <w:rsid w:val="00B1481B"/>
    <w:rsid w:val="00B209AC"/>
    <w:rsid w:val="00B20A7E"/>
    <w:rsid w:val="00B21A37"/>
    <w:rsid w:val="00B23978"/>
    <w:rsid w:val="00B23E9D"/>
    <w:rsid w:val="00B24F54"/>
    <w:rsid w:val="00B256C7"/>
    <w:rsid w:val="00B30BDC"/>
    <w:rsid w:val="00B31203"/>
    <w:rsid w:val="00B3168B"/>
    <w:rsid w:val="00B320BF"/>
    <w:rsid w:val="00B32628"/>
    <w:rsid w:val="00B33A54"/>
    <w:rsid w:val="00B34901"/>
    <w:rsid w:val="00B354A8"/>
    <w:rsid w:val="00B359EE"/>
    <w:rsid w:val="00B37138"/>
    <w:rsid w:val="00B402FF"/>
    <w:rsid w:val="00B40B52"/>
    <w:rsid w:val="00B41344"/>
    <w:rsid w:val="00B41D0A"/>
    <w:rsid w:val="00B42636"/>
    <w:rsid w:val="00B439DA"/>
    <w:rsid w:val="00B43DF2"/>
    <w:rsid w:val="00B44D70"/>
    <w:rsid w:val="00B45871"/>
    <w:rsid w:val="00B51264"/>
    <w:rsid w:val="00B53FF4"/>
    <w:rsid w:val="00B55DC4"/>
    <w:rsid w:val="00B56404"/>
    <w:rsid w:val="00B56BEB"/>
    <w:rsid w:val="00B6127A"/>
    <w:rsid w:val="00B612FB"/>
    <w:rsid w:val="00B625D0"/>
    <w:rsid w:val="00B62BAC"/>
    <w:rsid w:val="00B62E9C"/>
    <w:rsid w:val="00B6574A"/>
    <w:rsid w:val="00B6616E"/>
    <w:rsid w:val="00B67182"/>
    <w:rsid w:val="00B704AE"/>
    <w:rsid w:val="00B72EC2"/>
    <w:rsid w:val="00B745D4"/>
    <w:rsid w:val="00B76125"/>
    <w:rsid w:val="00B80FEB"/>
    <w:rsid w:val="00B84966"/>
    <w:rsid w:val="00B84FD9"/>
    <w:rsid w:val="00B86C17"/>
    <w:rsid w:val="00B91B5A"/>
    <w:rsid w:val="00B932C4"/>
    <w:rsid w:val="00B96231"/>
    <w:rsid w:val="00B9628D"/>
    <w:rsid w:val="00B97DF6"/>
    <w:rsid w:val="00BA051D"/>
    <w:rsid w:val="00BA14DD"/>
    <w:rsid w:val="00BA3070"/>
    <w:rsid w:val="00BA34A2"/>
    <w:rsid w:val="00BA5464"/>
    <w:rsid w:val="00BB1363"/>
    <w:rsid w:val="00BB13C5"/>
    <w:rsid w:val="00BB711D"/>
    <w:rsid w:val="00BB7FDE"/>
    <w:rsid w:val="00BC0275"/>
    <w:rsid w:val="00BC0544"/>
    <w:rsid w:val="00BC283A"/>
    <w:rsid w:val="00BC3051"/>
    <w:rsid w:val="00BC3622"/>
    <w:rsid w:val="00BC48CC"/>
    <w:rsid w:val="00BC56D0"/>
    <w:rsid w:val="00BC6BD2"/>
    <w:rsid w:val="00BD0402"/>
    <w:rsid w:val="00BD18E2"/>
    <w:rsid w:val="00BD1A92"/>
    <w:rsid w:val="00BD5269"/>
    <w:rsid w:val="00BD7735"/>
    <w:rsid w:val="00BE0CCF"/>
    <w:rsid w:val="00BE776E"/>
    <w:rsid w:val="00BE7BCF"/>
    <w:rsid w:val="00BF0535"/>
    <w:rsid w:val="00BF0C37"/>
    <w:rsid w:val="00BF1267"/>
    <w:rsid w:val="00BF1821"/>
    <w:rsid w:val="00BF24C4"/>
    <w:rsid w:val="00BF2E83"/>
    <w:rsid w:val="00BF2FA0"/>
    <w:rsid w:val="00BF7454"/>
    <w:rsid w:val="00C01CD7"/>
    <w:rsid w:val="00C028A8"/>
    <w:rsid w:val="00C02BC6"/>
    <w:rsid w:val="00C0304A"/>
    <w:rsid w:val="00C043C1"/>
    <w:rsid w:val="00C04F44"/>
    <w:rsid w:val="00C053AB"/>
    <w:rsid w:val="00C05422"/>
    <w:rsid w:val="00C065B6"/>
    <w:rsid w:val="00C142E8"/>
    <w:rsid w:val="00C1539C"/>
    <w:rsid w:val="00C15573"/>
    <w:rsid w:val="00C161B2"/>
    <w:rsid w:val="00C17F03"/>
    <w:rsid w:val="00C201F4"/>
    <w:rsid w:val="00C21E4E"/>
    <w:rsid w:val="00C230A0"/>
    <w:rsid w:val="00C244EE"/>
    <w:rsid w:val="00C25778"/>
    <w:rsid w:val="00C25F11"/>
    <w:rsid w:val="00C269A3"/>
    <w:rsid w:val="00C2723E"/>
    <w:rsid w:val="00C27485"/>
    <w:rsid w:val="00C31059"/>
    <w:rsid w:val="00C314D7"/>
    <w:rsid w:val="00C31D75"/>
    <w:rsid w:val="00C32030"/>
    <w:rsid w:val="00C32881"/>
    <w:rsid w:val="00C333AA"/>
    <w:rsid w:val="00C33DFD"/>
    <w:rsid w:val="00C35FF0"/>
    <w:rsid w:val="00C36650"/>
    <w:rsid w:val="00C37472"/>
    <w:rsid w:val="00C40E9C"/>
    <w:rsid w:val="00C43444"/>
    <w:rsid w:val="00C4596C"/>
    <w:rsid w:val="00C47CF3"/>
    <w:rsid w:val="00C5108E"/>
    <w:rsid w:val="00C514B5"/>
    <w:rsid w:val="00C52B73"/>
    <w:rsid w:val="00C52C5F"/>
    <w:rsid w:val="00C53248"/>
    <w:rsid w:val="00C538AF"/>
    <w:rsid w:val="00C540E1"/>
    <w:rsid w:val="00C55189"/>
    <w:rsid w:val="00C571FD"/>
    <w:rsid w:val="00C60DA0"/>
    <w:rsid w:val="00C62E26"/>
    <w:rsid w:val="00C64085"/>
    <w:rsid w:val="00C640D1"/>
    <w:rsid w:val="00C64DAA"/>
    <w:rsid w:val="00C64E69"/>
    <w:rsid w:val="00C67B2D"/>
    <w:rsid w:val="00C72BD6"/>
    <w:rsid w:val="00C74C3F"/>
    <w:rsid w:val="00C76D92"/>
    <w:rsid w:val="00C76EEE"/>
    <w:rsid w:val="00C84333"/>
    <w:rsid w:val="00C84C49"/>
    <w:rsid w:val="00C912EC"/>
    <w:rsid w:val="00C91667"/>
    <w:rsid w:val="00C919B4"/>
    <w:rsid w:val="00C92319"/>
    <w:rsid w:val="00C925AE"/>
    <w:rsid w:val="00C928B2"/>
    <w:rsid w:val="00C93209"/>
    <w:rsid w:val="00C94DCD"/>
    <w:rsid w:val="00C9507D"/>
    <w:rsid w:val="00C97695"/>
    <w:rsid w:val="00CA0208"/>
    <w:rsid w:val="00CA167C"/>
    <w:rsid w:val="00CA26F8"/>
    <w:rsid w:val="00CA61F4"/>
    <w:rsid w:val="00CA6B37"/>
    <w:rsid w:val="00CA7A5E"/>
    <w:rsid w:val="00CA7C7C"/>
    <w:rsid w:val="00CB078F"/>
    <w:rsid w:val="00CB08F1"/>
    <w:rsid w:val="00CB0C64"/>
    <w:rsid w:val="00CB18DA"/>
    <w:rsid w:val="00CB22F9"/>
    <w:rsid w:val="00CB2C2C"/>
    <w:rsid w:val="00CB4771"/>
    <w:rsid w:val="00CB4A74"/>
    <w:rsid w:val="00CB5414"/>
    <w:rsid w:val="00CC327E"/>
    <w:rsid w:val="00CD06B4"/>
    <w:rsid w:val="00CD0F45"/>
    <w:rsid w:val="00CD4C9E"/>
    <w:rsid w:val="00CD4E8B"/>
    <w:rsid w:val="00CD7AFE"/>
    <w:rsid w:val="00CE1D0D"/>
    <w:rsid w:val="00CE2D5A"/>
    <w:rsid w:val="00CE3C01"/>
    <w:rsid w:val="00CE5980"/>
    <w:rsid w:val="00CE5A2B"/>
    <w:rsid w:val="00CE624A"/>
    <w:rsid w:val="00CE7443"/>
    <w:rsid w:val="00CF13F0"/>
    <w:rsid w:val="00CF1654"/>
    <w:rsid w:val="00CF1CBC"/>
    <w:rsid w:val="00D00411"/>
    <w:rsid w:val="00D011E3"/>
    <w:rsid w:val="00D056C7"/>
    <w:rsid w:val="00D06309"/>
    <w:rsid w:val="00D12B41"/>
    <w:rsid w:val="00D13E78"/>
    <w:rsid w:val="00D15F21"/>
    <w:rsid w:val="00D1659B"/>
    <w:rsid w:val="00D20A0F"/>
    <w:rsid w:val="00D20CEF"/>
    <w:rsid w:val="00D20F06"/>
    <w:rsid w:val="00D2162E"/>
    <w:rsid w:val="00D23810"/>
    <w:rsid w:val="00D27C36"/>
    <w:rsid w:val="00D27F04"/>
    <w:rsid w:val="00D33423"/>
    <w:rsid w:val="00D350AE"/>
    <w:rsid w:val="00D35151"/>
    <w:rsid w:val="00D35BAE"/>
    <w:rsid w:val="00D3626F"/>
    <w:rsid w:val="00D3733A"/>
    <w:rsid w:val="00D37C09"/>
    <w:rsid w:val="00D41BCC"/>
    <w:rsid w:val="00D428EC"/>
    <w:rsid w:val="00D44F0C"/>
    <w:rsid w:val="00D529C3"/>
    <w:rsid w:val="00D53025"/>
    <w:rsid w:val="00D55322"/>
    <w:rsid w:val="00D56092"/>
    <w:rsid w:val="00D561A4"/>
    <w:rsid w:val="00D561BC"/>
    <w:rsid w:val="00D56DEC"/>
    <w:rsid w:val="00D61AB9"/>
    <w:rsid w:val="00D62777"/>
    <w:rsid w:val="00D62DEA"/>
    <w:rsid w:val="00D63F8C"/>
    <w:rsid w:val="00D65950"/>
    <w:rsid w:val="00D6698B"/>
    <w:rsid w:val="00D679B2"/>
    <w:rsid w:val="00D70B91"/>
    <w:rsid w:val="00D74B2A"/>
    <w:rsid w:val="00D7595E"/>
    <w:rsid w:val="00D760BE"/>
    <w:rsid w:val="00D7787F"/>
    <w:rsid w:val="00D84AE1"/>
    <w:rsid w:val="00D862C9"/>
    <w:rsid w:val="00D91679"/>
    <w:rsid w:val="00D91C0F"/>
    <w:rsid w:val="00D93911"/>
    <w:rsid w:val="00D93B4B"/>
    <w:rsid w:val="00D978C0"/>
    <w:rsid w:val="00D97C72"/>
    <w:rsid w:val="00DA077A"/>
    <w:rsid w:val="00DA0CDE"/>
    <w:rsid w:val="00DA53D9"/>
    <w:rsid w:val="00DA5E94"/>
    <w:rsid w:val="00DA6DD5"/>
    <w:rsid w:val="00DB3D26"/>
    <w:rsid w:val="00DB4BE5"/>
    <w:rsid w:val="00DB5580"/>
    <w:rsid w:val="00DB560D"/>
    <w:rsid w:val="00DB74AA"/>
    <w:rsid w:val="00DB76C6"/>
    <w:rsid w:val="00DC15AB"/>
    <w:rsid w:val="00DC24E0"/>
    <w:rsid w:val="00DC2582"/>
    <w:rsid w:val="00DC3469"/>
    <w:rsid w:val="00DC76E3"/>
    <w:rsid w:val="00DD428C"/>
    <w:rsid w:val="00DD44D7"/>
    <w:rsid w:val="00DD66F2"/>
    <w:rsid w:val="00DE29BB"/>
    <w:rsid w:val="00DF018B"/>
    <w:rsid w:val="00DF2257"/>
    <w:rsid w:val="00DF60DC"/>
    <w:rsid w:val="00DF727C"/>
    <w:rsid w:val="00DF74AD"/>
    <w:rsid w:val="00E006BD"/>
    <w:rsid w:val="00E00E03"/>
    <w:rsid w:val="00E02400"/>
    <w:rsid w:val="00E02E76"/>
    <w:rsid w:val="00E03157"/>
    <w:rsid w:val="00E0445D"/>
    <w:rsid w:val="00E05EDB"/>
    <w:rsid w:val="00E12E47"/>
    <w:rsid w:val="00E14C87"/>
    <w:rsid w:val="00E22DB3"/>
    <w:rsid w:val="00E2328A"/>
    <w:rsid w:val="00E245C6"/>
    <w:rsid w:val="00E25DF6"/>
    <w:rsid w:val="00E25FEB"/>
    <w:rsid w:val="00E26047"/>
    <w:rsid w:val="00E30715"/>
    <w:rsid w:val="00E308BB"/>
    <w:rsid w:val="00E30B96"/>
    <w:rsid w:val="00E31331"/>
    <w:rsid w:val="00E31578"/>
    <w:rsid w:val="00E325CC"/>
    <w:rsid w:val="00E33139"/>
    <w:rsid w:val="00E3528A"/>
    <w:rsid w:val="00E35AFA"/>
    <w:rsid w:val="00E4004A"/>
    <w:rsid w:val="00E4078A"/>
    <w:rsid w:val="00E40BDA"/>
    <w:rsid w:val="00E414A6"/>
    <w:rsid w:val="00E4182D"/>
    <w:rsid w:val="00E42BA1"/>
    <w:rsid w:val="00E43407"/>
    <w:rsid w:val="00E44796"/>
    <w:rsid w:val="00E45D1C"/>
    <w:rsid w:val="00E507B1"/>
    <w:rsid w:val="00E553FC"/>
    <w:rsid w:val="00E60158"/>
    <w:rsid w:val="00E603CF"/>
    <w:rsid w:val="00E607C8"/>
    <w:rsid w:val="00E62C60"/>
    <w:rsid w:val="00E63617"/>
    <w:rsid w:val="00E63DDD"/>
    <w:rsid w:val="00E645BA"/>
    <w:rsid w:val="00E64F39"/>
    <w:rsid w:val="00E77AAF"/>
    <w:rsid w:val="00E8140B"/>
    <w:rsid w:val="00E8198D"/>
    <w:rsid w:val="00E81A3F"/>
    <w:rsid w:val="00E82214"/>
    <w:rsid w:val="00E8243D"/>
    <w:rsid w:val="00E83C1E"/>
    <w:rsid w:val="00E84897"/>
    <w:rsid w:val="00E84C27"/>
    <w:rsid w:val="00E850AB"/>
    <w:rsid w:val="00E85503"/>
    <w:rsid w:val="00E87D8B"/>
    <w:rsid w:val="00E94925"/>
    <w:rsid w:val="00E96B41"/>
    <w:rsid w:val="00E96CF3"/>
    <w:rsid w:val="00E97C74"/>
    <w:rsid w:val="00EA008F"/>
    <w:rsid w:val="00EA045D"/>
    <w:rsid w:val="00EA2FBA"/>
    <w:rsid w:val="00EA4EDE"/>
    <w:rsid w:val="00EA4F4F"/>
    <w:rsid w:val="00EA6EE2"/>
    <w:rsid w:val="00EA70B0"/>
    <w:rsid w:val="00EA7A72"/>
    <w:rsid w:val="00EA7CE6"/>
    <w:rsid w:val="00EB11DD"/>
    <w:rsid w:val="00EB1D00"/>
    <w:rsid w:val="00EB286B"/>
    <w:rsid w:val="00EB3328"/>
    <w:rsid w:val="00EB3723"/>
    <w:rsid w:val="00EB3B85"/>
    <w:rsid w:val="00EC030D"/>
    <w:rsid w:val="00EC12A0"/>
    <w:rsid w:val="00EC2052"/>
    <w:rsid w:val="00EC2540"/>
    <w:rsid w:val="00EC695D"/>
    <w:rsid w:val="00ED062D"/>
    <w:rsid w:val="00ED17B0"/>
    <w:rsid w:val="00ED2719"/>
    <w:rsid w:val="00ED3424"/>
    <w:rsid w:val="00ED37E6"/>
    <w:rsid w:val="00ED3AD6"/>
    <w:rsid w:val="00ED4340"/>
    <w:rsid w:val="00ED5164"/>
    <w:rsid w:val="00ED51E2"/>
    <w:rsid w:val="00ED6EFB"/>
    <w:rsid w:val="00EE01B5"/>
    <w:rsid w:val="00EE1B80"/>
    <w:rsid w:val="00EE2D11"/>
    <w:rsid w:val="00EE37E0"/>
    <w:rsid w:val="00EE6364"/>
    <w:rsid w:val="00EF3DB6"/>
    <w:rsid w:val="00EF65BA"/>
    <w:rsid w:val="00EF683E"/>
    <w:rsid w:val="00EF6912"/>
    <w:rsid w:val="00F00956"/>
    <w:rsid w:val="00F01780"/>
    <w:rsid w:val="00F01B10"/>
    <w:rsid w:val="00F028C1"/>
    <w:rsid w:val="00F0482C"/>
    <w:rsid w:val="00F06D29"/>
    <w:rsid w:val="00F106B3"/>
    <w:rsid w:val="00F123B3"/>
    <w:rsid w:val="00F12643"/>
    <w:rsid w:val="00F12DE9"/>
    <w:rsid w:val="00F13B8B"/>
    <w:rsid w:val="00F14B8A"/>
    <w:rsid w:val="00F17199"/>
    <w:rsid w:val="00F207D4"/>
    <w:rsid w:val="00F236E2"/>
    <w:rsid w:val="00F23B8A"/>
    <w:rsid w:val="00F24D59"/>
    <w:rsid w:val="00F25E39"/>
    <w:rsid w:val="00F27B42"/>
    <w:rsid w:val="00F30C0D"/>
    <w:rsid w:val="00F319AA"/>
    <w:rsid w:val="00F31FB7"/>
    <w:rsid w:val="00F336CB"/>
    <w:rsid w:val="00F336DA"/>
    <w:rsid w:val="00F337FF"/>
    <w:rsid w:val="00F33FA9"/>
    <w:rsid w:val="00F34476"/>
    <w:rsid w:val="00F34F17"/>
    <w:rsid w:val="00F36ADD"/>
    <w:rsid w:val="00F378DA"/>
    <w:rsid w:val="00F4169E"/>
    <w:rsid w:val="00F45556"/>
    <w:rsid w:val="00F458BF"/>
    <w:rsid w:val="00F4624C"/>
    <w:rsid w:val="00F46548"/>
    <w:rsid w:val="00F52269"/>
    <w:rsid w:val="00F56726"/>
    <w:rsid w:val="00F57BC5"/>
    <w:rsid w:val="00F61493"/>
    <w:rsid w:val="00F61733"/>
    <w:rsid w:val="00F62262"/>
    <w:rsid w:val="00F6299E"/>
    <w:rsid w:val="00F66011"/>
    <w:rsid w:val="00F66640"/>
    <w:rsid w:val="00F667A4"/>
    <w:rsid w:val="00F66D31"/>
    <w:rsid w:val="00F72829"/>
    <w:rsid w:val="00F738FE"/>
    <w:rsid w:val="00F755EB"/>
    <w:rsid w:val="00F75757"/>
    <w:rsid w:val="00F76D2B"/>
    <w:rsid w:val="00F817A9"/>
    <w:rsid w:val="00F81F63"/>
    <w:rsid w:val="00F82FF1"/>
    <w:rsid w:val="00F83138"/>
    <w:rsid w:val="00F8401B"/>
    <w:rsid w:val="00F85C59"/>
    <w:rsid w:val="00F9007B"/>
    <w:rsid w:val="00F90185"/>
    <w:rsid w:val="00F902B7"/>
    <w:rsid w:val="00F91E20"/>
    <w:rsid w:val="00F93573"/>
    <w:rsid w:val="00F9786B"/>
    <w:rsid w:val="00FA4022"/>
    <w:rsid w:val="00FA5854"/>
    <w:rsid w:val="00FB12AB"/>
    <w:rsid w:val="00FB154F"/>
    <w:rsid w:val="00FB3AF5"/>
    <w:rsid w:val="00FB53F7"/>
    <w:rsid w:val="00FB5E58"/>
    <w:rsid w:val="00FC2465"/>
    <w:rsid w:val="00FC26EE"/>
    <w:rsid w:val="00FC2B1E"/>
    <w:rsid w:val="00FC2D43"/>
    <w:rsid w:val="00FC329A"/>
    <w:rsid w:val="00FC509C"/>
    <w:rsid w:val="00FC5811"/>
    <w:rsid w:val="00FC5914"/>
    <w:rsid w:val="00FC64F7"/>
    <w:rsid w:val="00FD0DCB"/>
    <w:rsid w:val="00FD38D2"/>
    <w:rsid w:val="00FD3BDB"/>
    <w:rsid w:val="00FD4497"/>
    <w:rsid w:val="00FD74A9"/>
    <w:rsid w:val="00FE012B"/>
    <w:rsid w:val="00FE1ECC"/>
    <w:rsid w:val="00FE49DB"/>
    <w:rsid w:val="00FE5646"/>
    <w:rsid w:val="00FE56AF"/>
    <w:rsid w:val="00FF13A4"/>
    <w:rsid w:val="00FF46ED"/>
    <w:rsid w:val="00FF4BDF"/>
    <w:rsid w:val="00FF77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1E2D"/>
  <w15:docId w15:val="{AAAC4EE9-81B6-4A23-A7F2-6420BA6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7"/>
    <w:pPr>
      <w:spacing w:after="120"/>
    </w:pPr>
    <w:rPr>
      <w:sz w:val="24"/>
      <w:szCs w:val="24"/>
      <w:lang w:eastAsia="es-ES_tradnl"/>
    </w:rPr>
  </w:style>
  <w:style w:type="paragraph" w:styleId="Ttulo1">
    <w:name w:val="heading 1"/>
    <w:basedOn w:val="Normal"/>
    <w:next w:val="Normal"/>
    <w:link w:val="Ttulo1Car"/>
    <w:uiPriority w:val="99"/>
    <w:qFormat/>
    <w:rsid w:val="00153929"/>
    <w:pPr>
      <w:keepNext/>
      <w:spacing w:before="360" w:line="300" w:lineRule="exact"/>
      <w:jc w:val="center"/>
      <w:outlineLvl w:val="0"/>
    </w:pPr>
    <w:rPr>
      <w:rFonts w:ascii="Arial" w:hAnsi="Arial"/>
      <w:b/>
      <w:smallCaps/>
      <w:sz w:val="26"/>
      <w:szCs w:val="26"/>
    </w:rPr>
  </w:style>
  <w:style w:type="paragraph" w:styleId="Ttulo2">
    <w:name w:val="heading 2"/>
    <w:basedOn w:val="Normal"/>
    <w:next w:val="Normal"/>
    <w:link w:val="Ttulo2Car"/>
    <w:uiPriority w:val="99"/>
    <w:qFormat/>
    <w:rsid w:val="0015392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2918C7"/>
    <w:pPr>
      <w:keepNext/>
      <w:spacing w:before="120"/>
      <w:jc w:val="both"/>
      <w:outlineLvl w:val="2"/>
    </w:pPr>
    <w:rPr>
      <w:b/>
      <w:szCs w:val="20"/>
      <w:u w:val="single"/>
    </w:rPr>
  </w:style>
  <w:style w:type="paragraph" w:styleId="Ttulo4">
    <w:name w:val="heading 4"/>
    <w:basedOn w:val="Ttulo3"/>
    <w:next w:val="Normal"/>
    <w:link w:val="Ttulo4Car"/>
    <w:uiPriority w:val="99"/>
    <w:qFormat/>
    <w:rsid w:val="00153929"/>
    <w:pPr>
      <w:spacing w:before="240" w:line="300" w:lineRule="exact"/>
      <w:jc w:val="left"/>
      <w:outlineLvl w:val="3"/>
    </w:pPr>
    <w:rPr>
      <w:rFonts w:ascii="Arial" w:hAnsi="Arial"/>
      <w:sz w:val="20"/>
      <w:u w:val="none"/>
      <w:lang w:eastAsia="es-ES"/>
    </w:rPr>
  </w:style>
  <w:style w:type="paragraph" w:styleId="Ttulo5">
    <w:name w:val="heading 5"/>
    <w:basedOn w:val="Ttulo3"/>
    <w:next w:val="Normal"/>
    <w:link w:val="Ttulo5Car"/>
    <w:uiPriority w:val="99"/>
    <w:qFormat/>
    <w:rsid w:val="00153929"/>
    <w:pPr>
      <w:spacing w:before="240" w:line="300" w:lineRule="exact"/>
      <w:jc w:val="left"/>
      <w:outlineLvl w:val="4"/>
    </w:pPr>
    <w:rPr>
      <w:rFonts w:ascii="Arial" w:hAnsi="Arial"/>
      <w:sz w:val="20"/>
      <w:u w:val="none"/>
      <w:lang w:eastAsia="es-ES"/>
    </w:rPr>
  </w:style>
  <w:style w:type="paragraph" w:styleId="Ttulo6">
    <w:name w:val="heading 6"/>
    <w:basedOn w:val="Normal"/>
    <w:next w:val="Normal"/>
    <w:link w:val="Ttulo6Car"/>
    <w:uiPriority w:val="99"/>
    <w:qFormat/>
    <w:rsid w:val="00153929"/>
    <w:pPr>
      <w:spacing w:line="300" w:lineRule="exact"/>
      <w:outlineLvl w:val="5"/>
    </w:pPr>
    <w:rPr>
      <w:rFonts w:ascii="Arial" w:hAnsi="Arial"/>
      <w:sz w:val="20"/>
      <w:szCs w:val="20"/>
    </w:rPr>
  </w:style>
  <w:style w:type="paragraph" w:styleId="Ttulo7">
    <w:name w:val="heading 7"/>
    <w:basedOn w:val="Normal"/>
    <w:next w:val="Normal"/>
    <w:link w:val="Ttulo7Car"/>
    <w:uiPriority w:val="99"/>
    <w:qFormat/>
    <w:rsid w:val="00153929"/>
    <w:pPr>
      <w:tabs>
        <w:tab w:val="num" w:pos="2520"/>
      </w:tabs>
      <w:spacing w:line="300" w:lineRule="exact"/>
      <w:ind w:left="2520" w:hanging="360"/>
      <w:outlineLvl w:val="6"/>
    </w:pPr>
    <w:rPr>
      <w:rFonts w:ascii="Arial" w:hAnsi="Arial"/>
      <w:sz w:val="20"/>
      <w:szCs w:val="20"/>
    </w:rPr>
  </w:style>
  <w:style w:type="paragraph" w:styleId="Ttulo8">
    <w:name w:val="heading 8"/>
    <w:basedOn w:val="Normal"/>
    <w:next w:val="Normal"/>
    <w:link w:val="Ttulo8Car"/>
    <w:uiPriority w:val="99"/>
    <w:qFormat/>
    <w:rsid w:val="00153929"/>
    <w:pPr>
      <w:tabs>
        <w:tab w:val="num" w:pos="2880"/>
      </w:tabs>
      <w:spacing w:line="300" w:lineRule="exact"/>
      <w:ind w:left="2880" w:hanging="360"/>
      <w:outlineLvl w:val="7"/>
    </w:pPr>
    <w:rPr>
      <w:rFonts w:ascii="Arial" w:hAnsi="Arial"/>
      <w:sz w:val="20"/>
      <w:szCs w:val="20"/>
    </w:rPr>
  </w:style>
  <w:style w:type="paragraph" w:styleId="Ttulo9">
    <w:name w:val="heading 9"/>
    <w:basedOn w:val="Normal"/>
    <w:next w:val="Normal"/>
    <w:link w:val="Ttulo9Car"/>
    <w:uiPriority w:val="99"/>
    <w:qFormat/>
    <w:rsid w:val="00153929"/>
    <w:pPr>
      <w:tabs>
        <w:tab w:val="num" w:pos="3240"/>
      </w:tabs>
      <w:spacing w:line="300" w:lineRule="exact"/>
      <w:ind w:left="3240" w:hanging="360"/>
      <w:outlineLvl w:val="8"/>
    </w:pPr>
    <w:rPr>
      <w:rFonts w:ascii="Arial" w:hAnsi="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851A6"/>
    <w:rPr>
      <w:rFonts w:ascii="Cambria" w:hAnsi="Cambria" w:cs="Times New Roman"/>
      <w:b/>
      <w:kern w:val="32"/>
      <w:sz w:val="32"/>
      <w:lang w:val="eu-ES" w:eastAsia="es-ES_tradnl"/>
    </w:rPr>
  </w:style>
  <w:style w:type="character" w:customStyle="1" w:styleId="Ttulo2Car">
    <w:name w:val="Título 2 Car"/>
    <w:basedOn w:val="Fuentedeprrafopredeter"/>
    <w:link w:val="Ttulo2"/>
    <w:uiPriority w:val="99"/>
    <w:semiHidden/>
    <w:locked/>
    <w:rsid w:val="002851A6"/>
    <w:rPr>
      <w:rFonts w:ascii="Cambria" w:hAnsi="Cambria" w:cs="Times New Roman"/>
      <w:b/>
      <w:i/>
      <w:sz w:val="28"/>
      <w:lang w:val="eu-ES" w:eastAsia="es-ES_tradnl"/>
    </w:rPr>
  </w:style>
  <w:style w:type="character" w:customStyle="1" w:styleId="Ttulo3Car">
    <w:name w:val="Título 3 Car"/>
    <w:basedOn w:val="Fuentedeprrafopredeter"/>
    <w:link w:val="Ttulo3"/>
    <w:uiPriority w:val="99"/>
    <w:locked/>
    <w:rsid w:val="006D2329"/>
    <w:rPr>
      <w:rFonts w:cs="Times New Roman"/>
      <w:b/>
      <w:sz w:val="24"/>
      <w:u w:val="single"/>
      <w:lang w:eastAsia="es-ES_tradnl"/>
    </w:rPr>
  </w:style>
  <w:style w:type="character" w:customStyle="1" w:styleId="Ttulo4Car">
    <w:name w:val="Título 4 Car"/>
    <w:basedOn w:val="Fuentedeprrafopredeter"/>
    <w:link w:val="Ttulo4"/>
    <w:uiPriority w:val="99"/>
    <w:semiHidden/>
    <w:locked/>
    <w:rsid w:val="002851A6"/>
    <w:rPr>
      <w:rFonts w:ascii="Calibri" w:hAnsi="Calibri" w:cs="Times New Roman"/>
      <w:b/>
      <w:sz w:val="28"/>
      <w:lang w:val="eu-ES" w:eastAsia="es-ES_tradnl"/>
    </w:rPr>
  </w:style>
  <w:style w:type="character" w:customStyle="1" w:styleId="Ttulo5Car">
    <w:name w:val="Título 5 Car"/>
    <w:basedOn w:val="Fuentedeprrafopredeter"/>
    <w:link w:val="Ttulo5"/>
    <w:uiPriority w:val="99"/>
    <w:semiHidden/>
    <w:locked/>
    <w:rsid w:val="002851A6"/>
    <w:rPr>
      <w:rFonts w:ascii="Calibri" w:hAnsi="Calibri" w:cs="Times New Roman"/>
      <w:b/>
      <w:i/>
      <w:sz w:val="26"/>
      <w:lang w:val="eu-ES" w:eastAsia="es-ES_tradnl"/>
    </w:rPr>
  </w:style>
  <w:style w:type="character" w:customStyle="1" w:styleId="Ttulo6Car">
    <w:name w:val="Título 6 Car"/>
    <w:basedOn w:val="Fuentedeprrafopredeter"/>
    <w:link w:val="Ttulo6"/>
    <w:uiPriority w:val="99"/>
    <w:semiHidden/>
    <w:locked/>
    <w:rsid w:val="002851A6"/>
    <w:rPr>
      <w:rFonts w:ascii="Calibri" w:hAnsi="Calibri" w:cs="Times New Roman"/>
      <w:b/>
      <w:lang w:val="eu-ES" w:eastAsia="es-ES_tradnl"/>
    </w:rPr>
  </w:style>
  <w:style w:type="character" w:customStyle="1" w:styleId="Ttulo7Car">
    <w:name w:val="Título 7 Car"/>
    <w:basedOn w:val="Fuentedeprrafopredeter"/>
    <w:link w:val="Ttulo7"/>
    <w:uiPriority w:val="99"/>
    <w:semiHidden/>
    <w:locked/>
    <w:rsid w:val="002851A6"/>
    <w:rPr>
      <w:rFonts w:ascii="Calibri" w:hAnsi="Calibri" w:cs="Times New Roman"/>
      <w:sz w:val="24"/>
      <w:lang w:val="eu-ES" w:eastAsia="es-ES_tradnl"/>
    </w:rPr>
  </w:style>
  <w:style w:type="character" w:customStyle="1" w:styleId="Ttulo8Car">
    <w:name w:val="Título 8 Car"/>
    <w:basedOn w:val="Fuentedeprrafopredeter"/>
    <w:link w:val="Ttulo8"/>
    <w:uiPriority w:val="99"/>
    <w:semiHidden/>
    <w:locked/>
    <w:rsid w:val="002851A6"/>
    <w:rPr>
      <w:rFonts w:ascii="Calibri" w:hAnsi="Calibri" w:cs="Times New Roman"/>
      <w:i/>
      <w:sz w:val="24"/>
      <w:lang w:val="eu-ES" w:eastAsia="es-ES_tradnl"/>
    </w:rPr>
  </w:style>
  <w:style w:type="character" w:customStyle="1" w:styleId="Ttulo9Car">
    <w:name w:val="Título 9 Car"/>
    <w:basedOn w:val="Fuentedeprrafopredeter"/>
    <w:link w:val="Ttulo9"/>
    <w:uiPriority w:val="99"/>
    <w:semiHidden/>
    <w:locked/>
    <w:rsid w:val="002851A6"/>
    <w:rPr>
      <w:rFonts w:ascii="Cambria" w:hAnsi="Cambria" w:cs="Times New Roman"/>
      <w:lang w:val="eu-ES" w:eastAsia="es-ES_tradnl"/>
    </w:rPr>
  </w:style>
  <w:style w:type="paragraph" w:styleId="Encabezado">
    <w:name w:val="header"/>
    <w:basedOn w:val="Normal"/>
    <w:link w:val="EncabezadoCar"/>
    <w:uiPriority w:val="99"/>
    <w:rsid w:val="004255DE"/>
    <w:pPr>
      <w:tabs>
        <w:tab w:val="center" w:pos="4252"/>
        <w:tab w:val="right" w:pos="8504"/>
      </w:tabs>
    </w:pPr>
  </w:style>
  <w:style w:type="character" w:customStyle="1" w:styleId="EncabezadoCar">
    <w:name w:val="Encabezado Car"/>
    <w:basedOn w:val="Fuentedeprrafopredeter"/>
    <w:link w:val="Encabezado"/>
    <w:uiPriority w:val="99"/>
    <w:locked/>
    <w:rsid w:val="002851A6"/>
    <w:rPr>
      <w:rFonts w:cs="Times New Roman"/>
      <w:sz w:val="24"/>
      <w:lang w:val="eu-ES" w:eastAsia="es-ES_tradnl"/>
    </w:rPr>
  </w:style>
  <w:style w:type="paragraph" w:styleId="Piedepgina">
    <w:name w:val="footer"/>
    <w:basedOn w:val="Normal"/>
    <w:link w:val="PiedepginaCar"/>
    <w:uiPriority w:val="99"/>
    <w:rsid w:val="004255DE"/>
    <w:pPr>
      <w:tabs>
        <w:tab w:val="center" w:pos="4252"/>
        <w:tab w:val="right" w:pos="8504"/>
      </w:tabs>
    </w:pPr>
  </w:style>
  <w:style w:type="character" w:customStyle="1" w:styleId="PiedepginaCar">
    <w:name w:val="Pie de página Car"/>
    <w:basedOn w:val="Fuentedeprrafopredeter"/>
    <w:link w:val="Piedepgina"/>
    <w:uiPriority w:val="99"/>
    <w:locked/>
    <w:rsid w:val="002851A6"/>
    <w:rPr>
      <w:rFonts w:cs="Times New Roman"/>
      <w:sz w:val="24"/>
      <w:lang w:val="eu-ES" w:eastAsia="es-ES_tradnl"/>
    </w:rPr>
  </w:style>
  <w:style w:type="paragraph" w:styleId="Textodeglobo">
    <w:name w:val="Balloon Text"/>
    <w:basedOn w:val="Normal"/>
    <w:link w:val="TextodegloboCar"/>
    <w:uiPriority w:val="99"/>
    <w:semiHidden/>
    <w:rsid w:val="004255D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851A6"/>
    <w:rPr>
      <w:rFonts w:cs="Times New Roman"/>
      <w:sz w:val="2"/>
      <w:lang w:val="eu-ES" w:eastAsia="es-ES_tradnl"/>
    </w:rPr>
  </w:style>
  <w:style w:type="character" w:styleId="Nmerodepgina">
    <w:name w:val="page number"/>
    <w:basedOn w:val="Fuentedeprrafopredeter"/>
    <w:uiPriority w:val="99"/>
    <w:rsid w:val="00602C46"/>
    <w:rPr>
      <w:rFonts w:cs="Times New Roman"/>
    </w:rPr>
  </w:style>
  <w:style w:type="paragraph" w:customStyle="1" w:styleId="Textoindependiente21">
    <w:name w:val="Texto independiente 21"/>
    <w:basedOn w:val="Normal"/>
    <w:uiPriority w:val="99"/>
    <w:rsid w:val="002918C7"/>
    <w:pPr>
      <w:tabs>
        <w:tab w:val="left" w:pos="0"/>
      </w:tabs>
      <w:suppressAutoHyphens/>
      <w:spacing w:before="60" w:after="60" w:line="360" w:lineRule="auto"/>
      <w:jc w:val="both"/>
    </w:pPr>
    <w:rPr>
      <w:b/>
      <w:spacing w:val="-2"/>
      <w:szCs w:val="20"/>
    </w:rPr>
  </w:style>
  <w:style w:type="paragraph" w:styleId="Textoindependiente3">
    <w:name w:val="Body Text 3"/>
    <w:basedOn w:val="Normal"/>
    <w:link w:val="Textoindependiente3Car"/>
    <w:uiPriority w:val="99"/>
    <w:rsid w:val="002918C7"/>
    <w:pPr>
      <w:tabs>
        <w:tab w:val="left" w:pos="0"/>
      </w:tabs>
      <w:suppressAutoHyphens/>
      <w:spacing w:after="80"/>
      <w:jc w:val="both"/>
    </w:pPr>
    <w:rPr>
      <w:b/>
      <w:spacing w:val="-2"/>
      <w:sz w:val="20"/>
      <w:szCs w:val="20"/>
    </w:rPr>
  </w:style>
  <w:style w:type="character" w:customStyle="1" w:styleId="Textoindependiente3Car">
    <w:name w:val="Texto independiente 3 Car"/>
    <w:basedOn w:val="Fuentedeprrafopredeter"/>
    <w:link w:val="Textoindependiente3"/>
    <w:uiPriority w:val="99"/>
    <w:semiHidden/>
    <w:locked/>
    <w:rsid w:val="002851A6"/>
    <w:rPr>
      <w:rFonts w:cs="Times New Roman"/>
      <w:sz w:val="16"/>
      <w:lang w:val="eu-ES" w:eastAsia="es-ES_tradnl"/>
    </w:rPr>
  </w:style>
  <w:style w:type="table" w:styleId="Tablaconcuadrcula">
    <w:name w:val="Table Grid"/>
    <w:basedOn w:val="Tablanormal"/>
    <w:uiPriority w:val="59"/>
    <w:rsid w:val="000324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99"/>
    <w:qFormat/>
    <w:rsid w:val="0075323B"/>
    <w:rPr>
      <w:rFonts w:cs="Times New Roman"/>
      <w:b/>
    </w:rPr>
  </w:style>
  <w:style w:type="paragraph" w:styleId="Textonotapie">
    <w:name w:val="footnote text"/>
    <w:basedOn w:val="Normal"/>
    <w:link w:val="TextonotapieCar"/>
    <w:uiPriority w:val="99"/>
    <w:semiHidden/>
    <w:rsid w:val="00FE012B"/>
    <w:rPr>
      <w:sz w:val="20"/>
      <w:szCs w:val="20"/>
    </w:rPr>
  </w:style>
  <w:style w:type="character" w:customStyle="1" w:styleId="TextonotapieCar">
    <w:name w:val="Texto nota pie Car"/>
    <w:basedOn w:val="Fuentedeprrafopredeter"/>
    <w:link w:val="Textonotapie"/>
    <w:uiPriority w:val="99"/>
    <w:semiHidden/>
    <w:locked/>
    <w:rsid w:val="0062125B"/>
    <w:rPr>
      <w:rFonts w:cs="Times New Roman"/>
      <w:lang w:val="eu-ES" w:eastAsia="es-ES_tradnl"/>
    </w:rPr>
  </w:style>
  <w:style w:type="character" w:styleId="Refdenotaalpie">
    <w:name w:val="footnote reference"/>
    <w:basedOn w:val="Fuentedeprrafopredeter"/>
    <w:uiPriority w:val="99"/>
    <w:semiHidden/>
    <w:rsid w:val="00FE012B"/>
    <w:rPr>
      <w:rFonts w:cs="Times New Roman"/>
      <w:vertAlign w:val="superscript"/>
    </w:rPr>
  </w:style>
  <w:style w:type="paragraph" w:customStyle="1" w:styleId="CELDAS8TEX1V">
    <w:name w:val="CELDAS_8_TEX_1V"/>
    <w:basedOn w:val="Normal"/>
    <w:uiPriority w:val="99"/>
    <w:rsid w:val="009329F9"/>
    <w:pPr>
      <w:numPr>
        <w:numId w:val="1"/>
      </w:numPr>
    </w:pPr>
    <w:rPr>
      <w:lang w:eastAsia="es-ES"/>
    </w:rPr>
  </w:style>
  <w:style w:type="paragraph" w:styleId="NormalWeb">
    <w:name w:val="Normal (Web)"/>
    <w:basedOn w:val="Normal"/>
    <w:uiPriority w:val="99"/>
    <w:rsid w:val="00EE01B5"/>
    <w:pPr>
      <w:spacing w:before="100" w:beforeAutospacing="1" w:after="100" w:afterAutospacing="1"/>
      <w:jc w:val="both"/>
    </w:pPr>
    <w:rPr>
      <w:rFonts w:ascii="Verdana" w:hAnsi="Verdana"/>
      <w:sz w:val="14"/>
      <w:szCs w:val="14"/>
      <w:lang w:eastAsia="es-ES"/>
    </w:rPr>
  </w:style>
  <w:style w:type="paragraph" w:customStyle="1" w:styleId="EstiloTtulo3ArialJustificado">
    <w:name w:val="Estilo Título 3 + Arial Justificado"/>
    <w:basedOn w:val="Ttulo3"/>
    <w:uiPriority w:val="99"/>
    <w:rsid w:val="00153929"/>
    <w:pPr>
      <w:spacing w:before="240" w:line="300" w:lineRule="exact"/>
    </w:pPr>
    <w:rPr>
      <w:rFonts w:ascii="Arial" w:hAnsi="Arial"/>
      <w:bCs/>
      <w:sz w:val="22"/>
      <w:u w:val="none"/>
    </w:rPr>
  </w:style>
  <w:style w:type="paragraph" w:customStyle="1" w:styleId="EstiloTtulo2ArialSinNegrita">
    <w:name w:val="Estilo Título 2 + Arial Sin Negrita"/>
    <w:basedOn w:val="Ttulo2"/>
    <w:link w:val="EstiloTtulo2ArialSinNegritaCar"/>
    <w:uiPriority w:val="99"/>
    <w:rsid w:val="00153929"/>
    <w:pPr>
      <w:numPr>
        <w:ilvl w:val="1"/>
      </w:numPr>
      <w:spacing w:after="0" w:line="300" w:lineRule="exact"/>
      <w:jc w:val="center"/>
    </w:pPr>
    <w:rPr>
      <w:rFonts w:cs="Times New Roman"/>
      <w:b w:val="0"/>
      <w:bCs w:val="0"/>
      <w:i w:val="0"/>
      <w:iCs w:val="0"/>
      <w:smallCaps/>
      <w:sz w:val="24"/>
      <w:szCs w:val="20"/>
    </w:rPr>
  </w:style>
  <w:style w:type="character" w:customStyle="1" w:styleId="EstiloTtulo2ArialSinNegritaCar">
    <w:name w:val="Estilo Título 2 + Arial Sin Negrita Car"/>
    <w:link w:val="EstiloTtulo2ArialSinNegrita"/>
    <w:uiPriority w:val="99"/>
    <w:locked/>
    <w:rsid w:val="00153929"/>
    <w:rPr>
      <w:rFonts w:ascii="Arial" w:hAnsi="Arial"/>
      <w:smallCaps/>
      <w:sz w:val="24"/>
      <w:lang w:val="eu-ES" w:eastAsia="es-ES_tradnl"/>
    </w:rPr>
  </w:style>
  <w:style w:type="paragraph" w:customStyle="1" w:styleId="parrafo1">
    <w:name w:val="parrafo1"/>
    <w:basedOn w:val="Normal"/>
    <w:uiPriority w:val="99"/>
    <w:rsid w:val="009A12A6"/>
    <w:pPr>
      <w:spacing w:before="180" w:after="180"/>
      <w:ind w:firstLine="360"/>
      <w:jc w:val="both"/>
    </w:pPr>
    <w:rPr>
      <w:lang w:eastAsia="es-ES"/>
    </w:rPr>
  </w:style>
  <w:style w:type="paragraph" w:customStyle="1" w:styleId="parrafo21">
    <w:name w:val="parrafo_21"/>
    <w:basedOn w:val="Normal"/>
    <w:uiPriority w:val="99"/>
    <w:rsid w:val="009A12A6"/>
    <w:pPr>
      <w:spacing w:before="360" w:after="180"/>
      <w:ind w:firstLine="360"/>
      <w:jc w:val="both"/>
    </w:pPr>
    <w:rPr>
      <w:lang w:eastAsia="es-ES"/>
    </w:rPr>
  </w:style>
  <w:style w:type="paragraph" w:customStyle="1" w:styleId="articulo1">
    <w:name w:val="articulo1"/>
    <w:basedOn w:val="Normal"/>
    <w:uiPriority w:val="99"/>
    <w:rsid w:val="009A12A6"/>
    <w:pPr>
      <w:spacing w:before="360" w:after="180"/>
    </w:pPr>
    <w:rPr>
      <w:b/>
      <w:bCs/>
      <w:lang w:eastAsia="es-ES"/>
    </w:rPr>
  </w:style>
  <w:style w:type="paragraph" w:styleId="Prrafodelista">
    <w:name w:val="List Paragraph"/>
    <w:basedOn w:val="Normal"/>
    <w:uiPriority w:val="34"/>
    <w:qFormat/>
    <w:rsid w:val="0079081B"/>
    <w:pPr>
      <w:ind w:left="720" w:firstLine="709"/>
      <w:contextualSpacing/>
      <w:jc w:val="both"/>
    </w:pPr>
    <w:rPr>
      <w:rFonts w:ascii="Tahoma" w:hAnsi="Tahoma"/>
      <w:sz w:val="22"/>
      <w:szCs w:val="20"/>
      <w:lang w:eastAsia="es-ES"/>
    </w:rPr>
  </w:style>
  <w:style w:type="paragraph" w:styleId="Textonotaalfinal">
    <w:name w:val="endnote text"/>
    <w:basedOn w:val="Normal"/>
    <w:link w:val="TextonotaalfinalCar"/>
    <w:uiPriority w:val="99"/>
    <w:rsid w:val="000F2A8E"/>
    <w:pPr>
      <w:spacing w:after="0"/>
    </w:pPr>
    <w:rPr>
      <w:sz w:val="20"/>
      <w:szCs w:val="20"/>
    </w:rPr>
  </w:style>
  <w:style w:type="character" w:customStyle="1" w:styleId="TextonotaalfinalCar">
    <w:name w:val="Texto nota al final Car"/>
    <w:basedOn w:val="Fuentedeprrafopredeter"/>
    <w:link w:val="Textonotaalfinal"/>
    <w:uiPriority w:val="99"/>
    <w:locked/>
    <w:rsid w:val="000F2A8E"/>
    <w:rPr>
      <w:rFonts w:cs="Times New Roman"/>
      <w:lang w:val="eu-ES" w:eastAsia="es-ES_tradnl"/>
    </w:rPr>
  </w:style>
  <w:style w:type="character" w:styleId="Refdenotaalfinal">
    <w:name w:val="endnote reference"/>
    <w:basedOn w:val="Fuentedeprrafopredeter"/>
    <w:uiPriority w:val="99"/>
    <w:rsid w:val="000F2A8E"/>
    <w:rPr>
      <w:rFonts w:cs="Times New Roman"/>
      <w:vertAlign w:val="superscript"/>
    </w:rPr>
  </w:style>
  <w:style w:type="paragraph" w:customStyle="1" w:styleId="Default">
    <w:name w:val="Default"/>
    <w:rsid w:val="00C76D92"/>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uiPriority w:val="99"/>
    <w:semiHidden/>
    <w:rsid w:val="00D561A4"/>
    <w:rPr>
      <w:rFonts w:cs="Times New Roman"/>
      <w:sz w:val="16"/>
    </w:rPr>
  </w:style>
  <w:style w:type="paragraph" w:styleId="Textocomentario">
    <w:name w:val="annotation text"/>
    <w:basedOn w:val="Normal"/>
    <w:link w:val="TextocomentarioCar"/>
    <w:uiPriority w:val="99"/>
    <w:semiHidden/>
    <w:rsid w:val="00D561A4"/>
    <w:rPr>
      <w:sz w:val="20"/>
      <w:szCs w:val="20"/>
    </w:rPr>
  </w:style>
  <w:style w:type="character" w:customStyle="1" w:styleId="TextocomentarioCar">
    <w:name w:val="Texto comentario Car"/>
    <w:basedOn w:val="Fuentedeprrafopredeter"/>
    <w:link w:val="Textocomentario"/>
    <w:uiPriority w:val="99"/>
    <w:semiHidden/>
    <w:locked/>
    <w:rsid w:val="00D561A4"/>
    <w:rPr>
      <w:rFonts w:cs="Times New Roman"/>
      <w:sz w:val="20"/>
      <w:lang w:val="eu-ES" w:eastAsia="es-ES_tradnl"/>
    </w:rPr>
  </w:style>
  <w:style w:type="paragraph" w:styleId="Asuntodelcomentario">
    <w:name w:val="annotation subject"/>
    <w:basedOn w:val="Textocomentario"/>
    <w:next w:val="Textocomentario"/>
    <w:link w:val="AsuntodelcomentarioCar"/>
    <w:uiPriority w:val="99"/>
    <w:semiHidden/>
    <w:rsid w:val="00D561A4"/>
    <w:rPr>
      <w:b/>
      <w:bCs/>
    </w:rPr>
  </w:style>
  <w:style w:type="character" w:customStyle="1" w:styleId="AsuntodelcomentarioCar">
    <w:name w:val="Asunto del comentario Car"/>
    <w:basedOn w:val="TextocomentarioCar"/>
    <w:link w:val="Asuntodelcomentario"/>
    <w:uiPriority w:val="99"/>
    <w:semiHidden/>
    <w:locked/>
    <w:rsid w:val="00D561A4"/>
    <w:rPr>
      <w:rFonts w:cs="Times New Roman"/>
      <w:b/>
      <w:sz w:val="20"/>
      <w:lang w:val="eu-ES" w:eastAsia="es-ES_tradnl"/>
    </w:rPr>
  </w:style>
  <w:style w:type="paragraph" w:customStyle="1" w:styleId="Style2">
    <w:name w:val="Style2"/>
    <w:basedOn w:val="Normal"/>
    <w:uiPriority w:val="99"/>
    <w:rsid w:val="00176BA3"/>
    <w:pPr>
      <w:widowControl w:val="0"/>
      <w:autoSpaceDE w:val="0"/>
      <w:autoSpaceDN w:val="0"/>
      <w:adjustRightInd w:val="0"/>
      <w:spacing w:after="0" w:line="274" w:lineRule="exact"/>
      <w:jc w:val="both"/>
    </w:pPr>
    <w:rPr>
      <w:lang w:eastAsia="es-ES"/>
    </w:rPr>
  </w:style>
  <w:style w:type="paragraph" w:customStyle="1" w:styleId="Style3">
    <w:name w:val="Style3"/>
    <w:basedOn w:val="Normal"/>
    <w:uiPriority w:val="99"/>
    <w:rsid w:val="00176BA3"/>
    <w:pPr>
      <w:widowControl w:val="0"/>
      <w:autoSpaceDE w:val="0"/>
      <w:autoSpaceDN w:val="0"/>
      <w:adjustRightInd w:val="0"/>
      <w:spacing w:after="0" w:line="276" w:lineRule="exact"/>
      <w:jc w:val="both"/>
    </w:pPr>
    <w:rPr>
      <w:lang w:eastAsia="es-ES"/>
    </w:rPr>
  </w:style>
  <w:style w:type="paragraph" w:customStyle="1" w:styleId="Style4">
    <w:name w:val="Style4"/>
    <w:basedOn w:val="Normal"/>
    <w:uiPriority w:val="99"/>
    <w:rsid w:val="00176BA3"/>
    <w:pPr>
      <w:widowControl w:val="0"/>
      <w:autoSpaceDE w:val="0"/>
      <w:autoSpaceDN w:val="0"/>
      <w:adjustRightInd w:val="0"/>
      <w:spacing w:after="0" w:line="554" w:lineRule="exact"/>
    </w:pPr>
    <w:rPr>
      <w:lang w:eastAsia="es-ES"/>
    </w:rPr>
  </w:style>
  <w:style w:type="paragraph" w:customStyle="1" w:styleId="Style5">
    <w:name w:val="Style5"/>
    <w:basedOn w:val="Normal"/>
    <w:uiPriority w:val="99"/>
    <w:rsid w:val="00176BA3"/>
    <w:pPr>
      <w:widowControl w:val="0"/>
      <w:autoSpaceDE w:val="0"/>
      <w:autoSpaceDN w:val="0"/>
      <w:adjustRightInd w:val="0"/>
      <w:spacing w:after="0" w:line="277" w:lineRule="exact"/>
      <w:jc w:val="both"/>
    </w:pPr>
    <w:rPr>
      <w:lang w:eastAsia="es-ES"/>
    </w:rPr>
  </w:style>
  <w:style w:type="paragraph" w:styleId="Revisin">
    <w:name w:val="Revision"/>
    <w:hidden/>
    <w:uiPriority w:val="99"/>
    <w:semiHidden/>
    <w:rsid w:val="00B34901"/>
    <w:rPr>
      <w:sz w:val="24"/>
      <w:szCs w:val="24"/>
      <w:lang w:eastAsia="es-ES_tradnl"/>
    </w:rPr>
  </w:style>
  <w:style w:type="paragraph" w:styleId="Textosinformato">
    <w:name w:val="Plain Text"/>
    <w:basedOn w:val="Normal"/>
    <w:link w:val="TextosinformatoCar"/>
    <w:uiPriority w:val="99"/>
    <w:semiHidden/>
    <w:rsid w:val="00A15418"/>
    <w:pPr>
      <w:spacing w:after="0"/>
    </w:pPr>
    <w:rPr>
      <w:rFonts w:ascii="Calibri" w:hAnsi="Calibri"/>
      <w:sz w:val="22"/>
      <w:szCs w:val="21"/>
      <w:lang w:eastAsia="en-US"/>
    </w:rPr>
  </w:style>
  <w:style w:type="character" w:customStyle="1" w:styleId="TextosinformatoCar">
    <w:name w:val="Texto sin formato Car"/>
    <w:basedOn w:val="Fuentedeprrafopredeter"/>
    <w:link w:val="Textosinformato"/>
    <w:uiPriority w:val="99"/>
    <w:semiHidden/>
    <w:locked/>
    <w:rsid w:val="00A15418"/>
    <w:rPr>
      <w:rFonts w:ascii="Calibri" w:hAnsi="Calibri" w:cs="Times New Roman"/>
      <w:sz w:val="21"/>
      <w:lang w:eastAsia="en-US"/>
    </w:rPr>
  </w:style>
  <w:style w:type="paragraph" w:styleId="Sangradetextonormal">
    <w:name w:val="Body Text Indent"/>
    <w:basedOn w:val="Normal"/>
    <w:link w:val="SangradetextonormalCar"/>
    <w:uiPriority w:val="99"/>
    <w:semiHidden/>
    <w:unhideWhenUsed/>
    <w:locked/>
    <w:rsid w:val="00E83C1E"/>
    <w:pPr>
      <w:ind w:left="283"/>
    </w:pPr>
  </w:style>
  <w:style w:type="character" w:customStyle="1" w:styleId="SangradetextonormalCar">
    <w:name w:val="Sangría de texto normal Car"/>
    <w:basedOn w:val="Fuentedeprrafopredeter"/>
    <w:link w:val="Sangradetextonormal"/>
    <w:uiPriority w:val="99"/>
    <w:semiHidden/>
    <w:rsid w:val="00E83C1E"/>
    <w:rPr>
      <w:sz w:val="24"/>
      <w:szCs w:val="24"/>
      <w:lang w:val="eu-ES" w:eastAsia="es-ES_tradnl"/>
    </w:rPr>
  </w:style>
  <w:style w:type="paragraph" w:customStyle="1" w:styleId="tabla">
    <w:name w:val="tabla"/>
    <w:basedOn w:val="Normal"/>
    <w:rsid w:val="00E83C1E"/>
    <w:pPr>
      <w:overflowPunct w:val="0"/>
      <w:autoSpaceDE w:val="0"/>
      <w:autoSpaceDN w:val="0"/>
      <w:adjustRightInd w:val="0"/>
      <w:spacing w:after="0" w:line="240" w:lineRule="atLeast"/>
      <w:jc w:val="center"/>
      <w:textAlignment w:val="baseline"/>
    </w:pPr>
    <w:rPr>
      <w:rFonts w:ascii="Arial" w:hAnsi="Arial"/>
      <w:szCs w:val="20"/>
      <w:lang w:eastAsia="es-ES"/>
    </w:rPr>
  </w:style>
  <w:style w:type="paragraph" w:styleId="Textoindependiente">
    <w:name w:val="Body Text"/>
    <w:basedOn w:val="Normal"/>
    <w:link w:val="TextoindependienteCar"/>
    <w:uiPriority w:val="99"/>
    <w:semiHidden/>
    <w:unhideWhenUsed/>
    <w:locked/>
    <w:rsid w:val="009D586E"/>
  </w:style>
  <w:style w:type="character" w:customStyle="1" w:styleId="TextoindependienteCar">
    <w:name w:val="Texto independiente Car"/>
    <w:basedOn w:val="Fuentedeprrafopredeter"/>
    <w:link w:val="Textoindependiente"/>
    <w:uiPriority w:val="99"/>
    <w:semiHidden/>
    <w:rsid w:val="009D586E"/>
    <w:rPr>
      <w:sz w:val="24"/>
      <w:szCs w:val="24"/>
      <w:lang w:val="eu-ES" w:eastAsia="es-ES_tradnl"/>
    </w:rPr>
  </w:style>
  <w:style w:type="character" w:styleId="Hipervnculo">
    <w:name w:val="Hyperlink"/>
    <w:basedOn w:val="Fuentedeprrafopredeter"/>
    <w:uiPriority w:val="99"/>
    <w:unhideWhenUsed/>
    <w:locked/>
    <w:rsid w:val="00D06309"/>
    <w:rPr>
      <w:color w:val="0000FF" w:themeColor="hyperlink"/>
      <w:u w:val="single"/>
    </w:rPr>
  </w:style>
  <w:style w:type="character" w:styleId="Hipervnculovisitado">
    <w:name w:val="FollowedHyperlink"/>
    <w:basedOn w:val="Fuentedeprrafopredeter"/>
    <w:uiPriority w:val="99"/>
    <w:semiHidden/>
    <w:unhideWhenUsed/>
    <w:locked/>
    <w:rsid w:val="00086F56"/>
    <w:rPr>
      <w:color w:val="800080" w:themeColor="followedHyperlink"/>
      <w:u w:val="single"/>
    </w:rPr>
  </w:style>
  <w:style w:type="paragraph" w:customStyle="1" w:styleId="ARTCULO">
    <w:name w:val="ARTÍCULO"/>
    <w:basedOn w:val="Normal"/>
    <w:link w:val="ARTCULOCar"/>
    <w:autoRedefine/>
    <w:qFormat/>
    <w:rsid w:val="00B21A37"/>
    <w:pPr>
      <w:spacing w:after="160" w:line="259" w:lineRule="auto"/>
      <w:jc w:val="both"/>
    </w:pPr>
    <w:rPr>
      <w:rFonts w:ascii="Arial" w:hAnsi="Arial" w:cs="Courier New"/>
      <w:b/>
      <w:bCs/>
      <w:color w:val="0070C0"/>
      <w:lang w:eastAsia="es-ES"/>
    </w:rPr>
  </w:style>
  <w:style w:type="paragraph" w:customStyle="1" w:styleId="SECCIONESTITULOS">
    <w:name w:val="SECCIONES TITULOS"/>
    <w:basedOn w:val="Normal"/>
    <w:link w:val="SECCIONESTITULOSCar"/>
    <w:qFormat/>
    <w:rsid w:val="00B21A37"/>
    <w:pPr>
      <w:spacing w:before="360" w:after="180"/>
      <w:jc w:val="both"/>
    </w:pPr>
    <w:rPr>
      <w:rFonts w:ascii="Verdana" w:hAnsi="Verdana" w:cs="Courier New"/>
      <w:b/>
      <w:bCs/>
      <w:color w:val="000000"/>
      <w:lang w:eastAsia="es-ES"/>
    </w:rPr>
  </w:style>
  <w:style w:type="character" w:customStyle="1" w:styleId="ARTCULOCar">
    <w:name w:val="ARTÍCULO Car"/>
    <w:basedOn w:val="Fuentedeprrafopredeter"/>
    <w:link w:val="ARTCULO"/>
    <w:rsid w:val="00B21A37"/>
    <w:rPr>
      <w:rFonts w:ascii="Arial" w:hAnsi="Arial" w:cs="Courier New"/>
      <w:b/>
      <w:bCs/>
      <w:color w:val="0070C0"/>
      <w:sz w:val="24"/>
      <w:szCs w:val="24"/>
    </w:rPr>
  </w:style>
  <w:style w:type="paragraph" w:customStyle="1" w:styleId="TEXTO">
    <w:name w:val="TEXTO"/>
    <w:basedOn w:val="Normal"/>
    <w:qFormat/>
    <w:rsid w:val="00B21A37"/>
    <w:pPr>
      <w:spacing w:after="160" w:line="259" w:lineRule="auto"/>
      <w:jc w:val="both"/>
    </w:pPr>
    <w:rPr>
      <w:rFonts w:ascii="Arial" w:hAnsi="Arial" w:cs="Arial"/>
      <w:color w:val="000000"/>
      <w:sz w:val="22"/>
      <w:szCs w:val="22"/>
      <w:lang w:eastAsia="es-ES"/>
    </w:rPr>
  </w:style>
  <w:style w:type="character" w:customStyle="1" w:styleId="SECCIONESTITULOSCar">
    <w:name w:val="SECCIONES TITULOS Car"/>
    <w:basedOn w:val="Fuentedeprrafopredeter"/>
    <w:link w:val="SECCIONESTITULOS"/>
    <w:rsid w:val="00B21A37"/>
    <w:rPr>
      <w:rFonts w:ascii="Verdana" w:hAnsi="Verdana" w:cs="Courier New"/>
      <w:b/>
      <w:bCs/>
      <w:color w:val="000000"/>
      <w:sz w:val="24"/>
      <w:szCs w:val="24"/>
    </w:rPr>
  </w:style>
  <w:style w:type="character" w:styleId="nfasis">
    <w:name w:val="Emphasis"/>
    <w:basedOn w:val="Fuentedeprrafopredeter"/>
    <w:qFormat/>
    <w:rsid w:val="000D4F5C"/>
    <w:rPr>
      <w:i/>
      <w:iCs/>
    </w:rPr>
  </w:style>
  <w:style w:type="character" w:styleId="Textodelmarcadordeposicin">
    <w:name w:val="Placeholder Text"/>
    <w:basedOn w:val="Fuentedeprrafopredeter"/>
    <w:uiPriority w:val="99"/>
    <w:semiHidden/>
    <w:rsid w:val="00F755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391">
      <w:bodyDiv w:val="1"/>
      <w:marLeft w:val="0"/>
      <w:marRight w:val="0"/>
      <w:marTop w:val="0"/>
      <w:marBottom w:val="0"/>
      <w:divBdr>
        <w:top w:val="none" w:sz="0" w:space="0" w:color="auto"/>
        <w:left w:val="none" w:sz="0" w:space="0" w:color="auto"/>
        <w:bottom w:val="none" w:sz="0" w:space="0" w:color="auto"/>
        <w:right w:val="none" w:sz="0" w:space="0" w:color="auto"/>
      </w:divBdr>
    </w:div>
    <w:div w:id="59867053">
      <w:bodyDiv w:val="1"/>
      <w:marLeft w:val="0"/>
      <w:marRight w:val="0"/>
      <w:marTop w:val="0"/>
      <w:marBottom w:val="0"/>
      <w:divBdr>
        <w:top w:val="none" w:sz="0" w:space="0" w:color="auto"/>
        <w:left w:val="none" w:sz="0" w:space="0" w:color="auto"/>
        <w:bottom w:val="none" w:sz="0" w:space="0" w:color="auto"/>
        <w:right w:val="none" w:sz="0" w:space="0" w:color="auto"/>
      </w:divBdr>
    </w:div>
    <w:div w:id="138964606">
      <w:bodyDiv w:val="1"/>
      <w:marLeft w:val="0"/>
      <w:marRight w:val="0"/>
      <w:marTop w:val="0"/>
      <w:marBottom w:val="0"/>
      <w:divBdr>
        <w:top w:val="none" w:sz="0" w:space="0" w:color="auto"/>
        <w:left w:val="none" w:sz="0" w:space="0" w:color="auto"/>
        <w:bottom w:val="none" w:sz="0" w:space="0" w:color="auto"/>
        <w:right w:val="none" w:sz="0" w:space="0" w:color="auto"/>
      </w:divBdr>
    </w:div>
    <w:div w:id="157306118">
      <w:marLeft w:val="0"/>
      <w:marRight w:val="0"/>
      <w:marTop w:val="0"/>
      <w:marBottom w:val="0"/>
      <w:divBdr>
        <w:top w:val="none" w:sz="0" w:space="0" w:color="auto"/>
        <w:left w:val="none" w:sz="0" w:space="0" w:color="auto"/>
        <w:bottom w:val="none" w:sz="0" w:space="0" w:color="auto"/>
        <w:right w:val="none" w:sz="0" w:space="0" w:color="auto"/>
      </w:divBdr>
    </w:div>
    <w:div w:id="157306119">
      <w:marLeft w:val="0"/>
      <w:marRight w:val="0"/>
      <w:marTop w:val="0"/>
      <w:marBottom w:val="0"/>
      <w:divBdr>
        <w:top w:val="none" w:sz="0" w:space="0" w:color="auto"/>
        <w:left w:val="none" w:sz="0" w:space="0" w:color="auto"/>
        <w:bottom w:val="none" w:sz="0" w:space="0" w:color="auto"/>
        <w:right w:val="none" w:sz="0" w:space="0" w:color="auto"/>
      </w:divBdr>
    </w:div>
    <w:div w:id="157306120">
      <w:marLeft w:val="0"/>
      <w:marRight w:val="0"/>
      <w:marTop w:val="0"/>
      <w:marBottom w:val="0"/>
      <w:divBdr>
        <w:top w:val="none" w:sz="0" w:space="0" w:color="auto"/>
        <w:left w:val="none" w:sz="0" w:space="0" w:color="auto"/>
        <w:bottom w:val="none" w:sz="0" w:space="0" w:color="auto"/>
        <w:right w:val="none" w:sz="0" w:space="0" w:color="auto"/>
      </w:divBdr>
    </w:div>
    <w:div w:id="157306121">
      <w:marLeft w:val="0"/>
      <w:marRight w:val="0"/>
      <w:marTop w:val="0"/>
      <w:marBottom w:val="0"/>
      <w:divBdr>
        <w:top w:val="none" w:sz="0" w:space="0" w:color="auto"/>
        <w:left w:val="none" w:sz="0" w:space="0" w:color="auto"/>
        <w:bottom w:val="none" w:sz="0" w:space="0" w:color="auto"/>
        <w:right w:val="none" w:sz="0" w:space="0" w:color="auto"/>
      </w:divBdr>
    </w:div>
    <w:div w:id="157306122">
      <w:marLeft w:val="0"/>
      <w:marRight w:val="0"/>
      <w:marTop w:val="0"/>
      <w:marBottom w:val="0"/>
      <w:divBdr>
        <w:top w:val="none" w:sz="0" w:space="0" w:color="auto"/>
        <w:left w:val="none" w:sz="0" w:space="0" w:color="auto"/>
        <w:bottom w:val="none" w:sz="0" w:space="0" w:color="auto"/>
        <w:right w:val="none" w:sz="0" w:space="0" w:color="auto"/>
      </w:divBdr>
    </w:div>
    <w:div w:id="157306123">
      <w:marLeft w:val="0"/>
      <w:marRight w:val="0"/>
      <w:marTop w:val="0"/>
      <w:marBottom w:val="0"/>
      <w:divBdr>
        <w:top w:val="none" w:sz="0" w:space="0" w:color="auto"/>
        <w:left w:val="none" w:sz="0" w:space="0" w:color="auto"/>
        <w:bottom w:val="none" w:sz="0" w:space="0" w:color="auto"/>
        <w:right w:val="none" w:sz="0" w:space="0" w:color="auto"/>
      </w:divBdr>
    </w:div>
    <w:div w:id="157306124">
      <w:marLeft w:val="0"/>
      <w:marRight w:val="0"/>
      <w:marTop w:val="0"/>
      <w:marBottom w:val="0"/>
      <w:divBdr>
        <w:top w:val="none" w:sz="0" w:space="0" w:color="auto"/>
        <w:left w:val="none" w:sz="0" w:space="0" w:color="auto"/>
        <w:bottom w:val="none" w:sz="0" w:space="0" w:color="auto"/>
        <w:right w:val="none" w:sz="0" w:space="0" w:color="auto"/>
      </w:divBdr>
    </w:div>
    <w:div w:id="157306125">
      <w:marLeft w:val="0"/>
      <w:marRight w:val="0"/>
      <w:marTop w:val="0"/>
      <w:marBottom w:val="0"/>
      <w:divBdr>
        <w:top w:val="none" w:sz="0" w:space="0" w:color="auto"/>
        <w:left w:val="none" w:sz="0" w:space="0" w:color="auto"/>
        <w:bottom w:val="none" w:sz="0" w:space="0" w:color="auto"/>
        <w:right w:val="none" w:sz="0" w:space="0" w:color="auto"/>
      </w:divBdr>
    </w:div>
    <w:div w:id="157306126">
      <w:marLeft w:val="0"/>
      <w:marRight w:val="0"/>
      <w:marTop w:val="0"/>
      <w:marBottom w:val="0"/>
      <w:divBdr>
        <w:top w:val="none" w:sz="0" w:space="0" w:color="auto"/>
        <w:left w:val="none" w:sz="0" w:space="0" w:color="auto"/>
        <w:bottom w:val="none" w:sz="0" w:space="0" w:color="auto"/>
        <w:right w:val="none" w:sz="0" w:space="0" w:color="auto"/>
      </w:divBdr>
    </w:div>
    <w:div w:id="157306127">
      <w:marLeft w:val="0"/>
      <w:marRight w:val="0"/>
      <w:marTop w:val="0"/>
      <w:marBottom w:val="0"/>
      <w:divBdr>
        <w:top w:val="none" w:sz="0" w:space="0" w:color="auto"/>
        <w:left w:val="none" w:sz="0" w:space="0" w:color="auto"/>
        <w:bottom w:val="none" w:sz="0" w:space="0" w:color="auto"/>
        <w:right w:val="none" w:sz="0" w:space="0" w:color="auto"/>
      </w:divBdr>
    </w:div>
    <w:div w:id="157306128">
      <w:marLeft w:val="0"/>
      <w:marRight w:val="0"/>
      <w:marTop w:val="0"/>
      <w:marBottom w:val="0"/>
      <w:divBdr>
        <w:top w:val="none" w:sz="0" w:space="0" w:color="auto"/>
        <w:left w:val="none" w:sz="0" w:space="0" w:color="auto"/>
        <w:bottom w:val="none" w:sz="0" w:space="0" w:color="auto"/>
        <w:right w:val="none" w:sz="0" w:space="0" w:color="auto"/>
      </w:divBdr>
    </w:div>
    <w:div w:id="157306129">
      <w:marLeft w:val="0"/>
      <w:marRight w:val="0"/>
      <w:marTop w:val="0"/>
      <w:marBottom w:val="0"/>
      <w:divBdr>
        <w:top w:val="none" w:sz="0" w:space="0" w:color="auto"/>
        <w:left w:val="none" w:sz="0" w:space="0" w:color="auto"/>
        <w:bottom w:val="none" w:sz="0" w:space="0" w:color="auto"/>
        <w:right w:val="none" w:sz="0" w:space="0" w:color="auto"/>
      </w:divBdr>
    </w:div>
    <w:div w:id="157306130">
      <w:marLeft w:val="0"/>
      <w:marRight w:val="0"/>
      <w:marTop w:val="0"/>
      <w:marBottom w:val="0"/>
      <w:divBdr>
        <w:top w:val="none" w:sz="0" w:space="0" w:color="auto"/>
        <w:left w:val="none" w:sz="0" w:space="0" w:color="auto"/>
        <w:bottom w:val="none" w:sz="0" w:space="0" w:color="auto"/>
        <w:right w:val="none" w:sz="0" w:space="0" w:color="auto"/>
      </w:divBdr>
    </w:div>
    <w:div w:id="157306131">
      <w:marLeft w:val="0"/>
      <w:marRight w:val="0"/>
      <w:marTop w:val="0"/>
      <w:marBottom w:val="0"/>
      <w:divBdr>
        <w:top w:val="none" w:sz="0" w:space="0" w:color="auto"/>
        <w:left w:val="none" w:sz="0" w:space="0" w:color="auto"/>
        <w:bottom w:val="none" w:sz="0" w:space="0" w:color="auto"/>
        <w:right w:val="none" w:sz="0" w:space="0" w:color="auto"/>
      </w:divBdr>
    </w:div>
    <w:div w:id="157306132">
      <w:marLeft w:val="0"/>
      <w:marRight w:val="0"/>
      <w:marTop w:val="0"/>
      <w:marBottom w:val="0"/>
      <w:divBdr>
        <w:top w:val="none" w:sz="0" w:space="0" w:color="auto"/>
        <w:left w:val="none" w:sz="0" w:space="0" w:color="auto"/>
        <w:bottom w:val="none" w:sz="0" w:space="0" w:color="auto"/>
        <w:right w:val="none" w:sz="0" w:space="0" w:color="auto"/>
      </w:divBdr>
    </w:div>
    <w:div w:id="157306133">
      <w:marLeft w:val="0"/>
      <w:marRight w:val="0"/>
      <w:marTop w:val="0"/>
      <w:marBottom w:val="0"/>
      <w:divBdr>
        <w:top w:val="none" w:sz="0" w:space="0" w:color="auto"/>
        <w:left w:val="none" w:sz="0" w:space="0" w:color="auto"/>
        <w:bottom w:val="none" w:sz="0" w:space="0" w:color="auto"/>
        <w:right w:val="none" w:sz="0" w:space="0" w:color="auto"/>
      </w:divBdr>
    </w:div>
    <w:div w:id="157306134">
      <w:marLeft w:val="0"/>
      <w:marRight w:val="0"/>
      <w:marTop w:val="0"/>
      <w:marBottom w:val="0"/>
      <w:divBdr>
        <w:top w:val="none" w:sz="0" w:space="0" w:color="auto"/>
        <w:left w:val="none" w:sz="0" w:space="0" w:color="auto"/>
        <w:bottom w:val="none" w:sz="0" w:space="0" w:color="auto"/>
        <w:right w:val="none" w:sz="0" w:space="0" w:color="auto"/>
      </w:divBdr>
    </w:div>
    <w:div w:id="157306135">
      <w:marLeft w:val="0"/>
      <w:marRight w:val="0"/>
      <w:marTop w:val="0"/>
      <w:marBottom w:val="0"/>
      <w:divBdr>
        <w:top w:val="none" w:sz="0" w:space="0" w:color="auto"/>
        <w:left w:val="none" w:sz="0" w:space="0" w:color="auto"/>
        <w:bottom w:val="none" w:sz="0" w:space="0" w:color="auto"/>
        <w:right w:val="none" w:sz="0" w:space="0" w:color="auto"/>
      </w:divBdr>
    </w:div>
    <w:div w:id="157306136">
      <w:marLeft w:val="0"/>
      <w:marRight w:val="0"/>
      <w:marTop w:val="0"/>
      <w:marBottom w:val="0"/>
      <w:divBdr>
        <w:top w:val="none" w:sz="0" w:space="0" w:color="auto"/>
        <w:left w:val="none" w:sz="0" w:space="0" w:color="auto"/>
        <w:bottom w:val="none" w:sz="0" w:space="0" w:color="auto"/>
        <w:right w:val="none" w:sz="0" w:space="0" w:color="auto"/>
      </w:divBdr>
    </w:div>
    <w:div w:id="157306137">
      <w:marLeft w:val="0"/>
      <w:marRight w:val="0"/>
      <w:marTop w:val="0"/>
      <w:marBottom w:val="0"/>
      <w:divBdr>
        <w:top w:val="none" w:sz="0" w:space="0" w:color="auto"/>
        <w:left w:val="none" w:sz="0" w:space="0" w:color="auto"/>
        <w:bottom w:val="none" w:sz="0" w:space="0" w:color="auto"/>
        <w:right w:val="none" w:sz="0" w:space="0" w:color="auto"/>
      </w:divBdr>
    </w:div>
    <w:div w:id="157306138">
      <w:marLeft w:val="0"/>
      <w:marRight w:val="0"/>
      <w:marTop w:val="0"/>
      <w:marBottom w:val="0"/>
      <w:divBdr>
        <w:top w:val="none" w:sz="0" w:space="0" w:color="auto"/>
        <w:left w:val="none" w:sz="0" w:space="0" w:color="auto"/>
        <w:bottom w:val="none" w:sz="0" w:space="0" w:color="auto"/>
        <w:right w:val="none" w:sz="0" w:space="0" w:color="auto"/>
      </w:divBdr>
    </w:div>
    <w:div w:id="157306139">
      <w:marLeft w:val="0"/>
      <w:marRight w:val="0"/>
      <w:marTop w:val="0"/>
      <w:marBottom w:val="0"/>
      <w:divBdr>
        <w:top w:val="none" w:sz="0" w:space="0" w:color="auto"/>
        <w:left w:val="none" w:sz="0" w:space="0" w:color="auto"/>
        <w:bottom w:val="none" w:sz="0" w:space="0" w:color="auto"/>
        <w:right w:val="none" w:sz="0" w:space="0" w:color="auto"/>
      </w:divBdr>
    </w:div>
    <w:div w:id="157306140">
      <w:marLeft w:val="0"/>
      <w:marRight w:val="0"/>
      <w:marTop w:val="0"/>
      <w:marBottom w:val="0"/>
      <w:divBdr>
        <w:top w:val="none" w:sz="0" w:space="0" w:color="auto"/>
        <w:left w:val="none" w:sz="0" w:space="0" w:color="auto"/>
        <w:bottom w:val="none" w:sz="0" w:space="0" w:color="auto"/>
        <w:right w:val="none" w:sz="0" w:space="0" w:color="auto"/>
      </w:divBdr>
    </w:div>
    <w:div w:id="157306141">
      <w:marLeft w:val="0"/>
      <w:marRight w:val="0"/>
      <w:marTop w:val="0"/>
      <w:marBottom w:val="0"/>
      <w:divBdr>
        <w:top w:val="none" w:sz="0" w:space="0" w:color="auto"/>
        <w:left w:val="none" w:sz="0" w:space="0" w:color="auto"/>
        <w:bottom w:val="none" w:sz="0" w:space="0" w:color="auto"/>
        <w:right w:val="none" w:sz="0" w:space="0" w:color="auto"/>
      </w:divBdr>
    </w:div>
    <w:div w:id="157306142">
      <w:marLeft w:val="0"/>
      <w:marRight w:val="0"/>
      <w:marTop w:val="0"/>
      <w:marBottom w:val="0"/>
      <w:divBdr>
        <w:top w:val="none" w:sz="0" w:space="0" w:color="auto"/>
        <w:left w:val="none" w:sz="0" w:space="0" w:color="auto"/>
        <w:bottom w:val="none" w:sz="0" w:space="0" w:color="auto"/>
        <w:right w:val="none" w:sz="0" w:space="0" w:color="auto"/>
      </w:divBdr>
    </w:div>
    <w:div w:id="249630976">
      <w:bodyDiv w:val="1"/>
      <w:marLeft w:val="0"/>
      <w:marRight w:val="0"/>
      <w:marTop w:val="0"/>
      <w:marBottom w:val="0"/>
      <w:divBdr>
        <w:top w:val="none" w:sz="0" w:space="0" w:color="auto"/>
        <w:left w:val="none" w:sz="0" w:space="0" w:color="auto"/>
        <w:bottom w:val="none" w:sz="0" w:space="0" w:color="auto"/>
        <w:right w:val="none" w:sz="0" w:space="0" w:color="auto"/>
      </w:divBdr>
    </w:div>
    <w:div w:id="282729887">
      <w:bodyDiv w:val="1"/>
      <w:marLeft w:val="0"/>
      <w:marRight w:val="0"/>
      <w:marTop w:val="0"/>
      <w:marBottom w:val="0"/>
      <w:divBdr>
        <w:top w:val="none" w:sz="0" w:space="0" w:color="auto"/>
        <w:left w:val="none" w:sz="0" w:space="0" w:color="auto"/>
        <w:bottom w:val="none" w:sz="0" w:space="0" w:color="auto"/>
        <w:right w:val="none" w:sz="0" w:space="0" w:color="auto"/>
      </w:divBdr>
    </w:div>
    <w:div w:id="336614830">
      <w:bodyDiv w:val="1"/>
      <w:marLeft w:val="0"/>
      <w:marRight w:val="0"/>
      <w:marTop w:val="0"/>
      <w:marBottom w:val="0"/>
      <w:divBdr>
        <w:top w:val="none" w:sz="0" w:space="0" w:color="auto"/>
        <w:left w:val="none" w:sz="0" w:space="0" w:color="auto"/>
        <w:bottom w:val="none" w:sz="0" w:space="0" w:color="auto"/>
        <w:right w:val="none" w:sz="0" w:space="0" w:color="auto"/>
      </w:divBdr>
    </w:div>
    <w:div w:id="365447381">
      <w:bodyDiv w:val="1"/>
      <w:marLeft w:val="0"/>
      <w:marRight w:val="0"/>
      <w:marTop w:val="0"/>
      <w:marBottom w:val="0"/>
      <w:divBdr>
        <w:top w:val="none" w:sz="0" w:space="0" w:color="auto"/>
        <w:left w:val="none" w:sz="0" w:space="0" w:color="auto"/>
        <w:bottom w:val="none" w:sz="0" w:space="0" w:color="auto"/>
        <w:right w:val="none" w:sz="0" w:space="0" w:color="auto"/>
      </w:divBdr>
    </w:div>
    <w:div w:id="446657125">
      <w:bodyDiv w:val="1"/>
      <w:marLeft w:val="0"/>
      <w:marRight w:val="0"/>
      <w:marTop w:val="0"/>
      <w:marBottom w:val="0"/>
      <w:divBdr>
        <w:top w:val="none" w:sz="0" w:space="0" w:color="auto"/>
        <w:left w:val="none" w:sz="0" w:space="0" w:color="auto"/>
        <w:bottom w:val="none" w:sz="0" w:space="0" w:color="auto"/>
        <w:right w:val="none" w:sz="0" w:space="0" w:color="auto"/>
      </w:divBdr>
    </w:div>
    <w:div w:id="453985153">
      <w:bodyDiv w:val="1"/>
      <w:marLeft w:val="0"/>
      <w:marRight w:val="0"/>
      <w:marTop w:val="0"/>
      <w:marBottom w:val="0"/>
      <w:divBdr>
        <w:top w:val="none" w:sz="0" w:space="0" w:color="auto"/>
        <w:left w:val="none" w:sz="0" w:space="0" w:color="auto"/>
        <w:bottom w:val="none" w:sz="0" w:space="0" w:color="auto"/>
        <w:right w:val="none" w:sz="0" w:space="0" w:color="auto"/>
      </w:divBdr>
    </w:div>
    <w:div w:id="467281754">
      <w:bodyDiv w:val="1"/>
      <w:marLeft w:val="0"/>
      <w:marRight w:val="0"/>
      <w:marTop w:val="0"/>
      <w:marBottom w:val="0"/>
      <w:divBdr>
        <w:top w:val="none" w:sz="0" w:space="0" w:color="auto"/>
        <w:left w:val="none" w:sz="0" w:space="0" w:color="auto"/>
        <w:bottom w:val="none" w:sz="0" w:space="0" w:color="auto"/>
        <w:right w:val="none" w:sz="0" w:space="0" w:color="auto"/>
      </w:divBdr>
    </w:div>
    <w:div w:id="489370861">
      <w:bodyDiv w:val="1"/>
      <w:marLeft w:val="0"/>
      <w:marRight w:val="0"/>
      <w:marTop w:val="0"/>
      <w:marBottom w:val="0"/>
      <w:divBdr>
        <w:top w:val="none" w:sz="0" w:space="0" w:color="auto"/>
        <w:left w:val="none" w:sz="0" w:space="0" w:color="auto"/>
        <w:bottom w:val="none" w:sz="0" w:space="0" w:color="auto"/>
        <w:right w:val="none" w:sz="0" w:space="0" w:color="auto"/>
      </w:divBdr>
    </w:div>
    <w:div w:id="563762271">
      <w:bodyDiv w:val="1"/>
      <w:marLeft w:val="0"/>
      <w:marRight w:val="0"/>
      <w:marTop w:val="0"/>
      <w:marBottom w:val="0"/>
      <w:divBdr>
        <w:top w:val="none" w:sz="0" w:space="0" w:color="auto"/>
        <w:left w:val="none" w:sz="0" w:space="0" w:color="auto"/>
        <w:bottom w:val="none" w:sz="0" w:space="0" w:color="auto"/>
        <w:right w:val="none" w:sz="0" w:space="0" w:color="auto"/>
      </w:divBdr>
    </w:div>
    <w:div w:id="568997356">
      <w:bodyDiv w:val="1"/>
      <w:marLeft w:val="0"/>
      <w:marRight w:val="0"/>
      <w:marTop w:val="0"/>
      <w:marBottom w:val="0"/>
      <w:divBdr>
        <w:top w:val="none" w:sz="0" w:space="0" w:color="auto"/>
        <w:left w:val="none" w:sz="0" w:space="0" w:color="auto"/>
        <w:bottom w:val="none" w:sz="0" w:space="0" w:color="auto"/>
        <w:right w:val="none" w:sz="0" w:space="0" w:color="auto"/>
      </w:divBdr>
    </w:div>
    <w:div w:id="620720692">
      <w:bodyDiv w:val="1"/>
      <w:marLeft w:val="0"/>
      <w:marRight w:val="0"/>
      <w:marTop w:val="0"/>
      <w:marBottom w:val="0"/>
      <w:divBdr>
        <w:top w:val="none" w:sz="0" w:space="0" w:color="auto"/>
        <w:left w:val="none" w:sz="0" w:space="0" w:color="auto"/>
        <w:bottom w:val="none" w:sz="0" w:space="0" w:color="auto"/>
        <w:right w:val="none" w:sz="0" w:space="0" w:color="auto"/>
      </w:divBdr>
    </w:div>
    <w:div w:id="637301907">
      <w:bodyDiv w:val="1"/>
      <w:marLeft w:val="0"/>
      <w:marRight w:val="0"/>
      <w:marTop w:val="0"/>
      <w:marBottom w:val="0"/>
      <w:divBdr>
        <w:top w:val="none" w:sz="0" w:space="0" w:color="auto"/>
        <w:left w:val="none" w:sz="0" w:space="0" w:color="auto"/>
        <w:bottom w:val="none" w:sz="0" w:space="0" w:color="auto"/>
        <w:right w:val="none" w:sz="0" w:space="0" w:color="auto"/>
      </w:divBdr>
    </w:div>
    <w:div w:id="693504240">
      <w:bodyDiv w:val="1"/>
      <w:marLeft w:val="0"/>
      <w:marRight w:val="0"/>
      <w:marTop w:val="0"/>
      <w:marBottom w:val="0"/>
      <w:divBdr>
        <w:top w:val="none" w:sz="0" w:space="0" w:color="auto"/>
        <w:left w:val="none" w:sz="0" w:space="0" w:color="auto"/>
        <w:bottom w:val="none" w:sz="0" w:space="0" w:color="auto"/>
        <w:right w:val="none" w:sz="0" w:space="0" w:color="auto"/>
      </w:divBdr>
    </w:div>
    <w:div w:id="705450466">
      <w:bodyDiv w:val="1"/>
      <w:marLeft w:val="0"/>
      <w:marRight w:val="0"/>
      <w:marTop w:val="0"/>
      <w:marBottom w:val="0"/>
      <w:divBdr>
        <w:top w:val="none" w:sz="0" w:space="0" w:color="auto"/>
        <w:left w:val="none" w:sz="0" w:space="0" w:color="auto"/>
        <w:bottom w:val="none" w:sz="0" w:space="0" w:color="auto"/>
        <w:right w:val="none" w:sz="0" w:space="0" w:color="auto"/>
      </w:divBdr>
    </w:div>
    <w:div w:id="742415154">
      <w:bodyDiv w:val="1"/>
      <w:marLeft w:val="0"/>
      <w:marRight w:val="0"/>
      <w:marTop w:val="0"/>
      <w:marBottom w:val="0"/>
      <w:divBdr>
        <w:top w:val="none" w:sz="0" w:space="0" w:color="auto"/>
        <w:left w:val="none" w:sz="0" w:space="0" w:color="auto"/>
        <w:bottom w:val="none" w:sz="0" w:space="0" w:color="auto"/>
        <w:right w:val="none" w:sz="0" w:space="0" w:color="auto"/>
      </w:divBdr>
    </w:div>
    <w:div w:id="767386561">
      <w:bodyDiv w:val="1"/>
      <w:marLeft w:val="0"/>
      <w:marRight w:val="0"/>
      <w:marTop w:val="0"/>
      <w:marBottom w:val="0"/>
      <w:divBdr>
        <w:top w:val="none" w:sz="0" w:space="0" w:color="auto"/>
        <w:left w:val="none" w:sz="0" w:space="0" w:color="auto"/>
        <w:bottom w:val="none" w:sz="0" w:space="0" w:color="auto"/>
        <w:right w:val="none" w:sz="0" w:space="0" w:color="auto"/>
      </w:divBdr>
    </w:div>
    <w:div w:id="803230578">
      <w:bodyDiv w:val="1"/>
      <w:marLeft w:val="0"/>
      <w:marRight w:val="0"/>
      <w:marTop w:val="0"/>
      <w:marBottom w:val="0"/>
      <w:divBdr>
        <w:top w:val="none" w:sz="0" w:space="0" w:color="auto"/>
        <w:left w:val="none" w:sz="0" w:space="0" w:color="auto"/>
        <w:bottom w:val="none" w:sz="0" w:space="0" w:color="auto"/>
        <w:right w:val="none" w:sz="0" w:space="0" w:color="auto"/>
      </w:divBdr>
    </w:div>
    <w:div w:id="832793361">
      <w:bodyDiv w:val="1"/>
      <w:marLeft w:val="0"/>
      <w:marRight w:val="0"/>
      <w:marTop w:val="0"/>
      <w:marBottom w:val="0"/>
      <w:divBdr>
        <w:top w:val="none" w:sz="0" w:space="0" w:color="auto"/>
        <w:left w:val="none" w:sz="0" w:space="0" w:color="auto"/>
        <w:bottom w:val="none" w:sz="0" w:space="0" w:color="auto"/>
        <w:right w:val="none" w:sz="0" w:space="0" w:color="auto"/>
      </w:divBdr>
    </w:div>
    <w:div w:id="842166673">
      <w:bodyDiv w:val="1"/>
      <w:marLeft w:val="0"/>
      <w:marRight w:val="0"/>
      <w:marTop w:val="0"/>
      <w:marBottom w:val="0"/>
      <w:divBdr>
        <w:top w:val="none" w:sz="0" w:space="0" w:color="auto"/>
        <w:left w:val="none" w:sz="0" w:space="0" w:color="auto"/>
        <w:bottom w:val="none" w:sz="0" w:space="0" w:color="auto"/>
        <w:right w:val="none" w:sz="0" w:space="0" w:color="auto"/>
      </w:divBdr>
    </w:div>
    <w:div w:id="987709899">
      <w:bodyDiv w:val="1"/>
      <w:marLeft w:val="0"/>
      <w:marRight w:val="0"/>
      <w:marTop w:val="0"/>
      <w:marBottom w:val="0"/>
      <w:divBdr>
        <w:top w:val="none" w:sz="0" w:space="0" w:color="auto"/>
        <w:left w:val="none" w:sz="0" w:space="0" w:color="auto"/>
        <w:bottom w:val="none" w:sz="0" w:space="0" w:color="auto"/>
        <w:right w:val="none" w:sz="0" w:space="0" w:color="auto"/>
      </w:divBdr>
    </w:div>
    <w:div w:id="995494868">
      <w:bodyDiv w:val="1"/>
      <w:marLeft w:val="0"/>
      <w:marRight w:val="0"/>
      <w:marTop w:val="0"/>
      <w:marBottom w:val="0"/>
      <w:divBdr>
        <w:top w:val="none" w:sz="0" w:space="0" w:color="auto"/>
        <w:left w:val="none" w:sz="0" w:space="0" w:color="auto"/>
        <w:bottom w:val="none" w:sz="0" w:space="0" w:color="auto"/>
        <w:right w:val="none" w:sz="0" w:space="0" w:color="auto"/>
      </w:divBdr>
    </w:div>
    <w:div w:id="1077089409">
      <w:bodyDiv w:val="1"/>
      <w:marLeft w:val="0"/>
      <w:marRight w:val="0"/>
      <w:marTop w:val="0"/>
      <w:marBottom w:val="0"/>
      <w:divBdr>
        <w:top w:val="none" w:sz="0" w:space="0" w:color="auto"/>
        <w:left w:val="none" w:sz="0" w:space="0" w:color="auto"/>
        <w:bottom w:val="none" w:sz="0" w:space="0" w:color="auto"/>
        <w:right w:val="none" w:sz="0" w:space="0" w:color="auto"/>
      </w:divBdr>
    </w:div>
    <w:div w:id="1081024821">
      <w:bodyDiv w:val="1"/>
      <w:marLeft w:val="0"/>
      <w:marRight w:val="0"/>
      <w:marTop w:val="0"/>
      <w:marBottom w:val="0"/>
      <w:divBdr>
        <w:top w:val="none" w:sz="0" w:space="0" w:color="auto"/>
        <w:left w:val="none" w:sz="0" w:space="0" w:color="auto"/>
        <w:bottom w:val="none" w:sz="0" w:space="0" w:color="auto"/>
        <w:right w:val="none" w:sz="0" w:space="0" w:color="auto"/>
      </w:divBdr>
    </w:div>
    <w:div w:id="1092817630">
      <w:bodyDiv w:val="1"/>
      <w:marLeft w:val="0"/>
      <w:marRight w:val="0"/>
      <w:marTop w:val="0"/>
      <w:marBottom w:val="0"/>
      <w:divBdr>
        <w:top w:val="none" w:sz="0" w:space="0" w:color="auto"/>
        <w:left w:val="none" w:sz="0" w:space="0" w:color="auto"/>
        <w:bottom w:val="none" w:sz="0" w:space="0" w:color="auto"/>
        <w:right w:val="none" w:sz="0" w:space="0" w:color="auto"/>
      </w:divBdr>
    </w:div>
    <w:div w:id="1110784307">
      <w:bodyDiv w:val="1"/>
      <w:marLeft w:val="0"/>
      <w:marRight w:val="0"/>
      <w:marTop w:val="0"/>
      <w:marBottom w:val="0"/>
      <w:divBdr>
        <w:top w:val="none" w:sz="0" w:space="0" w:color="auto"/>
        <w:left w:val="none" w:sz="0" w:space="0" w:color="auto"/>
        <w:bottom w:val="none" w:sz="0" w:space="0" w:color="auto"/>
        <w:right w:val="none" w:sz="0" w:space="0" w:color="auto"/>
      </w:divBdr>
    </w:div>
    <w:div w:id="1117913465">
      <w:bodyDiv w:val="1"/>
      <w:marLeft w:val="0"/>
      <w:marRight w:val="0"/>
      <w:marTop w:val="0"/>
      <w:marBottom w:val="0"/>
      <w:divBdr>
        <w:top w:val="none" w:sz="0" w:space="0" w:color="auto"/>
        <w:left w:val="none" w:sz="0" w:space="0" w:color="auto"/>
        <w:bottom w:val="none" w:sz="0" w:space="0" w:color="auto"/>
        <w:right w:val="none" w:sz="0" w:space="0" w:color="auto"/>
      </w:divBdr>
    </w:div>
    <w:div w:id="1119493864">
      <w:bodyDiv w:val="1"/>
      <w:marLeft w:val="0"/>
      <w:marRight w:val="0"/>
      <w:marTop w:val="0"/>
      <w:marBottom w:val="0"/>
      <w:divBdr>
        <w:top w:val="none" w:sz="0" w:space="0" w:color="auto"/>
        <w:left w:val="none" w:sz="0" w:space="0" w:color="auto"/>
        <w:bottom w:val="none" w:sz="0" w:space="0" w:color="auto"/>
        <w:right w:val="none" w:sz="0" w:space="0" w:color="auto"/>
      </w:divBdr>
    </w:div>
    <w:div w:id="1119884031">
      <w:bodyDiv w:val="1"/>
      <w:marLeft w:val="0"/>
      <w:marRight w:val="0"/>
      <w:marTop w:val="0"/>
      <w:marBottom w:val="0"/>
      <w:divBdr>
        <w:top w:val="none" w:sz="0" w:space="0" w:color="auto"/>
        <w:left w:val="none" w:sz="0" w:space="0" w:color="auto"/>
        <w:bottom w:val="none" w:sz="0" w:space="0" w:color="auto"/>
        <w:right w:val="none" w:sz="0" w:space="0" w:color="auto"/>
      </w:divBdr>
    </w:div>
    <w:div w:id="1166166185">
      <w:bodyDiv w:val="1"/>
      <w:marLeft w:val="0"/>
      <w:marRight w:val="0"/>
      <w:marTop w:val="0"/>
      <w:marBottom w:val="0"/>
      <w:divBdr>
        <w:top w:val="none" w:sz="0" w:space="0" w:color="auto"/>
        <w:left w:val="none" w:sz="0" w:space="0" w:color="auto"/>
        <w:bottom w:val="none" w:sz="0" w:space="0" w:color="auto"/>
        <w:right w:val="none" w:sz="0" w:space="0" w:color="auto"/>
      </w:divBdr>
    </w:div>
    <w:div w:id="1242330721">
      <w:bodyDiv w:val="1"/>
      <w:marLeft w:val="0"/>
      <w:marRight w:val="0"/>
      <w:marTop w:val="0"/>
      <w:marBottom w:val="0"/>
      <w:divBdr>
        <w:top w:val="none" w:sz="0" w:space="0" w:color="auto"/>
        <w:left w:val="none" w:sz="0" w:space="0" w:color="auto"/>
        <w:bottom w:val="none" w:sz="0" w:space="0" w:color="auto"/>
        <w:right w:val="none" w:sz="0" w:space="0" w:color="auto"/>
      </w:divBdr>
    </w:div>
    <w:div w:id="1263874835">
      <w:bodyDiv w:val="1"/>
      <w:marLeft w:val="0"/>
      <w:marRight w:val="0"/>
      <w:marTop w:val="0"/>
      <w:marBottom w:val="0"/>
      <w:divBdr>
        <w:top w:val="none" w:sz="0" w:space="0" w:color="auto"/>
        <w:left w:val="none" w:sz="0" w:space="0" w:color="auto"/>
        <w:bottom w:val="none" w:sz="0" w:space="0" w:color="auto"/>
        <w:right w:val="none" w:sz="0" w:space="0" w:color="auto"/>
      </w:divBdr>
    </w:div>
    <w:div w:id="1302152242">
      <w:bodyDiv w:val="1"/>
      <w:marLeft w:val="0"/>
      <w:marRight w:val="0"/>
      <w:marTop w:val="0"/>
      <w:marBottom w:val="0"/>
      <w:divBdr>
        <w:top w:val="none" w:sz="0" w:space="0" w:color="auto"/>
        <w:left w:val="none" w:sz="0" w:space="0" w:color="auto"/>
        <w:bottom w:val="none" w:sz="0" w:space="0" w:color="auto"/>
        <w:right w:val="none" w:sz="0" w:space="0" w:color="auto"/>
      </w:divBdr>
    </w:div>
    <w:div w:id="1331061492">
      <w:bodyDiv w:val="1"/>
      <w:marLeft w:val="0"/>
      <w:marRight w:val="0"/>
      <w:marTop w:val="0"/>
      <w:marBottom w:val="0"/>
      <w:divBdr>
        <w:top w:val="none" w:sz="0" w:space="0" w:color="auto"/>
        <w:left w:val="none" w:sz="0" w:space="0" w:color="auto"/>
        <w:bottom w:val="none" w:sz="0" w:space="0" w:color="auto"/>
        <w:right w:val="none" w:sz="0" w:space="0" w:color="auto"/>
      </w:divBdr>
    </w:div>
    <w:div w:id="1333334654">
      <w:bodyDiv w:val="1"/>
      <w:marLeft w:val="0"/>
      <w:marRight w:val="0"/>
      <w:marTop w:val="0"/>
      <w:marBottom w:val="0"/>
      <w:divBdr>
        <w:top w:val="none" w:sz="0" w:space="0" w:color="auto"/>
        <w:left w:val="none" w:sz="0" w:space="0" w:color="auto"/>
        <w:bottom w:val="none" w:sz="0" w:space="0" w:color="auto"/>
        <w:right w:val="none" w:sz="0" w:space="0" w:color="auto"/>
      </w:divBdr>
    </w:div>
    <w:div w:id="1336954291">
      <w:bodyDiv w:val="1"/>
      <w:marLeft w:val="0"/>
      <w:marRight w:val="0"/>
      <w:marTop w:val="0"/>
      <w:marBottom w:val="0"/>
      <w:divBdr>
        <w:top w:val="none" w:sz="0" w:space="0" w:color="auto"/>
        <w:left w:val="none" w:sz="0" w:space="0" w:color="auto"/>
        <w:bottom w:val="none" w:sz="0" w:space="0" w:color="auto"/>
        <w:right w:val="none" w:sz="0" w:space="0" w:color="auto"/>
      </w:divBdr>
    </w:div>
    <w:div w:id="1375544553">
      <w:bodyDiv w:val="1"/>
      <w:marLeft w:val="0"/>
      <w:marRight w:val="0"/>
      <w:marTop w:val="0"/>
      <w:marBottom w:val="0"/>
      <w:divBdr>
        <w:top w:val="none" w:sz="0" w:space="0" w:color="auto"/>
        <w:left w:val="none" w:sz="0" w:space="0" w:color="auto"/>
        <w:bottom w:val="none" w:sz="0" w:space="0" w:color="auto"/>
        <w:right w:val="none" w:sz="0" w:space="0" w:color="auto"/>
      </w:divBdr>
    </w:div>
    <w:div w:id="1384213992">
      <w:bodyDiv w:val="1"/>
      <w:marLeft w:val="0"/>
      <w:marRight w:val="0"/>
      <w:marTop w:val="0"/>
      <w:marBottom w:val="0"/>
      <w:divBdr>
        <w:top w:val="none" w:sz="0" w:space="0" w:color="auto"/>
        <w:left w:val="none" w:sz="0" w:space="0" w:color="auto"/>
        <w:bottom w:val="none" w:sz="0" w:space="0" w:color="auto"/>
        <w:right w:val="none" w:sz="0" w:space="0" w:color="auto"/>
      </w:divBdr>
    </w:div>
    <w:div w:id="1485119257">
      <w:bodyDiv w:val="1"/>
      <w:marLeft w:val="0"/>
      <w:marRight w:val="0"/>
      <w:marTop w:val="0"/>
      <w:marBottom w:val="0"/>
      <w:divBdr>
        <w:top w:val="none" w:sz="0" w:space="0" w:color="auto"/>
        <w:left w:val="none" w:sz="0" w:space="0" w:color="auto"/>
        <w:bottom w:val="none" w:sz="0" w:space="0" w:color="auto"/>
        <w:right w:val="none" w:sz="0" w:space="0" w:color="auto"/>
      </w:divBdr>
    </w:div>
    <w:div w:id="1491678088">
      <w:bodyDiv w:val="1"/>
      <w:marLeft w:val="0"/>
      <w:marRight w:val="0"/>
      <w:marTop w:val="0"/>
      <w:marBottom w:val="0"/>
      <w:divBdr>
        <w:top w:val="none" w:sz="0" w:space="0" w:color="auto"/>
        <w:left w:val="none" w:sz="0" w:space="0" w:color="auto"/>
        <w:bottom w:val="none" w:sz="0" w:space="0" w:color="auto"/>
        <w:right w:val="none" w:sz="0" w:space="0" w:color="auto"/>
      </w:divBdr>
    </w:div>
    <w:div w:id="1514757698">
      <w:bodyDiv w:val="1"/>
      <w:marLeft w:val="0"/>
      <w:marRight w:val="0"/>
      <w:marTop w:val="0"/>
      <w:marBottom w:val="0"/>
      <w:divBdr>
        <w:top w:val="none" w:sz="0" w:space="0" w:color="auto"/>
        <w:left w:val="none" w:sz="0" w:space="0" w:color="auto"/>
        <w:bottom w:val="none" w:sz="0" w:space="0" w:color="auto"/>
        <w:right w:val="none" w:sz="0" w:space="0" w:color="auto"/>
      </w:divBdr>
    </w:div>
    <w:div w:id="1527716351">
      <w:bodyDiv w:val="1"/>
      <w:marLeft w:val="0"/>
      <w:marRight w:val="0"/>
      <w:marTop w:val="0"/>
      <w:marBottom w:val="0"/>
      <w:divBdr>
        <w:top w:val="none" w:sz="0" w:space="0" w:color="auto"/>
        <w:left w:val="none" w:sz="0" w:space="0" w:color="auto"/>
        <w:bottom w:val="none" w:sz="0" w:space="0" w:color="auto"/>
        <w:right w:val="none" w:sz="0" w:space="0" w:color="auto"/>
      </w:divBdr>
    </w:div>
    <w:div w:id="1582526519">
      <w:bodyDiv w:val="1"/>
      <w:marLeft w:val="0"/>
      <w:marRight w:val="0"/>
      <w:marTop w:val="0"/>
      <w:marBottom w:val="0"/>
      <w:divBdr>
        <w:top w:val="none" w:sz="0" w:space="0" w:color="auto"/>
        <w:left w:val="none" w:sz="0" w:space="0" w:color="auto"/>
        <w:bottom w:val="none" w:sz="0" w:space="0" w:color="auto"/>
        <w:right w:val="none" w:sz="0" w:space="0" w:color="auto"/>
      </w:divBdr>
    </w:div>
    <w:div w:id="1585335789">
      <w:bodyDiv w:val="1"/>
      <w:marLeft w:val="0"/>
      <w:marRight w:val="0"/>
      <w:marTop w:val="0"/>
      <w:marBottom w:val="0"/>
      <w:divBdr>
        <w:top w:val="none" w:sz="0" w:space="0" w:color="auto"/>
        <w:left w:val="none" w:sz="0" w:space="0" w:color="auto"/>
        <w:bottom w:val="none" w:sz="0" w:space="0" w:color="auto"/>
        <w:right w:val="none" w:sz="0" w:space="0" w:color="auto"/>
      </w:divBdr>
    </w:div>
    <w:div w:id="1626504726">
      <w:bodyDiv w:val="1"/>
      <w:marLeft w:val="0"/>
      <w:marRight w:val="0"/>
      <w:marTop w:val="0"/>
      <w:marBottom w:val="0"/>
      <w:divBdr>
        <w:top w:val="none" w:sz="0" w:space="0" w:color="auto"/>
        <w:left w:val="none" w:sz="0" w:space="0" w:color="auto"/>
        <w:bottom w:val="none" w:sz="0" w:space="0" w:color="auto"/>
        <w:right w:val="none" w:sz="0" w:space="0" w:color="auto"/>
      </w:divBdr>
    </w:div>
    <w:div w:id="1630670086">
      <w:bodyDiv w:val="1"/>
      <w:marLeft w:val="0"/>
      <w:marRight w:val="0"/>
      <w:marTop w:val="0"/>
      <w:marBottom w:val="0"/>
      <w:divBdr>
        <w:top w:val="none" w:sz="0" w:space="0" w:color="auto"/>
        <w:left w:val="none" w:sz="0" w:space="0" w:color="auto"/>
        <w:bottom w:val="none" w:sz="0" w:space="0" w:color="auto"/>
        <w:right w:val="none" w:sz="0" w:space="0" w:color="auto"/>
      </w:divBdr>
    </w:div>
    <w:div w:id="1665551547">
      <w:bodyDiv w:val="1"/>
      <w:marLeft w:val="0"/>
      <w:marRight w:val="0"/>
      <w:marTop w:val="0"/>
      <w:marBottom w:val="0"/>
      <w:divBdr>
        <w:top w:val="none" w:sz="0" w:space="0" w:color="auto"/>
        <w:left w:val="none" w:sz="0" w:space="0" w:color="auto"/>
        <w:bottom w:val="none" w:sz="0" w:space="0" w:color="auto"/>
        <w:right w:val="none" w:sz="0" w:space="0" w:color="auto"/>
      </w:divBdr>
    </w:div>
    <w:div w:id="1666471425">
      <w:bodyDiv w:val="1"/>
      <w:marLeft w:val="0"/>
      <w:marRight w:val="0"/>
      <w:marTop w:val="0"/>
      <w:marBottom w:val="0"/>
      <w:divBdr>
        <w:top w:val="none" w:sz="0" w:space="0" w:color="auto"/>
        <w:left w:val="none" w:sz="0" w:space="0" w:color="auto"/>
        <w:bottom w:val="none" w:sz="0" w:space="0" w:color="auto"/>
        <w:right w:val="none" w:sz="0" w:space="0" w:color="auto"/>
      </w:divBdr>
    </w:div>
    <w:div w:id="1680228737">
      <w:bodyDiv w:val="1"/>
      <w:marLeft w:val="0"/>
      <w:marRight w:val="0"/>
      <w:marTop w:val="0"/>
      <w:marBottom w:val="0"/>
      <w:divBdr>
        <w:top w:val="none" w:sz="0" w:space="0" w:color="auto"/>
        <w:left w:val="none" w:sz="0" w:space="0" w:color="auto"/>
        <w:bottom w:val="none" w:sz="0" w:space="0" w:color="auto"/>
        <w:right w:val="none" w:sz="0" w:space="0" w:color="auto"/>
      </w:divBdr>
    </w:div>
    <w:div w:id="1684890510">
      <w:bodyDiv w:val="1"/>
      <w:marLeft w:val="0"/>
      <w:marRight w:val="0"/>
      <w:marTop w:val="0"/>
      <w:marBottom w:val="0"/>
      <w:divBdr>
        <w:top w:val="none" w:sz="0" w:space="0" w:color="auto"/>
        <w:left w:val="none" w:sz="0" w:space="0" w:color="auto"/>
        <w:bottom w:val="none" w:sz="0" w:space="0" w:color="auto"/>
        <w:right w:val="none" w:sz="0" w:space="0" w:color="auto"/>
      </w:divBdr>
    </w:div>
    <w:div w:id="1699819941">
      <w:bodyDiv w:val="1"/>
      <w:marLeft w:val="0"/>
      <w:marRight w:val="0"/>
      <w:marTop w:val="0"/>
      <w:marBottom w:val="0"/>
      <w:divBdr>
        <w:top w:val="none" w:sz="0" w:space="0" w:color="auto"/>
        <w:left w:val="none" w:sz="0" w:space="0" w:color="auto"/>
        <w:bottom w:val="none" w:sz="0" w:space="0" w:color="auto"/>
        <w:right w:val="none" w:sz="0" w:space="0" w:color="auto"/>
      </w:divBdr>
    </w:div>
    <w:div w:id="1728383324">
      <w:bodyDiv w:val="1"/>
      <w:marLeft w:val="0"/>
      <w:marRight w:val="0"/>
      <w:marTop w:val="0"/>
      <w:marBottom w:val="0"/>
      <w:divBdr>
        <w:top w:val="none" w:sz="0" w:space="0" w:color="auto"/>
        <w:left w:val="none" w:sz="0" w:space="0" w:color="auto"/>
        <w:bottom w:val="none" w:sz="0" w:space="0" w:color="auto"/>
        <w:right w:val="none" w:sz="0" w:space="0" w:color="auto"/>
      </w:divBdr>
    </w:div>
    <w:div w:id="1734573028">
      <w:bodyDiv w:val="1"/>
      <w:marLeft w:val="0"/>
      <w:marRight w:val="0"/>
      <w:marTop w:val="0"/>
      <w:marBottom w:val="0"/>
      <w:divBdr>
        <w:top w:val="none" w:sz="0" w:space="0" w:color="auto"/>
        <w:left w:val="none" w:sz="0" w:space="0" w:color="auto"/>
        <w:bottom w:val="none" w:sz="0" w:space="0" w:color="auto"/>
        <w:right w:val="none" w:sz="0" w:space="0" w:color="auto"/>
      </w:divBdr>
    </w:div>
    <w:div w:id="1752314952">
      <w:bodyDiv w:val="1"/>
      <w:marLeft w:val="0"/>
      <w:marRight w:val="0"/>
      <w:marTop w:val="0"/>
      <w:marBottom w:val="0"/>
      <w:divBdr>
        <w:top w:val="none" w:sz="0" w:space="0" w:color="auto"/>
        <w:left w:val="none" w:sz="0" w:space="0" w:color="auto"/>
        <w:bottom w:val="none" w:sz="0" w:space="0" w:color="auto"/>
        <w:right w:val="none" w:sz="0" w:space="0" w:color="auto"/>
      </w:divBdr>
    </w:div>
    <w:div w:id="1764371463">
      <w:bodyDiv w:val="1"/>
      <w:marLeft w:val="0"/>
      <w:marRight w:val="0"/>
      <w:marTop w:val="0"/>
      <w:marBottom w:val="0"/>
      <w:divBdr>
        <w:top w:val="none" w:sz="0" w:space="0" w:color="auto"/>
        <w:left w:val="none" w:sz="0" w:space="0" w:color="auto"/>
        <w:bottom w:val="none" w:sz="0" w:space="0" w:color="auto"/>
        <w:right w:val="none" w:sz="0" w:space="0" w:color="auto"/>
      </w:divBdr>
    </w:div>
    <w:div w:id="1769235782">
      <w:bodyDiv w:val="1"/>
      <w:marLeft w:val="0"/>
      <w:marRight w:val="0"/>
      <w:marTop w:val="0"/>
      <w:marBottom w:val="0"/>
      <w:divBdr>
        <w:top w:val="none" w:sz="0" w:space="0" w:color="auto"/>
        <w:left w:val="none" w:sz="0" w:space="0" w:color="auto"/>
        <w:bottom w:val="none" w:sz="0" w:space="0" w:color="auto"/>
        <w:right w:val="none" w:sz="0" w:space="0" w:color="auto"/>
      </w:divBdr>
    </w:div>
    <w:div w:id="1804957448">
      <w:bodyDiv w:val="1"/>
      <w:marLeft w:val="0"/>
      <w:marRight w:val="0"/>
      <w:marTop w:val="0"/>
      <w:marBottom w:val="0"/>
      <w:divBdr>
        <w:top w:val="none" w:sz="0" w:space="0" w:color="auto"/>
        <w:left w:val="none" w:sz="0" w:space="0" w:color="auto"/>
        <w:bottom w:val="none" w:sz="0" w:space="0" w:color="auto"/>
        <w:right w:val="none" w:sz="0" w:space="0" w:color="auto"/>
      </w:divBdr>
    </w:div>
    <w:div w:id="1835028858">
      <w:bodyDiv w:val="1"/>
      <w:marLeft w:val="0"/>
      <w:marRight w:val="0"/>
      <w:marTop w:val="0"/>
      <w:marBottom w:val="0"/>
      <w:divBdr>
        <w:top w:val="none" w:sz="0" w:space="0" w:color="auto"/>
        <w:left w:val="none" w:sz="0" w:space="0" w:color="auto"/>
        <w:bottom w:val="none" w:sz="0" w:space="0" w:color="auto"/>
        <w:right w:val="none" w:sz="0" w:space="0" w:color="auto"/>
      </w:divBdr>
    </w:div>
    <w:div w:id="1872723857">
      <w:bodyDiv w:val="1"/>
      <w:marLeft w:val="0"/>
      <w:marRight w:val="0"/>
      <w:marTop w:val="0"/>
      <w:marBottom w:val="0"/>
      <w:divBdr>
        <w:top w:val="none" w:sz="0" w:space="0" w:color="auto"/>
        <w:left w:val="none" w:sz="0" w:space="0" w:color="auto"/>
        <w:bottom w:val="none" w:sz="0" w:space="0" w:color="auto"/>
        <w:right w:val="none" w:sz="0" w:space="0" w:color="auto"/>
      </w:divBdr>
    </w:div>
    <w:div w:id="1921450156">
      <w:bodyDiv w:val="1"/>
      <w:marLeft w:val="0"/>
      <w:marRight w:val="0"/>
      <w:marTop w:val="0"/>
      <w:marBottom w:val="0"/>
      <w:divBdr>
        <w:top w:val="none" w:sz="0" w:space="0" w:color="auto"/>
        <w:left w:val="none" w:sz="0" w:space="0" w:color="auto"/>
        <w:bottom w:val="none" w:sz="0" w:space="0" w:color="auto"/>
        <w:right w:val="none" w:sz="0" w:space="0" w:color="auto"/>
      </w:divBdr>
    </w:div>
    <w:div w:id="1951625172">
      <w:bodyDiv w:val="1"/>
      <w:marLeft w:val="0"/>
      <w:marRight w:val="0"/>
      <w:marTop w:val="0"/>
      <w:marBottom w:val="0"/>
      <w:divBdr>
        <w:top w:val="none" w:sz="0" w:space="0" w:color="auto"/>
        <w:left w:val="none" w:sz="0" w:space="0" w:color="auto"/>
        <w:bottom w:val="none" w:sz="0" w:space="0" w:color="auto"/>
        <w:right w:val="none" w:sz="0" w:space="0" w:color="auto"/>
      </w:divBdr>
    </w:div>
    <w:div w:id="1951743557">
      <w:bodyDiv w:val="1"/>
      <w:marLeft w:val="0"/>
      <w:marRight w:val="0"/>
      <w:marTop w:val="0"/>
      <w:marBottom w:val="0"/>
      <w:divBdr>
        <w:top w:val="none" w:sz="0" w:space="0" w:color="auto"/>
        <w:left w:val="none" w:sz="0" w:space="0" w:color="auto"/>
        <w:bottom w:val="none" w:sz="0" w:space="0" w:color="auto"/>
        <w:right w:val="none" w:sz="0" w:space="0" w:color="auto"/>
      </w:divBdr>
    </w:div>
    <w:div w:id="1971323871">
      <w:bodyDiv w:val="1"/>
      <w:marLeft w:val="0"/>
      <w:marRight w:val="0"/>
      <w:marTop w:val="0"/>
      <w:marBottom w:val="0"/>
      <w:divBdr>
        <w:top w:val="none" w:sz="0" w:space="0" w:color="auto"/>
        <w:left w:val="none" w:sz="0" w:space="0" w:color="auto"/>
        <w:bottom w:val="none" w:sz="0" w:space="0" w:color="auto"/>
        <w:right w:val="none" w:sz="0" w:space="0" w:color="auto"/>
      </w:divBdr>
    </w:div>
    <w:div w:id="20950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485E-5D35-4E0D-A9C2-CCE039FAF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A64E8-0124-4B7D-889C-07C6ACD83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260C64-FD02-4A4E-88FA-DA592928B1B1}">
  <ds:schemaRefs>
    <ds:schemaRef ds:uri="http://schemas.microsoft.com/sharepoint/v3/contenttype/forms"/>
  </ds:schemaRefs>
</ds:datastoreItem>
</file>

<file path=customXml/itemProps4.xml><?xml version="1.0" encoding="utf-8"?>
<ds:datastoreItem xmlns:ds="http://schemas.openxmlformats.org/officeDocument/2006/customXml" ds:itemID="{0C81B351-760E-480F-9F0B-D119677A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4928</Words>
  <Characters>38279</Characters>
  <Application>Microsoft Office Word</Application>
  <DocSecurity>0</DocSecurity>
  <Lines>318</Lines>
  <Paragraphs>86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CMCE 2013 - borrador</vt:lpstr>
      <vt:lpstr>CMCE 2013 - borrador</vt:lpstr>
    </vt:vector>
  </TitlesOfParts>
  <Company>EJIE</Company>
  <LinksUpToDate>false</LinksUpToDate>
  <CharactersWithSpaces>43121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CMCE 2013 - borrador</dc:title>
  <dc:creator>ej06724l</dc:creator>
  <cp:keywords>CMCE acta borrador</cp:keywords>
  <cp:lastModifiedBy>Martin Cestao, Nerea</cp:lastModifiedBy>
  <cp:revision>20</cp:revision>
  <cp:lastPrinted>2025-04-08T10:02:00Z</cp:lastPrinted>
  <dcterms:created xsi:type="dcterms:W3CDTF">2025-05-05T12:26:00Z</dcterms:created>
  <dcterms:modified xsi:type="dcterms:W3CDTF">2025-05-06T07:05:00Z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