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9921" w14:textId="3C2E2311" w:rsidR="00756138" w:rsidRPr="00756138" w:rsidRDefault="00756138" w:rsidP="00756138">
      <w:pPr>
        <w:jc w:val="both"/>
        <w:rPr>
          <w:rFonts w:ascii="Calibri" w:hAnsi="Calibri" w:cs="Calibri"/>
        </w:rPr>
      </w:pPr>
      <w:r w:rsidRPr="00756138">
        <w:rPr>
          <w:rFonts w:ascii="Calibri" w:hAnsi="Calibri" w:cs="Calibri"/>
        </w:rPr>
        <w:t xml:space="preserve">Adolfo Araiz Flamarique, miembro del Grupo Parlamentario E.H. </w:t>
      </w:r>
      <w:r>
        <w:rPr>
          <w:rFonts w:ascii="Calibri" w:hAnsi="Calibri" w:cs="Calibri"/>
        </w:rPr>
        <w:t>B</w:t>
      </w:r>
      <w:r w:rsidRPr="00756138">
        <w:rPr>
          <w:rFonts w:ascii="Calibri" w:hAnsi="Calibri" w:cs="Calibri"/>
        </w:rPr>
        <w:t>ildu</w:t>
      </w:r>
      <w:r>
        <w:rPr>
          <w:rFonts w:ascii="Calibri" w:hAnsi="Calibri" w:cs="Calibri"/>
        </w:rPr>
        <w:t xml:space="preserve"> </w:t>
      </w:r>
      <w:r w:rsidRPr="00756138">
        <w:rPr>
          <w:rFonts w:ascii="Calibri" w:hAnsi="Calibri" w:cs="Calibri"/>
        </w:rPr>
        <w:t>Nafarroa, ante la Mesa de la Cámara presenta para su tramitación las siguientes</w:t>
      </w:r>
      <w:r>
        <w:rPr>
          <w:rFonts w:ascii="Calibri" w:hAnsi="Calibri" w:cs="Calibri"/>
        </w:rPr>
        <w:t xml:space="preserve"> </w:t>
      </w:r>
      <w:r w:rsidRPr="00756138">
        <w:rPr>
          <w:rFonts w:ascii="Calibri" w:hAnsi="Calibri" w:cs="Calibri"/>
        </w:rPr>
        <w:t>preguntas para su respuesta escrita:</w:t>
      </w:r>
    </w:p>
    <w:p w14:paraId="3D898BC1" w14:textId="413F96CA" w:rsidR="00756138" w:rsidRPr="00756138" w:rsidRDefault="00756138" w:rsidP="00756138">
      <w:pPr>
        <w:jc w:val="both"/>
        <w:rPr>
          <w:rFonts w:ascii="Calibri" w:hAnsi="Calibri" w:cs="Calibri"/>
        </w:rPr>
      </w:pPr>
      <w:r w:rsidRPr="00756138">
        <w:rPr>
          <w:rFonts w:ascii="Calibri" w:hAnsi="Calibri" w:cs="Calibri"/>
        </w:rPr>
        <w:t>La Presidenta de la Confederación Hidrográfica del Ebro resolvió aprobar la “Estrategia de la Confederación Hidrográfica del Ebro para la lucha contra el elevado contenido de nitratos en las aguas de la cuenca” (estrategia NITRACHE).</w:t>
      </w:r>
    </w:p>
    <w:p w14:paraId="60C34B18" w14:textId="77777777" w:rsidR="00756138" w:rsidRPr="00756138" w:rsidRDefault="00756138" w:rsidP="00756138">
      <w:pPr>
        <w:jc w:val="both"/>
        <w:rPr>
          <w:rFonts w:ascii="Calibri" w:hAnsi="Calibri" w:cs="Calibri"/>
        </w:rPr>
      </w:pPr>
      <w:r w:rsidRPr="00756138">
        <w:rPr>
          <w:rFonts w:ascii="Calibri" w:hAnsi="Calibri" w:cs="Calibri"/>
        </w:rPr>
        <w:t>Se formulan para su respuesta por escrito las siguientes preguntas:</w:t>
      </w:r>
    </w:p>
    <w:p w14:paraId="1B69E4FF" w14:textId="47A5BDD7" w:rsidR="00756138" w:rsidRPr="00756138" w:rsidRDefault="00756138" w:rsidP="00756138">
      <w:pPr>
        <w:pStyle w:val="Prrafodelista"/>
        <w:numPr>
          <w:ilvl w:val="0"/>
          <w:numId w:val="2"/>
        </w:numPr>
        <w:jc w:val="both"/>
        <w:rPr>
          <w:rFonts w:ascii="Calibri" w:hAnsi="Calibri" w:cs="Calibri"/>
          <w:sz w:val="22"/>
        </w:rPr>
      </w:pPr>
      <w:r w:rsidRPr="00756138">
        <w:rPr>
          <w:rFonts w:ascii="Calibri" w:hAnsi="Calibri" w:cs="Calibri"/>
          <w:sz w:val="22"/>
        </w:rPr>
        <w:t>¿Cuántas instalaciones ganaderas se encontraban en las superficies que pudieran estar incluidas en las zonas derivadas de esa “estrategia NITRACHE” a fecha 24 de mayo de 2023?</w:t>
      </w:r>
    </w:p>
    <w:p w14:paraId="780DCCD9" w14:textId="2AFF827D" w:rsidR="00756138" w:rsidRPr="00756138" w:rsidRDefault="00756138" w:rsidP="00756138">
      <w:pPr>
        <w:pStyle w:val="Prrafodelista"/>
        <w:numPr>
          <w:ilvl w:val="0"/>
          <w:numId w:val="2"/>
        </w:numPr>
        <w:jc w:val="both"/>
        <w:rPr>
          <w:rFonts w:ascii="Calibri" w:hAnsi="Calibri" w:cs="Calibri"/>
          <w:sz w:val="22"/>
        </w:rPr>
      </w:pPr>
      <w:r w:rsidRPr="00756138">
        <w:rPr>
          <w:rFonts w:ascii="Calibri" w:hAnsi="Calibri" w:cs="Calibri"/>
          <w:sz w:val="22"/>
        </w:rPr>
        <w:t>¿Con posterioridad a esa fecha cuántas solicitudes de nuevas instalaciones ganaderas intensivas se han recibido en el Departamento? ¿Cuántas de ellas han sido denegadas por estar en esas superficies de la “estrategia NITRACHE”?</w:t>
      </w:r>
    </w:p>
    <w:p w14:paraId="26C7CDC4" w14:textId="51041141" w:rsidR="00756138" w:rsidRPr="00756138" w:rsidRDefault="00756138" w:rsidP="00756138">
      <w:pPr>
        <w:pStyle w:val="Prrafodelista"/>
        <w:numPr>
          <w:ilvl w:val="0"/>
          <w:numId w:val="2"/>
        </w:numPr>
        <w:jc w:val="both"/>
        <w:rPr>
          <w:rFonts w:ascii="Calibri" w:hAnsi="Calibri" w:cs="Calibri"/>
          <w:sz w:val="22"/>
        </w:rPr>
      </w:pPr>
      <w:r w:rsidRPr="00756138">
        <w:rPr>
          <w:rFonts w:ascii="Calibri" w:hAnsi="Calibri" w:cs="Calibri"/>
          <w:sz w:val="22"/>
        </w:rPr>
        <w:t xml:space="preserve"> Con posterioridad a esa fecha</w:t>
      </w:r>
      <w:r>
        <w:rPr>
          <w:rFonts w:ascii="Calibri" w:hAnsi="Calibri" w:cs="Calibri"/>
          <w:sz w:val="22"/>
        </w:rPr>
        <w:t>,</w:t>
      </w:r>
      <w:r w:rsidRPr="00756138">
        <w:rPr>
          <w:rFonts w:ascii="Calibri" w:hAnsi="Calibri" w:cs="Calibri"/>
          <w:sz w:val="22"/>
        </w:rPr>
        <w:t xml:space="preserve"> cuántas solicitudes de ampliaciones de instalaciones intensivas ganaderas existentes se han recibido en el Departamento? ¿Cuántas de ellas han sido denegadas por estar en esas superficies de la “estrategia NITRACHE”?</w:t>
      </w:r>
    </w:p>
    <w:p w14:paraId="5AF77B8B" w14:textId="7D774F57" w:rsidR="00756138" w:rsidRPr="00756138" w:rsidRDefault="00756138" w:rsidP="00756138">
      <w:pPr>
        <w:pStyle w:val="Prrafodelista"/>
        <w:numPr>
          <w:ilvl w:val="0"/>
          <w:numId w:val="2"/>
        </w:numPr>
        <w:jc w:val="both"/>
        <w:rPr>
          <w:rFonts w:ascii="Calibri" w:hAnsi="Calibri" w:cs="Calibri"/>
          <w:sz w:val="22"/>
        </w:rPr>
      </w:pPr>
      <w:r w:rsidRPr="00756138">
        <w:rPr>
          <w:rFonts w:ascii="Calibri" w:hAnsi="Calibri" w:cs="Calibri"/>
          <w:sz w:val="22"/>
        </w:rPr>
        <w:t>Si alguna ha sido autorizada, tanto de nueva instalación como de ampliación, ¿por qué razón ha sido autorizada si la Resolución de la Presidenta de la CHE es de plena aplicación en Navarra ya que se adoptó en cumplimiento de los objetivos ambientales del Plan Hidrológico del Ebro, aplicando el artículo 8.4 del Real Decreto 47/2022, de 18 de enero?</w:t>
      </w:r>
    </w:p>
    <w:p w14:paraId="59317C08" w14:textId="77777777" w:rsidR="00C730A7" w:rsidRDefault="00C730A7" w:rsidP="00756138">
      <w:pPr>
        <w:jc w:val="both"/>
        <w:rPr>
          <w:rFonts w:ascii="Calibri" w:hAnsi="Calibri" w:cs="Calibri"/>
        </w:rPr>
      </w:pPr>
    </w:p>
    <w:p w14:paraId="5B52F339" w14:textId="4C93B271" w:rsidR="00756138" w:rsidRDefault="00756138" w:rsidP="00756138">
      <w:pPr>
        <w:jc w:val="both"/>
        <w:rPr>
          <w:rFonts w:ascii="Calibri" w:hAnsi="Calibri" w:cs="Calibri"/>
        </w:rPr>
      </w:pPr>
      <w:r w:rsidRPr="00756138">
        <w:rPr>
          <w:rFonts w:ascii="Calibri" w:hAnsi="Calibri" w:cs="Calibri"/>
        </w:rPr>
        <w:t>Iruña/Pamplona, 15 de mayo de 2025</w:t>
      </w:r>
    </w:p>
    <w:p w14:paraId="19248C8E" w14:textId="473FD458" w:rsidR="00C730A7" w:rsidRPr="00756138" w:rsidRDefault="00C730A7" w:rsidP="00756138">
      <w:pPr>
        <w:jc w:val="both"/>
        <w:rPr>
          <w:rFonts w:ascii="Calibri" w:hAnsi="Calibri" w:cs="Calibri"/>
        </w:rPr>
      </w:pPr>
      <w:r>
        <w:rPr>
          <w:rFonts w:ascii="Calibri" w:hAnsi="Calibri" w:cs="Calibri"/>
        </w:rPr>
        <w:t>El Parlamentario Foral: Adolfo Araiz Flamarique</w:t>
      </w:r>
    </w:p>
    <w:sectPr w:rsidR="00C730A7" w:rsidRPr="007561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abstractNum w:abstractNumId="1" w15:restartNumberingAfterBreak="0">
    <w:nsid w:val="7E196168"/>
    <w:multiLevelType w:val="hybridMultilevel"/>
    <w:tmpl w:val="F5DA51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86618735">
    <w:abstractNumId w:val="0"/>
  </w:num>
  <w:num w:numId="2" w16cid:durableId="36668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38"/>
    <w:rsid w:val="00035A55"/>
    <w:rsid w:val="003E3E22"/>
    <w:rsid w:val="0056632B"/>
    <w:rsid w:val="005762CC"/>
    <w:rsid w:val="00600DE2"/>
    <w:rsid w:val="0066179D"/>
    <w:rsid w:val="0066283F"/>
    <w:rsid w:val="00756138"/>
    <w:rsid w:val="008D7F85"/>
    <w:rsid w:val="00A03A15"/>
    <w:rsid w:val="00A36075"/>
    <w:rsid w:val="00A54CFC"/>
    <w:rsid w:val="00A877BA"/>
    <w:rsid w:val="00B0049F"/>
    <w:rsid w:val="00B81112"/>
    <w:rsid w:val="00BC5534"/>
    <w:rsid w:val="00C01BD6"/>
    <w:rsid w:val="00C730A7"/>
    <w:rsid w:val="00D06E2D"/>
    <w:rsid w:val="00E2340F"/>
    <w:rsid w:val="00E872DF"/>
    <w:rsid w:val="00F13E90"/>
    <w:rsid w:val="00F54D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A649"/>
  <w15:chartTrackingRefBased/>
  <w15:docId w15:val="{3C9A3FDF-D883-4153-AF08-F6EBA010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756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6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61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61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61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613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613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613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613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7561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61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61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61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61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61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61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61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6138"/>
    <w:rPr>
      <w:rFonts w:eastAsiaTheme="majorEastAsia" w:cstheme="majorBidi"/>
      <w:color w:val="272727" w:themeColor="text1" w:themeTint="D8"/>
    </w:rPr>
  </w:style>
  <w:style w:type="paragraph" w:styleId="Ttulo">
    <w:name w:val="Title"/>
    <w:basedOn w:val="Normal"/>
    <w:next w:val="Normal"/>
    <w:link w:val="TtuloCar"/>
    <w:uiPriority w:val="10"/>
    <w:qFormat/>
    <w:rsid w:val="0075613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61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613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61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613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56138"/>
    <w:rPr>
      <w:i/>
      <w:iCs/>
      <w:color w:val="404040" w:themeColor="text1" w:themeTint="BF"/>
    </w:rPr>
  </w:style>
  <w:style w:type="character" w:styleId="nfasisintenso">
    <w:name w:val="Intense Emphasis"/>
    <w:basedOn w:val="Fuentedeprrafopredeter"/>
    <w:uiPriority w:val="21"/>
    <w:qFormat/>
    <w:rsid w:val="00756138"/>
    <w:rPr>
      <w:i/>
      <w:iCs/>
      <w:color w:val="0F4761" w:themeColor="accent1" w:themeShade="BF"/>
    </w:rPr>
  </w:style>
  <w:style w:type="paragraph" w:styleId="Citadestacada">
    <w:name w:val="Intense Quote"/>
    <w:basedOn w:val="Normal"/>
    <w:next w:val="Normal"/>
    <w:link w:val="CitadestacadaCar"/>
    <w:uiPriority w:val="30"/>
    <w:qFormat/>
    <w:rsid w:val="00756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6138"/>
    <w:rPr>
      <w:i/>
      <w:iCs/>
      <w:color w:val="0F4761" w:themeColor="accent1" w:themeShade="BF"/>
    </w:rPr>
  </w:style>
  <w:style w:type="character" w:styleId="Referenciaintensa">
    <w:name w:val="Intense Reference"/>
    <w:basedOn w:val="Fuentedeprrafopredeter"/>
    <w:uiPriority w:val="32"/>
    <w:qFormat/>
    <w:rsid w:val="007561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1332</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2025-05-16T06:07:00Z</dcterms:created>
  <dcterms:modified xsi:type="dcterms:W3CDTF">2025-05-22T06:41:00Z</dcterms:modified>
</cp:coreProperties>
</file>