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6B0" w14:textId="7707EEC8" w:rsidR="00B065BA" w:rsidRPr="007752FC" w:rsidRDefault="007752FC" w:rsidP="007752FC">
      <w:pPr>
        <w:jc w:val="both"/>
        <w:rPr>
          <w:rFonts w:ascii="Calibri" w:hAnsi="Calibri" w:cs="Calibri"/>
        </w:rPr>
      </w:pPr>
      <w:r w:rsidRPr="007752FC">
        <w:rPr>
          <w:rFonts w:ascii="Calibri" w:hAnsi="Calibri" w:cs="Calibri"/>
        </w:rPr>
        <w:t>25MOC-94</w:t>
      </w:r>
    </w:p>
    <w:p w14:paraId="1E5ABC64" w14:textId="77777777" w:rsidR="007752FC" w:rsidRPr="007752FC" w:rsidRDefault="007752FC" w:rsidP="007752FC">
      <w:pPr>
        <w:jc w:val="both"/>
        <w:rPr>
          <w:rFonts w:ascii="Calibri" w:hAnsi="Calibri" w:cs="Calibri"/>
        </w:rPr>
      </w:pPr>
      <w:r w:rsidRPr="007752FC">
        <w:rPr>
          <w:rFonts w:ascii="Calibri" w:hAnsi="Calibri" w:cs="Calibri"/>
        </w:rPr>
        <w:t xml:space="preserve">D. Ramón Alzórriz Goñi, Portavoz del Grupo Parlamentario Partido Socialista de Navarra, al amparo de lo establecido en el Reglamento de la Cámara, presenta la siguiente moción, para su debate en el Pleno, por la que se insta al Gobierno de Navarra </w:t>
      </w:r>
      <w:proofErr w:type="gramStart"/>
      <w:r w:rsidRPr="007752FC">
        <w:rPr>
          <w:rFonts w:ascii="Calibri" w:hAnsi="Calibri" w:cs="Calibri"/>
        </w:rPr>
        <w:t>a</w:t>
      </w:r>
      <w:proofErr w:type="gramEnd"/>
      <w:r w:rsidRPr="007752FC">
        <w:rPr>
          <w:rFonts w:ascii="Calibri" w:hAnsi="Calibri" w:cs="Calibri"/>
        </w:rPr>
        <w:t xml:space="preserve"> tener en cuenta la perspectiva de género en todos los ámbitos de actuación sanitaria, incluyendo la investigación, la planificación de proyectos y la asistencia.</w:t>
      </w:r>
    </w:p>
    <w:p w14:paraId="26D91887" w14:textId="610D8FF1" w:rsidR="007752FC" w:rsidRPr="007752FC" w:rsidRDefault="007752FC" w:rsidP="007752FC">
      <w:pPr>
        <w:jc w:val="both"/>
        <w:rPr>
          <w:rFonts w:ascii="Calibri" w:hAnsi="Calibri" w:cs="Calibri"/>
        </w:rPr>
      </w:pPr>
      <w:r w:rsidRPr="007752FC">
        <w:rPr>
          <w:rFonts w:ascii="Calibri" w:hAnsi="Calibri" w:cs="Calibri"/>
        </w:rPr>
        <w:t xml:space="preserve">Exposición de motivos </w:t>
      </w:r>
    </w:p>
    <w:p w14:paraId="46BA89E6" w14:textId="77777777" w:rsidR="007752FC" w:rsidRPr="007752FC" w:rsidRDefault="007752FC" w:rsidP="007752FC">
      <w:pPr>
        <w:jc w:val="both"/>
        <w:rPr>
          <w:rFonts w:ascii="Calibri" w:hAnsi="Calibri" w:cs="Calibri"/>
        </w:rPr>
      </w:pPr>
      <w:r w:rsidRPr="007752FC">
        <w:rPr>
          <w:rFonts w:ascii="Calibri" w:hAnsi="Calibri" w:cs="Calibri"/>
        </w:rPr>
        <w:t>El 28 de mayo se conmemoró el Día Internacional de Acción por la Salud de las Mujeres.</w:t>
      </w:r>
    </w:p>
    <w:p w14:paraId="78671739" w14:textId="77777777" w:rsidR="007752FC" w:rsidRPr="007752FC" w:rsidRDefault="007752FC" w:rsidP="007752FC">
      <w:pPr>
        <w:jc w:val="both"/>
        <w:rPr>
          <w:rFonts w:ascii="Calibri" w:hAnsi="Calibri" w:cs="Calibri"/>
        </w:rPr>
      </w:pPr>
      <w:r w:rsidRPr="007752FC">
        <w:rPr>
          <w:rFonts w:ascii="Calibri" w:hAnsi="Calibri" w:cs="Calibri"/>
        </w:rPr>
        <w:t>La Organización Mundial de la Salud (OMS) asegura que el ser mujer es un factor que crea inequidades sanitarias por sí solo y que puede agravar las que son producto de las situaciones de discriminación múltiple, en las que interseccionan la posición socioeconómica, la edad, la etnia y la discapacidad, entre otras. De hecho, se estima que un 40 % de las mujeres, frente a un 30 % de los hombres, acabará padeciendo una enfermedad crónica. Además, el diagnóstico muchas veces es tardío, lo que acarrea un mayor impacto negativo en su vida social, laboral, económica y personal.</w:t>
      </w:r>
    </w:p>
    <w:p w14:paraId="40EA498C" w14:textId="77777777" w:rsidR="007752FC" w:rsidRPr="007752FC" w:rsidRDefault="007752FC" w:rsidP="007752FC">
      <w:pPr>
        <w:jc w:val="both"/>
        <w:rPr>
          <w:rFonts w:ascii="Calibri" w:hAnsi="Calibri" w:cs="Calibri"/>
        </w:rPr>
      </w:pPr>
      <w:r w:rsidRPr="007752FC">
        <w:rPr>
          <w:rFonts w:ascii="Calibri" w:hAnsi="Calibri" w:cs="Calibri"/>
        </w:rPr>
        <w:t>El primer Libro Blanco sobre Salud y Género en España, elaborado por el Observatorio de Salud y Estudio de Comunicación, ha analizado de una manera detallada, el impacto del género en una veintena de patologías de alto impacto para nuestro sistema sanitario. Este Libro Blanco pretende despertar una reflexión en toda la sociedad en torno a la necesidad de incorporar políticas y acciones sanitarias con perspectiva feminista. Y es que, tener en cuenta esta variable, permitirá garantizar la prevención, la mayor precisión en el diagnóstico y la equidad de las mujeres en la atención y tratamiento de sus patologías.</w:t>
      </w:r>
    </w:p>
    <w:p w14:paraId="6D97DBB2" w14:textId="77777777" w:rsidR="007752FC" w:rsidRPr="007752FC" w:rsidRDefault="007752FC" w:rsidP="007752FC">
      <w:pPr>
        <w:jc w:val="both"/>
        <w:rPr>
          <w:rFonts w:ascii="Calibri" w:hAnsi="Calibri" w:cs="Calibri"/>
        </w:rPr>
      </w:pPr>
      <w:r w:rsidRPr="007752FC">
        <w:rPr>
          <w:rFonts w:ascii="Calibri" w:hAnsi="Calibri" w:cs="Calibri"/>
        </w:rPr>
        <w:t>Este documento puede servir como guía de actuación para analizar y poner en marcha estrategias de salud de las mujeres y avanzar hacia una sanidad con una mayor perspectiva de género.</w:t>
      </w:r>
    </w:p>
    <w:p w14:paraId="0081F154" w14:textId="77777777" w:rsidR="007752FC" w:rsidRPr="007752FC" w:rsidRDefault="007752FC" w:rsidP="007752FC">
      <w:pPr>
        <w:jc w:val="both"/>
        <w:rPr>
          <w:rFonts w:ascii="Calibri" w:hAnsi="Calibri" w:cs="Calibri"/>
        </w:rPr>
      </w:pPr>
      <w:r w:rsidRPr="007752FC">
        <w:rPr>
          <w:rFonts w:ascii="Calibri" w:hAnsi="Calibri" w:cs="Calibri"/>
        </w:rPr>
        <w:t>En Navarra, el Plan Estratégico para la Igualdad entre mujeres y hombres 2022- 2027 es la herramienta de planificación con la que nos hemos dotado para la intervención en igualdad de las administraciones públicas de la Comunidad Foral de Navarra, su elaboración es un mandato de la Ley Foral 17/2019, de 4 de abril, de Igualdad entre Mujeres y Hombres.</w:t>
      </w:r>
    </w:p>
    <w:p w14:paraId="793DDE03" w14:textId="267C1AC8" w:rsidR="007752FC" w:rsidRPr="007752FC" w:rsidRDefault="007752FC" w:rsidP="007752FC">
      <w:pPr>
        <w:jc w:val="both"/>
        <w:rPr>
          <w:rFonts w:ascii="Calibri" w:hAnsi="Calibri" w:cs="Calibri"/>
        </w:rPr>
      </w:pPr>
      <w:r w:rsidRPr="007752FC">
        <w:rPr>
          <w:rFonts w:ascii="Calibri" w:hAnsi="Calibri" w:cs="Calibri"/>
        </w:rPr>
        <w:t>En Navarra, si bien no existe un "Observatorio de la Salud de las Mujeres" específico, sí se realizan acciones y se cuenta con herramientas para abordar su salud. El Observatorio de Salud Comunitaria de Navarra tiene como uno de sus pilares de información fundamentales el análisis de desigualdades en salud por ejes de desigualdad: género, clase social, territorio.</w:t>
      </w:r>
    </w:p>
    <w:p w14:paraId="392E929D" w14:textId="77777777" w:rsidR="007752FC" w:rsidRPr="007752FC" w:rsidRDefault="007752FC" w:rsidP="007752FC">
      <w:pPr>
        <w:jc w:val="both"/>
        <w:rPr>
          <w:rFonts w:ascii="Calibri" w:hAnsi="Calibri" w:cs="Calibri"/>
        </w:rPr>
      </w:pPr>
      <w:r w:rsidRPr="007752FC">
        <w:rPr>
          <w:rFonts w:ascii="Calibri" w:hAnsi="Calibri" w:cs="Calibri"/>
        </w:rPr>
        <w:t>Por todo ello, el Grupo Parlamentario Partido Socialista de Navarra presenta la siguiente propuesta de resolución:</w:t>
      </w:r>
    </w:p>
    <w:p w14:paraId="4023D942" w14:textId="77777777" w:rsidR="007752FC" w:rsidRPr="007752FC" w:rsidRDefault="007752FC" w:rsidP="007752FC">
      <w:pPr>
        <w:jc w:val="both"/>
        <w:rPr>
          <w:rFonts w:ascii="Calibri" w:hAnsi="Calibri" w:cs="Calibri"/>
        </w:rPr>
      </w:pPr>
      <w:r w:rsidRPr="007752FC">
        <w:rPr>
          <w:rFonts w:ascii="Calibri" w:hAnsi="Calibri" w:cs="Calibri"/>
        </w:rPr>
        <w:t xml:space="preserve">El Parlamento de Navarra insta al Gobierno de Navarra </w:t>
      </w:r>
      <w:proofErr w:type="gramStart"/>
      <w:r w:rsidRPr="007752FC">
        <w:rPr>
          <w:rFonts w:ascii="Calibri" w:hAnsi="Calibri" w:cs="Calibri"/>
        </w:rPr>
        <w:t>a</w:t>
      </w:r>
      <w:proofErr w:type="gramEnd"/>
      <w:r w:rsidRPr="007752FC">
        <w:rPr>
          <w:rFonts w:ascii="Calibri" w:hAnsi="Calibri" w:cs="Calibri"/>
        </w:rPr>
        <w:t xml:space="preserve"> tener en cuenta la perspectiva de género en todos los ámbitos de actuación sanitaria, incluyendo la investigación, la planificación de proyectos y la asistencia.</w:t>
      </w:r>
    </w:p>
    <w:p w14:paraId="6A1DA490" w14:textId="782F0D72" w:rsidR="007752FC" w:rsidRPr="007752FC" w:rsidRDefault="007752FC" w:rsidP="007752FC">
      <w:pPr>
        <w:jc w:val="both"/>
        <w:rPr>
          <w:rFonts w:ascii="Calibri" w:hAnsi="Calibri" w:cs="Calibri"/>
        </w:rPr>
      </w:pPr>
      <w:r w:rsidRPr="007752FC">
        <w:rPr>
          <w:rFonts w:ascii="Calibri" w:hAnsi="Calibri" w:cs="Calibri"/>
        </w:rPr>
        <w:t>Pamplona, a 29 de mayo de 2025</w:t>
      </w:r>
    </w:p>
    <w:p w14:paraId="0A700947" w14:textId="65E53ADF" w:rsidR="007752FC" w:rsidRPr="007752FC" w:rsidRDefault="007752FC" w:rsidP="007752FC">
      <w:pPr>
        <w:jc w:val="both"/>
        <w:rPr>
          <w:rFonts w:ascii="Calibri" w:hAnsi="Calibri" w:cs="Calibri"/>
        </w:rPr>
      </w:pPr>
      <w:r w:rsidRPr="007752FC">
        <w:rPr>
          <w:rFonts w:ascii="Calibri" w:hAnsi="Calibri" w:cs="Calibri"/>
        </w:rPr>
        <w:lastRenderedPageBreak/>
        <w:t>El Parlamentario Foral: Ramón Alzórriz Goñi</w:t>
      </w:r>
    </w:p>
    <w:sectPr w:rsidR="007752FC" w:rsidRPr="007752F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C"/>
    <w:rsid w:val="000370A0"/>
    <w:rsid w:val="000820DB"/>
    <w:rsid w:val="000A3E45"/>
    <w:rsid w:val="000B399C"/>
    <w:rsid w:val="00102BA2"/>
    <w:rsid w:val="001229CC"/>
    <w:rsid w:val="001E34F2"/>
    <w:rsid w:val="00242C60"/>
    <w:rsid w:val="002E551E"/>
    <w:rsid w:val="00337EB8"/>
    <w:rsid w:val="0035620E"/>
    <w:rsid w:val="003C1B1F"/>
    <w:rsid w:val="004300BA"/>
    <w:rsid w:val="004D19DA"/>
    <w:rsid w:val="00597020"/>
    <w:rsid w:val="00603382"/>
    <w:rsid w:val="0061120D"/>
    <w:rsid w:val="006F2590"/>
    <w:rsid w:val="00710D6B"/>
    <w:rsid w:val="007752FC"/>
    <w:rsid w:val="00845D68"/>
    <w:rsid w:val="00854C8E"/>
    <w:rsid w:val="0089010A"/>
    <w:rsid w:val="008A3285"/>
    <w:rsid w:val="00956302"/>
    <w:rsid w:val="00A221D3"/>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2262"/>
  <w15:chartTrackingRefBased/>
  <w15:docId w15:val="{F5135303-ADB2-4928-929C-1303E5C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5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5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52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52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52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52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52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52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52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2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52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52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52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52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52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52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52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52FC"/>
    <w:rPr>
      <w:rFonts w:eastAsiaTheme="majorEastAsia" w:cstheme="majorBidi"/>
      <w:color w:val="272727" w:themeColor="text1" w:themeTint="D8"/>
    </w:rPr>
  </w:style>
  <w:style w:type="paragraph" w:styleId="Ttulo">
    <w:name w:val="Title"/>
    <w:basedOn w:val="Normal"/>
    <w:next w:val="Normal"/>
    <w:link w:val="TtuloCar"/>
    <w:uiPriority w:val="10"/>
    <w:qFormat/>
    <w:rsid w:val="0077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52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52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52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52FC"/>
    <w:pPr>
      <w:spacing w:before="160"/>
      <w:jc w:val="center"/>
    </w:pPr>
    <w:rPr>
      <w:i/>
      <w:iCs/>
      <w:color w:val="404040" w:themeColor="text1" w:themeTint="BF"/>
    </w:rPr>
  </w:style>
  <w:style w:type="character" w:customStyle="1" w:styleId="CitaCar">
    <w:name w:val="Cita Car"/>
    <w:basedOn w:val="Fuentedeprrafopredeter"/>
    <w:link w:val="Cita"/>
    <w:uiPriority w:val="29"/>
    <w:rsid w:val="007752FC"/>
    <w:rPr>
      <w:i/>
      <w:iCs/>
      <w:color w:val="404040" w:themeColor="text1" w:themeTint="BF"/>
    </w:rPr>
  </w:style>
  <w:style w:type="paragraph" w:styleId="Prrafodelista">
    <w:name w:val="List Paragraph"/>
    <w:basedOn w:val="Normal"/>
    <w:uiPriority w:val="34"/>
    <w:qFormat/>
    <w:rsid w:val="007752FC"/>
    <w:pPr>
      <w:ind w:left="720"/>
      <w:contextualSpacing/>
    </w:pPr>
  </w:style>
  <w:style w:type="character" w:styleId="nfasisintenso">
    <w:name w:val="Intense Emphasis"/>
    <w:basedOn w:val="Fuentedeprrafopredeter"/>
    <w:uiPriority w:val="21"/>
    <w:qFormat/>
    <w:rsid w:val="007752FC"/>
    <w:rPr>
      <w:i/>
      <w:iCs/>
      <w:color w:val="0F4761" w:themeColor="accent1" w:themeShade="BF"/>
    </w:rPr>
  </w:style>
  <w:style w:type="paragraph" w:styleId="Citadestacada">
    <w:name w:val="Intense Quote"/>
    <w:basedOn w:val="Normal"/>
    <w:next w:val="Normal"/>
    <w:link w:val="CitadestacadaCar"/>
    <w:uiPriority w:val="30"/>
    <w:qFormat/>
    <w:rsid w:val="00775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52FC"/>
    <w:rPr>
      <w:i/>
      <w:iCs/>
      <w:color w:val="0F4761" w:themeColor="accent1" w:themeShade="BF"/>
    </w:rPr>
  </w:style>
  <w:style w:type="character" w:styleId="Referenciaintensa">
    <w:name w:val="Intense Reference"/>
    <w:basedOn w:val="Fuentedeprrafopredeter"/>
    <w:uiPriority w:val="32"/>
    <w:qFormat/>
    <w:rsid w:val="00775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2571</Characters>
  <Application>Microsoft Office Word</Application>
  <DocSecurity>0</DocSecurity>
  <Lines>21</Lines>
  <Paragraphs>6</Paragraphs>
  <ScaleCrop>false</ScaleCrop>
  <Company>HP Inc.</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2025-05-30T06:31:00Z</dcterms:created>
  <dcterms:modified xsi:type="dcterms:W3CDTF">2025-06-04T12:27:00Z</dcterms:modified>
</cp:coreProperties>
</file>