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B519" w14:textId="6CDC4D17" w:rsidR="00417478" w:rsidRPr="00417478" w:rsidRDefault="00417478" w:rsidP="00417478">
      <w:pPr>
        <w:jc w:val="both"/>
        <w:rPr>
          <w:rFonts w:ascii="Calibri" w:hAnsi="Calibri" w:cs="Calibri"/>
        </w:rPr>
      </w:pPr>
      <w:r>
        <w:rPr>
          <w:rFonts w:ascii="Calibri" w:hAnsi="Calibri"/>
        </w:rPr>
        <w:t>25MOC-83</w:t>
      </w:r>
    </w:p>
    <w:p w14:paraId="7BEADA21" w14:textId="77777777" w:rsidR="00417478" w:rsidRPr="00417478" w:rsidRDefault="00417478" w:rsidP="00417478">
      <w:pPr>
        <w:jc w:val="both"/>
        <w:rPr>
          <w:rFonts w:ascii="Calibri" w:hAnsi="Calibri" w:cs="Calibri"/>
        </w:rPr>
      </w:pPr>
      <w:r>
        <w:rPr>
          <w:rFonts w:ascii="Calibri" w:hAnsi="Calibri"/>
        </w:rPr>
        <w:t>Contigo Navarra-Zurekin Nafarroa talde parlamentarioko parlamentari Carlos Guzmán Pérezek, Legebiltzarreko Erregelamenduan ezarritakoaren babesean, honako mozio hau aurkezten du, Hezkuntza Batzordean eztabaidatzeko. Eskatzen dugu mozio hau betetzeari buruzko jarraipena Nafarroako Parlamentuko Eskubide Sozialetako, Ekonomia Sozialeko eta Enpleguko Batzordean egin dadila.</w:t>
      </w:r>
    </w:p>
    <w:p w14:paraId="374DDA5D" w14:textId="24272FF6" w:rsidR="00417478" w:rsidRPr="00417478" w:rsidRDefault="00417478" w:rsidP="00417478">
      <w:pPr>
        <w:jc w:val="both"/>
        <w:rPr>
          <w:rFonts w:ascii="Calibri" w:hAnsi="Calibri" w:cs="Calibri"/>
        </w:rPr>
      </w:pPr>
      <w:r>
        <w:rPr>
          <w:rFonts w:ascii="Calibri" w:hAnsi="Calibri"/>
        </w:rPr>
        <w:t>Zioen azalpena</w:t>
      </w:r>
    </w:p>
    <w:p w14:paraId="5F266AA4" w14:textId="77777777" w:rsidR="00417478" w:rsidRPr="00417478" w:rsidRDefault="00417478" w:rsidP="00417478">
      <w:pPr>
        <w:jc w:val="both"/>
        <w:rPr>
          <w:rFonts w:ascii="Calibri" w:hAnsi="Calibri" w:cs="Calibri"/>
        </w:rPr>
      </w:pPr>
      <w:r>
        <w:rPr>
          <w:rFonts w:ascii="Calibri" w:hAnsi="Calibri"/>
        </w:rPr>
        <w:t>2011tik Nafarroan izen desberdinekin hedatu diren ingelesezko erdi-murgiltzeko hezkuntza-programak (egungo IIP, ingelesez ikasteko programa), ziur asko, gure hezkuntza-sistemak azken urteotan izan duen eraldaketarik handiena dira. Hala ere, eraldaketa horren inpaktua ez da ia ebaluatu. Dena dela, kritika ugari jaso ditu, bai hemen, bai antzeko programak ezarri diren beste autonomia-erkidego batzuetan.</w:t>
      </w:r>
    </w:p>
    <w:p w14:paraId="70311D4B" w14:textId="50B2319E" w:rsidR="00B065BA" w:rsidRPr="00417478" w:rsidRDefault="00417478" w:rsidP="00417478">
      <w:pPr>
        <w:jc w:val="both"/>
        <w:rPr>
          <w:rFonts w:ascii="Calibri" w:hAnsi="Calibri" w:cs="Calibri"/>
        </w:rPr>
      </w:pPr>
      <w:r>
        <w:rPr>
          <w:rFonts w:ascii="Calibri" w:hAnsi="Calibri"/>
        </w:rPr>
        <w:t>Nafarroaren kasuan, hezkuntza-komunitatearen zati handi batek kritikatu zuen programa esperimental horren hedapenaren azkartasuna eta plangintzarik eza, zeina ezarri baita, gehienetan, baliabide nahikorik gabe, irakasleen prestakuntza egokirik gabe hizkuntza-egiaztapenaz haratago, eta kasu askotan inposaketaz, aldez aurretik klaustroak eta familiak kontuan hartu gabe. Era berean, ez zen kontuan hartu nola eragingo zion ikasleen ekitateari Nafarroako hezkuntza-sisteman; izan ere, sistema horrek beste berezitasun batzuk ere baditu (itunpeko hezkuntzaren ehuneko handia, hizkuntza-eredu desberdinak), eta, hori dela eta, haren hedapenak ondorio bereziki problematikoak izan ditzake.</w:t>
      </w:r>
    </w:p>
    <w:p w14:paraId="4825356B" w14:textId="77777777" w:rsidR="00417478" w:rsidRPr="00417478" w:rsidRDefault="00417478" w:rsidP="00417478">
      <w:pPr>
        <w:jc w:val="both"/>
        <w:rPr>
          <w:rFonts w:ascii="Calibri" w:hAnsi="Calibri" w:cs="Calibri"/>
        </w:rPr>
      </w:pPr>
      <w:r>
        <w:rPr>
          <w:rFonts w:ascii="Calibri" w:hAnsi="Calibri"/>
        </w:rPr>
        <w:t>Antzeko programak ezarri ziren beste erkidego batzuetan horiek berrikusten hasi dira. Madrilek ere, ezarpenean aitzindari izan den erkidegoak, malgutu egin ditu, eta ingelesez ematen diren edukien kopurua murrizten ari da, horrek ezagutzen galera dakarrela ikusi baitu. Gaztela eta Leonen eta Gaztela-Mantxan dozenaka ikastetxek utzi dituzte programa elebidunak. Nafarroan, Castejon, Cascante, Gares eta Elizondoko ikastetxeek egin dute (nahiz eta Hezkuntza Departamentuak pixkanaka bakarrik egiten uzten dien, dagoeneko ikasten ari diren ikasleei ateratzeko aukerarik eman gabe).</w:t>
      </w:r>
    </w:p>
    <w:p w14:paraId="3BF04063" w14:textId="77777777" w:rsidR="00417478" w:rsidRPr="00417478" w:rsidRDefault="00417478" w:rsidP="00417478">
      <w:pPr>
        <w:jc w:val="both"/>
        <w:rPr>
          <w:rFonts w:ascii="Calibri" w:hAnsi="Calibri" w:cs="Calibri"/>
        </w:rPr>
      </w:pPr>
      <w:r>
        <w:rPr>
          <w:rFonts w:ascii="Calibri" w:hAnsi="Calibri"/>
        </w:rPr>
        <w:t>Hala eta guztiz ere, Hezkuntza Departamentuak, programaren emaitzak behar bezala ebaluatu gabe, araudi berri bat aplikatu nahi du. Araudi horrek, alde batetik, irakasgai jakin batzuk ingelesez irakastera behartzen du, eta horrek eragina du plantillen egonkortasunean; eta, bestetik, D ereduan ingelesez ematen diren saioak zabaltzen ditu. Horri buruzko kritikak egin dituzte bai familiek, bai eragindako ikastetxeetako irakasleek. Izan ere, uste dute zabaltze horrek eragin oso negatiboa izango duela bai ingelesez ematen diren ikasgaien edukian, bai euskarazko hizkuntza-gaitasunean, batez ere eremu mistoko eta ez-euskalduneko ikasleen kasuan. Neurri hori, gainera, IESO Iparralde DBHIko klaustroak salatu duenez, «inolako adostasunik gabe hartu da, hezkuntza komunitateari kontsulta egin gabe, ingelesezko irakaskuntza orduak gehitzeko beharra babesten duen justifikazio zientifikorik gabe, eta gehikuntza hori irakasgai jakin batzuetan zergatik aplikatu behar den jakin gabe».</w:t>
      </w:r>
    </w:p>
    <w:p w14:paraId="078A1570" w14:textId="77777777" w:rsidR="00417478" w:rsidRPr="00417478" w:rsidRDefault="00417478" w:rsidP="00417478">
      <w:pPr>
        <w:jc w:val="both"/>
        <w:rPr>
          <w:rFonts w:ascii="Calibri" w:hAnsi="Calibri" w:cs="Calibri"/>
        </w:rPr>
      </w:pPr>
      <w:r>
        <w:rPr>
          <w:rFonts w:ascii="Calibri" w:hAnsi="Calibri"/>
        </w:rPr>
        <w:t xml:space="preserve">Gaur egungo testuinguruan, gure hezkuntza-sistemak hainbat erronkari aurre egin behar dionean, hala nola ikasleen gero eta aniztasun handiagoari edo pantailen erabilerak haien hizkuntza-trebetasunetan duen eraginari, planteatu behar da ea oso txikitatik ingelesez ikasgai osoak ematean oinarritutako programa horiek egokienak diren (baita komunikazio-hizkuntza </w:t>
      </w:r>
      <w:r>
        <w:rPr>
          <w:rFonts w:ascii="Calibri" w:hAnsi="Calibri"/>
        </w:rPr>
        <w:lastRenderedPageBreak/>
        <w:t>nagusiko hizkuntza-gaitasunak oraindik ez daudenean ere). Europako beste herrialde batzuetan geroago hasten dira atzerriko hizkuntza ikasten, ikasleek beren ama-hizkuntzan gaitasun instrumentalak ondo finkatuta dituztenean, eta metodologia aktiboak eta diziplinarteko ikuspegiak ahalbidetzen dituzten ratio baxuagoen alde egiten dute. Nafarroan hartutako eredua ez da posible den bakarra, eta behar bezala kontuan hartu ez diren inplikazio pedagogikoak ditu. Nafarroako eta beste erkidego batzuetako irakasleen eta ikastetxeen familien zati handi batek salatu duenez, ingelesez osorik emandako ikasgaien edukiek ingelesaren arloan ematen ari direnak baino lexiko eta gramatika aurreratuagoak behar dituzte, eta horrek ikaskuntza memoristikoagoa egitea bultzatzen du, gaitasun gutxiagokoa, eduki eta jarduera sinpleagoekin eta motibazio gutxiagokoekin egiten dena. Madrilgo Erkidegoko irakasleei berriki egindako inkesta batek hauxe adierazi zuen: irakasleen % 87,2k uste dute irakasgaiak osorik ingelesez irakasteak eragin negatiboa duela ikasleen ulermen-mailan; % 80,7k uste dute aztertutako edukien sakontasuna murrizten duela; erdiek baino gehiagok uste dute eragin kaltegarriak dituela gaztelania menperatzeari dagokionez (% 66k uste dute hiztegia murrizten duela; % 54,5ek, ortografia-akatsak areagotzen dituela, eta % 54,5ek, laburtzeko eta idazteko gaitasunari eragiten diola); % 32,7k uste dute tutoretza-ekintza zailtzen duela; % 77,8k, parte-hartzea zailtzen duela; % 76,6k, idatzizko ekoizpenak garatzeko zailtasunak daudela... Eta % 89,7k uste dute ohikoa dela programa horietan parte hartzen duten ikasleek ikastetxetik kanpo errefortzua behar izatea, akademia edo klase partikularretan.</w:t>
      </w:r>
    </w:p>
    <w:p w14:paraId="01E29A1A" w14:textId="77777777" w:rsidR="00417478" w:rsidRPr="00417478" w:rsidRDefault="00417478" w:rsidP="00417478">
      <w:pPr>
        <w:jc w:val="both"/>
        <w:rPr>
          <w:rFonts w:ascii="Calibri" w:hAnsi="Calibri" w:cs="Calibri"/>
        </w:rPr>
      </w:pPr>
      <w:r>
        <w:rPr>
          <w:rFonts w:ascii="Calibri" w:hAnsi="Calibri"/>
        </w:rPr>
        <w:t>Nafarroan ere, IIP ezarri zenetik, akademien eta ingeleseko klase partikularren negozioa handitu egin da. Paradoxikoki, ikasle guztiei ingelesa irakasteko pentsatu zen programa batek ingeleseko eskola partikularren beharra biderkatu du. Beraz, ingelesa ikasketetarako komunikazio-hizkuntza gisa erabiltzeak eragiten dituen zailtasunek berekin ekar dezakete baliabide ekonomiko desberdinak dituzten familien arteko desberdintasuna areagotzea, eta, horrela, ingurune soziokulturaletako ikasleen arteko aldea larriagotzea. Gainera, zailtasun gehigarri bat da hezkuntza-premia bereziak (HPB) edo hezkuntza-laguntzako berariazko premiak (HLBP) dituzten ikasleentzat.</w:t>
      </w:r>
    </w:p>
    <w:p w14:paraId="33BC17FA" w14:textId="77777777" w:rsidR="00417478" w:rsidRPr="00417478" w:rsidRDefault="00417478" w:rsidP="00417478">
      <w:pPr>
        <w:jc w:val="both"/>
        <w:rPr>
          <w:rFonts w:ascii="Calibri" w:hAnsi="Calibri" w:cs="Calibri"/>
        </w:rPr>
      </w:pPr>
      <w:r>
        <w:rPr>
          <w:rFonts w:ascii="Calibri" w:hAnsi="Calibri"/>
        </w:rPr>
        <w:t>Nafarroan, programaren hiru ebaluazioak aspaldi egin ziren (2015-2016, 2016-2017 eta 2017-2018 ikasturteetan), lehen hezkuntzako seigarren mailara mugatu ziren (ez da bat ere egin, beraz, bigarren hezkuntzan), eta ikasleen ingeles-mailari soilik erreparatu zioten. Ez zen ebaluatu nola eragiten duen ikasgai osoak ingelesez emateak gainerako gaitasunetan. 2015-2016 ikasturtean bakarrik ebaluatu zen gaitasun zientifikoa, baina ebaluazioa egiteko zalantza handiko adierazgarritasun-lagina erabili zen. Era berean, hori izan zen ikasleen ISEKak kontuan hartu zituen hiru ebaluazioetatik bakarra, eta faktore horrek ingeleseko hizkuntza-gaitasunaren emaitzetan nahiz zientzia-gaitasunaren emaitzetan duen garrantzia berretsi zuen. Ez 2016-2017 ikasturteko ebaluazioak ez 2017-2018 ikasturtekoak ez zuten gaitasun zientifikoa berriro ebaluatu, ezta ikasleen ISEKa kontuan hartu ere. Eta hiruretako batean ere ez zen IIP ez duen zentrorik ebaluatu konparazioak egin ahal izateko. Era berean, ez zen ebaluatu nola eragiten zien komunikazio-hizkuntza nagusiko (gaztelania edo euskara) hizkuntza-gaitasunei, eta, gainera, D ereduko ikastetxeen presentzia txikia izan zen laginean. Era berean, ez ziren ebaluatu ikasleen interesean edo ikasgelako giroan duen eragina eta antzeko gaiak.</w:t>
      </w:r>
    </w:p>
    <w:p w14:paraId="6E0314EF" w14:textId="77777777" w:rsidR="00417478" w:rsidRPr="00417478" w:rsidRDefault="00417478" w:rsidP="00417478">
      <w:pPr>
        <w:jc w:val="both"/>
        <w:rPr>
          <w:rFonts w:ascii="Calibri" w:hAnsi="Calibri" w:cs="Calibri"/>
        </w:rPr>
      </w:pPr>
      <w:r>
        <w:rPr>
          <w:rFonts w:ascii="Calibri" w:hAnsi="Calibri"/>
        </w:rPr>
        <w:t xml:space="preserve">Ebaluazio horiek, beraz, ikasleen ingeles-mailan oinarritu ziren funtsean. Emaitzen arabera, programa horiek egiten zituzten ikasle gehienek Europako Erreferentzia Marko Bateratuko A1 edo A2 mailen inguruan amaitzen zuten lehen hezkuntza, trebetasunaren arabera. Emaitza </w:t>
      </w:r>
      <w:r>
        <w:rPr>
          <w:rFonts w:ascii="Calibri" w:hAnsi="Calibri"/>
        </w:rPr>
        <w:lastRenderedPageBreak/>
        <w:t>horien ildotik, Atzerriko hizkuntzetan ikasteko programen oinarrizko alderdiak arautzen dituen apirilaren 26ko 43/2023 Foru Dekretuaren 8. artikuluaren arabera, lehen hezkuntzan A1 eta A2 artean dagoen maila hartzen da erreferentetzat, eta bigarren hezkuntzan A2 eta B1 artean dagoena. Baina horrek esan nahi du bigarren hezkuntzako lehen mailetako ikasle gehienek ingelesezko ikasgaiak A2 mailarekin egin behar dituztela, eta maila horrek komunikazio sinpleak eta egunerokoak soilik ahalbidetzen ditu, eduki akademiko konplexuak ulertzeko eta adierazteko nahikoak ez direnak.</w:t>
      </w:r>
    </w:p>
    <w:p w14:paraId="7612873D" w14:textId="238DCE32" w:rsidR="00417478" w:rsidRPr="00417478" w:rsidRDefault="00417478" w:rsidP="00417478">
      <w:pPr>
        <w:jc w:val="both"/>
        <w:rPr>
          <w:rFonts w:ascii="Calibri" w:hAnsi="Calibri" w:cs="Calibri"/>
        </w:rPr>
      </w:pPr>
      <w:r>
        <w:rPr>
          <w:rFonts w:ascii="Calibri" w:hAnsi="Calibri"/>
        </w:rPr>
        <w:t>Beraz, beharrezkoa da programa horien eraginaren ebaluazio osoa egitea; ez soilik ingelesaren ikaskuntzan duen eragina, baita hizkuntza horretan emandako edukietan, hizkuntza-gaitasunean oro har, eta gelako arretan, motibazioan eta jokabidean ere, eta, bereziki, ikasleen segregazioan, kontuan hartuta haien indize sozioekonomiko eta kulturalak (ISEK) zer lotura duen emaitzekin eta hizkuntza-programek bigarren hezkuntzan dituzten multzokatzeekin.</w:t>
      </w:r>
    </w:p>
    <w:p w14:paraId="5936E3B5" w14:textId="4F64AFBA" w:rsidR="00417478" w:rsidRPr="00417478" w:rsidRDefault="00417478" w:rsidP="00417478">
      <w:pPr>
        <w:jc w:val="both"/>
        <w:rPr>
          <w:rFonts w:ascii="Calibri" w:hAnsi="Calibri" w:cs="Calibri"/>
        </w:rPr>
      </w:pPr>
      <w:r>
        <w:rPr>
          <w:rFonts w:ascii="Calibri" w:hAnsi="Calibri"/>
        </w:rPr>
        <w:t>Erabaki</w:t>
      </w:r>
      <w:r w:rsidR="009F2F57">
        <w:rPr>
          <w:rFonts w:ascii="Calibri" w:hAnsi="Calibri"/>
        </w:rPr>
        <w:t>-</w:t>
      </w:r>
      <w:r>
        <w:rPr>
          <w:rFonts w:ascii="Calibri" w:hAnsi="Calibri"/>
        </w:rPr>
        <w:t>proposamena:</w:t>
      </w:r>
    </w:p>
    <w:p w14:paraId="2627DF70" w14:textId="77777777" w:rsidR="00417478" w:rsidRPr="00417478" w:rsidRDefault="00417478" w:rsidP="00417478">
      <w:pPr>
        <w:jc w:val="both"/>
        <w:rPr>
          <w:rFonts w:ascii="Calibri" w:hAnsi="Calibri" w:cs="Calibri"/>
        </w:rPr>
      </w:pPr>
      <w:r>
        <w:rPr>
          <w:rFonts w:ascii="Calibri" w:hAnsi="Calibri"/>
        </w:rPr>
        <w:t>1. Nafarroako Parlamentuak Nafarroako Gobernuko Hezkuntza Departamentua premiatzen du bertan behera utz ditzan 2025-2026 ikasturtean maiatzaren 24ko 57/2024 Foru Agindua, haur eta lehen hezkuntzako ikastetxeetan atzerriko hizkuntzak ikasteko programak garatzen dituena, eta maiatzaren 24ko 58/2024 Foru Agindua, bigarren hezkuntzako ikastetxeetan atzerriko hizkuntzak ikasteko programak garatzen dituena.</w:t>
      </w:r>
    </w:p>
    <w:p w14:paraId="2D6891E6" w14:textId="77777777" w:rsidR="00417478" w:rsidRPr="00417478" w:rsidRDefault="00417478" w:rsidP="00417478">
      <w:pPr>
        <w:jc w:val="both"/>
        <w:rPr>
          <w:rFonts w:ascii="Calibri" w:hAnsi="Calibri" w:cs="Calibri"/>
        </w:rPr>
      </w:pPr>
      <w:r>
        <w:rPr>
          <w:rFonts w:ascii="Calibri" w:hAnsi="Calibri"/>
        </w:rPr>
        <w:t>2. Nafarroako Parlamentuak Nafarroako Gobernuko Hezkuntza Departamentua premiatzen du Ingelesez ikasteko programaren ebaluazio zorrotza egin dezan, bai lehen hezkuntzan, bai bigarren hezkuntzan, eta hauek azter ditzan:</w:t>
      </w:r>
    </w:p>
    <w:p w14:paraId="4A40955C" w14:textId="77777777" w:rsidR="00417478" w:rsidRPr="00417478" w:rsidRDefault="00417478" w:rsidP="00417478">
      <w:pPr>
        <w:jc w:val="both"/>
        <w:rPr>
          <w:rFonts w:ascii="Calibri" w:hAnsi="Calibri" w:cs="Calibri"/>
        </w:rPr>
      </w:pPr>
      <w:r>
        <w:rPr>
          <w:rFonts w:ascii="Calibri" w:hAnsi="Calibri"/>
        </w:rPr>
        <w:t>a. Ikasleen bereizketan duen eragina.</w:t>
      </w:r>
    </w:p>
    <w:p w14:paraId="519F6A61" w14:textId="77777777" w:rsidR="00417478" w:rsidRPr="00417478" w:rsidRDefault="00417478" w:rsidP="00417478">
      <w:pPr>
        <w:jc w:val="both"/>
        <w:rPr>
          <w:rFonts w:ascii="Calibri" w:hAnsi="Calibri" w:cs="Calibri"/>
        </w:rPr>
      </w:pPr>
      <w:r>
        <w:rPr>
          <w:rFonts w:ascii="Calibri" w:hAnsi="Calibri"/>
        </w:rPr>
        <w:t>b. Gaztelaniazko eta euskarazko hizkuntza-gaitasunean duen eragina (bigarren kasu honetan arreta berezia jarriz eremu mistoko eta ez-euskalduneko ikastetxeetan).</w:t>
      </w:r>
    </w:p>
    <w:p w14:paraId="507C05FD" w14:textId="77777777" w:rsidR="00417478" w:rsidRPr="00417478" w:rsidRDefault="00417478" w:rsidP="00417478">
      <w:pPr>
        <w:jc w:val="both"/>
        <w:rPr>
          <w:rFonts w:ascii="Calibri" w:hAnsi="Calibri" w:cs="Calibri"/>
        </w:rPr>
      </w:pPr>
      <w:r>
        <w:rPr>
          <w:rFonts w:ascii="Calibri" w:hAnsi="Calibri"/>
        </w:rPr>
        <w:t>c. Ingelesez emandako irakasgaien edukietan duen eragina. d) Irakasleen, ikasleen eta familien iritzia.</w:t>
      </w:r>
    </w:p>
    <w:p w14:paraId="7E9F06DC" w14:textId="40FE8A7C" w:rsidR="00417478" w:rsidRPr="00417478" w:rsidRDefault="00417478" w:rsidP="00417478">
      <w:pPr>
        <w:jc w:val="both"/>
        <w:rPr>
          <w:rFonts w:ascii="Calibri" w:hAnsi="Calibri" w:cs="Calibri"/>
        </w:rPr>
      </w:pPr>
      <w:r>
        <w:rPr>
          <w:rFonts w:ascii="Calibri" w:hAnsi="Calibri"/>
        </w:rPr>
        <w:t>Iruñean, 2025eko maiatzaren 28an</w:t>
      </w:r>
    </w:p>
    <w:p w14:paraId="091A6C9B" w14:textId="49D7844E" w:rsidR="00417478" w:rsidRPr="00417478" w:rsidRDefault="00417478" w:rsidP="00417478">
      <w:pPr>
        <w:jc w:val="both"/>
        <w:rPr>
          <w:rFonts w:ascii="Calibri" w:hAnsi="Calibri" w:cs="Calibri"/>
        </w:rPr>
      </w:pPr>
      <w:r>
        <w:rPr>
          <w:rFonts w:ascii="Calibri" w:hAnsi="Calibri"/>
        </w:rPr>
        <w:t>Foru parlamentaria: Carlos Guzmán Pérez</w:t>
      </w:r>
    </w:p>
    <w:sectPr w:rsidR="00417478" w:rsidRPr="0041747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78"/>
    <w:rsid w:val="000370A0"/>
    <w:rsid w:val="000820DB"/>
    <w:rsid w:val="000A3E45"/>
    <w:rsid w:val="000B399C"/>
    <w:rsid w:val="00102BA2"/>
    <w:rsid w:val="001E34F2"/>
    <w:rsid w:val="00242C60"/>
    <w:rsid w:val="002E551E"/>
    <w:rsid w:val="00337EB8"/>
    <w:rsid w:val="0035620E"/>
    <w:rsid w:val="003C1B1F"/>
    <w:rsid w:val="00417478"/>
    <w:rsid w:val="004300BA"/>
    <w:rsid w:val="00597020"/>
    <w:rsid w:val="00603382"/>
    <w:rsid w:val="0061120D"/>
    <w:rsid w:val="006F2590"/>
    <w:rsid w:val="00710D6B"/>
    <w:rsid w:val="007C591C"/>
    <w:rsid w:val="00845D68"/>
    <w:rsid w:val="00854C8E"/>
    <w:rsid w:val="0089010A"/>
    <w:rsid w:val="008A3285"/>
    <w:rsid w:val="00956302"/>
    <w:rsid w:val="009F2F57"/>
    <w:rsid w:val="00A536E1"/>
    <w:rsid w:val="00A6590A"/>
    <w:rsid w:val="00AA1B4B"/>
    <w:rsid w:val="00AD383F"/>
    <w:rsid w:val="00B065BA"/>
    <w:rsid w:val="00B42A30"/>
    <w:rsid w:val="00BD3C35"/>
    <w:rsid w:val="00C04178"/>
    <w:rsid w:val="00CA4E85"/>
    <w:rsid w:val="00CF3261"/>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B6C5"/>
  <w15:chartTrackingRefBased/>
  <w15:docId w15:val="{061D70C2-144F-47D8-80ED-E2150EA1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74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74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74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74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74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74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74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74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74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74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74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74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74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74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74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7478"/>
    <w:rPr>
      <w:rFonts w:eastAsiaTheme="majorEastAsia" w:cstheme="majorBidi"/>
      <w:color w:val="272727" w:themeColor="text1" w:themeTint="D8"/>
    </w:rPr>
  </w:style>
  <w:style w:type="paragraph" w:styleId="Ttulo">
    <w:name w:val="Title"/>
    <w:basedOn w:val="Normal"/>
    <w:next w:val="Normal"/>
    <w:link w:val="TtuloCar"/>
    <w:uiPriority w:val="10"/>
    <w:qFormat/>
    <w:rsid w:val="0041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74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74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74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7478"/>
    <w:pPr>
      <w:spacing w:before="160"/>
      <w:jc w:val="center"/>
    </w:pPr>
    <w:rPr>
      <w:i/>
      <w:iCs/>
      <w:color w:val="404040" w:themeColor="text1" w:themeTint="BF"/>
    </w:rPr>
  </w:style>
  <w:style w:type="character" w:customStyle="1" w:styleId="CitaCar">
    <w:name w:val="Cita Car"/>
    <w:basedOn w:val="Fuentedeprrafopredeter"/>
    <w:link w:val="Cita"/>
    <w:uiPriority w:val="29"/>
    <w:rsid w:val="00417478"/>
    <w:rPr>
      <w:i/>
      <w:iCs/>
      <w:color w:val="404040" w:themeColor="text1" w:themeTint="BF"/>
    </w:rPr>
  </w:style>
  <w:style w:type="paragraph" w:styleId="Prrafodelista">
    <w:name w:val="List Paragraph"/>
    <w:basedOn w:val="Normal"/>
    <w:uiPriority w:val="34"/>
    <w:qFormat/>
    <w:rsid w:val="00417478"/>
    <w:pPr>
      <w:ind w:left="720"/>
      <w:contextualSpacing/>
    </w:pPr>
  </w:style>
  <w:style w:type="character" w:styleId="nfasisintenso">
    <w:name w:val="Intense Emphasis"/>
    <w:basedOn w:val="Fuentedeprrafopredeter"/>
    <w:uiPriority w:val="21"/>
    <w:qFormat/>
    <w:rsid w:val="00417478"/>
    <w:rPr>
      <w:i/>
      <w:iCs/>
      <w:color w:val="0F4761" w:themeColor="accent1" w:themeShade="BF"/>
    </w:rPr>
  </w:style>
  <w:style w:type="paragraph" w:styleId="Citadestacada">
    <w:name w:val="Intense Quote"/>
    <w:basedOn w:val="Normal"/>
    <w:next w:val="Normal"/>
    <w:link w:val="CitadestacadaCar"/>
    <w:uiPriority w:val="30"/>
    <w:qFormat/>
    <w:rsid w:val="0041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7478"/>
    <w:rPr>
      <w:i/>
      <w:iCs/>
      <w:color w:val="0F4761" w:themeColor="accent1" w:themeShade="BF"/>
    </w:rPr>
  </w:style>
  <w:style w:type="character" w:styleId="Referenciaintensa">
    <w:name w:val="Intense Reference"/>
    <w:basedOn w:val="Fuentedeprrafopredeter"/>
    <w:uiPriority w:val="32"/>
    <w:qFormat/>
    <w:rsid w:val="004174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1441</Words>
  <Characters>7931</Characters>
  <Application>Microsoft Office Word</Application>
  <DocSecurity>0</DocSecurity>
  <Lines>66</Lines>
  <Paragraphs>18</Paragraphs>
  <ScaleCrop>false</ScaleCrop>
  <Company>HP Inc.</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2025-05-29T12:14:00Z</dcterms:created>
  <dcterms:modified xsi:type="dcterms:W3CDTF">2025-06-05T12:11:00Z</dcterms:modified>
</cp:coreProperties>
</file>