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3D93498A" w:rsidR="003F7434" w:rsidRDefault="00D207D8" w:rsidP="006820C6">
      <w:pPr>
        <w:spacing w:after="120" w:line="276" w:lineRule="auto"/>
        <w:jc w:val="both"/>
        <w:rPr>
          <w:rFonts w:ascii="Calibri" w:hAnsi="Calibri" w:cs="Calibri"/>
        </w:rPr>
      </w:pPr>
      <w:r>
        <w:rPr>
          <w:rFonts w:ascii="Calibri" w:hAnsi="Calibri"/>
        </w:rPr>
        <w:t>25PES-298</w:t>
      </w:r>
    </w:p>
    <w:p w14:paraId="1CE145CE" w14:textId="63D3434F" w:rsidR="00391064" w:rsidRPr="00391064" w:rsidRDefault="00391064" w:rsidP="00391064">
      <w:pPr>
        <w:spacing w:after="120" w:line="276" w:lineRule="auto"/>
        <w:jc w:val="both"/>
        <w:rPr>
          <w:rFonts w:ascii="Calibri" w:hAnsi="Calibri" w:cs="Calibri"/>
        </w:rPr>
      </w:pPr>
      <w:r>
        <w:rPr>
          <w:rFonts w:ascii="Calibri" w:hAnsi="Calibri"/>
        </w:rPr>
        <w:t xml:space="preserve">EH Bildu Nafarroa talde parlamentarioari atxikitako foru parlamentari Mikel Zabaleta Aramendia jaunak, Legebiltzarreko Erregelamenduan ezarritakoaren babesean, honako galdera hauek egiten dizkio Nafarroako Gobernuko </w:t>
      </w:r>
      <w:r w:rsidR="00DC4F36">
        <w:rPr>
          <w:rFonts w:ascii="Calibri" w:hAnsi="Calibri"/>
        </w:rPr>
        <w:t>Kultura, Kirol eta Turismoko</w:t>
      </w:r>
      <w:r>
        <w:rPr>
          <w:rFonts w:ascii="Calibri" w:hAnsi="Calibri"/>
        </w:rPr>
        <w:t xml:space="preserve"> Departamentuari, idatziz erantzun ditzan:</w:t>
      </w:r>
    </w:p>
    <w:p w14:paraId="64C43785" w14:textId="699D9D48" w:rsidR="00391064" w:rsidRPr="00391064" w:rsidRDefault="00391064" w:rsidP="00391064">
      <w:pPr>
        <w:spacing w:after="120" w:line="276" w:lineRule="auto"/>
        <w:jc w:val="both"/>
        <w:rPr>
          <w:rFonts w:ascii="Calibri" w:hAnsi="Calibri" w:cs="Calibri"/>
        </w:rPr>
      </w:pPr>
      <w:r>
        <w:rPr>
          <w:rFonts w:ascii="Calibri" w:hAnsi="Calibri"/>
        </w:rPr>
        <w:t>Nafarroak eskumena du ibilbide osoa foru komunitatearen lurraldean duten bideen arloan. Eskumen hori Nafarroako Foru Eraentza Berrezarri eta Hobetzeari buruzko Lege Organikoaren 49. artikulutik dator, eta izaera historikoa du. Izan ere, aurrekariak badaude, gutxienez ere XVII. eta XVIII. mendeetara arte iristen direnak, Nafarroako foru erakundeek bideen arloan arauketa eta kudeaketa berekia egitearenak.</w:t>
      </w:r>
    </w:p>
    <w:p w14:paraId="3E43C76B" w14:textId="08E7BB9C" w:rsidR="00391064" w:rsidRPr="00391064" w:rsidRDefault="00391064" w:rsidP="00391064">
      <w:pPr>
        <w:spacing w:after="120" w:line="276" w:lineRule="auto"/>
        <w:jc w:val="both"/>
        <w:rPr>
          <w:rFonts w:ascii="Calibri" w:hAnsi="Calibri" w:cs="Calibri"/>
        </w:rPr>
      </w:pPr>
      <w:r>
        <w:rPr>
          <w:rFonts w:ascii="Calibri" w:hAnsi="Calibri"/>
        </w:rPr>
        <w:t>Nafarroan badira bideen arloa arautzen duten manuak, baina nabarmena da oso sakabanatuta daudela. Abelbideei buruzko Foru Legea eta Kirol Zidorrei buruzko Foru Dekretuaz gain, Nafarroan ez dago arlo horren arauketa berekirik, foru eskumenen norainokoa den bezalakoa izanda ere.</w:t>
      </w:r>
    </w:p>
    <w:p w14:paraId="2B1D7EB5" w14:textId="7DFB196B" w:rsidR="00391064" w:rsidRPr="00391064" w:rsidRDefault="00391064" w:rsidP="00391064">
      <w:pPr>
        <w:spacing w:after="120" w:line="276" w:lineRule="auto"/>
        <w:jc w:val="both"/>
        <w:rPr>
          <w:rFonts w:ascii="Calibri" w:hAnsi="Calibri" w:cs="Calibri"/>
        </w:rPr>
      </w:pPr>
      <w:r>
        <w:rPr>
          <w:rFonts w:ascii="Calibri" w:hAnsi="Calibri"/>
        </w:rPr>
        <w:t>Aldiz, beste autonomia-erkidego batzuek onetsi egin dituzte gai horri buruzko lege autonomikoak, hala nola Errioxak (Errioxako ibilbide berdeen sarea arautzen duen martxoaren 26ko 5/2003 Legea); Murtziako Eskualdeak (Murtziako Eskualdeko ibilbide seinaleztatuei buruzko martxoaren 1eko 2/2019 Legea); Extremadurak, zeinak landa-bideen arauketa bat baitauka Extremadurako Nekazaritzari buruzko martxoaren 24ko 6/2015 Legean; eta Gaztela-Mantxak, zeinak errepideak eta bideak arautzeko lege bat baitauka (Gaztela-Mantxako Errepideei eta Bideei buruzko abenduaren 28ko 9/1990 Legea). Kataluniak, bere aldetik, badauka natur ingurunera motordun ibilgailuz sartzeari buruzko lege bat (Natur ingurunerako sarrera motorduna arautzen duen uztailaren 27ko 9/1995 Legea).</w:t>
      </w:r>
    </w:p>
    <w:p w14:paraId="6357026C" w14:textId="3393D2FF" w:rsidR="00391064" w:rsidRPr="00391064" w:rsidRDefault="00391064" w:rsidP="00391064">
      <w:pPr>
        <w:spacing w:after="120" w:line="276" w:lineRule="auto"/>
        <w:jc w:val="both"/>
        <w:rPr>
          <w:rFonts w:ascii="Calibri" w:hAnsi="Calibri" w:cs="Calibri"/>
        </w:rPr>
      </w:pPr>
      <w:r>
        <w:rPr>
          <w:rFonts w:ascii="Calibri" w:hAnsi="Calibri"/>
        </w:rPr>
        <w:t xml:space="preserve">Hala, bada, Nafarroako Parlamentuko Garapen Ekonomiko eta </w:t>
      </w:r>
      <w:proofErr w:type="spellStart"/>
      <w:r>
        <w:rPr>
          <w:rFonts w:ascii="Calibri" w:hAnsi="Calibri"/>
        </w:rPr>
        <w:t>Enpresarialeko</w:t>
      </w:r>
      <w:proofErr w:type="spellEnd"/>
      <w:r>
        <w:rPr>
          <w:rFonts w:ascii="Calibri" w:hAnsi="Calibri"/>
        </w:rPr>
        <w:t xml:space="preserve"> Batzordeak, 2022ko irailaren 6an egindako bilkuran, aho batez onetsi zuen 10-22/MOC-00056 mozioa, hiru erabaki-puntu zituena:</w:t>
      </w:r>
    </w:p>
    <w:p w14:paraId="65C869FE" w14:textId="2BFB198B" w:rsidR="00391064" w:rsidRDefault="00391064" w:rsidP="00391064">
      <w:pPr>
        <w:spacing w:after="120" w:line="276" w:lineRule="auto"/>
        <w:jc w:val="both"/>
        <w:rPr>
          <w:rFonts w:ascii="Calibri" w:hAnsi="Calibri" w:cs="Calibri"/>
        </w:rPr>
      </w:pPr>
      <w:r>
        <w:rPr>
          <w:rFonts w:ascii="Calibri" w:hAnsi="Calibri"/>
        </w:rPr>
        <w:t>“1. Nafarroako Parlamentuak Nafarroako Gobernua premiatzen du Legebiltzar honetan Nafarroako bide publikoei eta ibilbide berdeei buruzko foru lege proiektu bat aurkez dezan.</w:t>
      </w:r>
    </w:p>
    <w:p w14:paraId="30C6AD51" w14:textId="5F1A7805" w:rsidR="00391064" w:rsidRPr="00391064" w:rsidRDefault="00391064" w:rsidP="00391064">
      <w:pPr>
        <w:spacing w:after="120" w:line="276" w:lineRule="auto"/>
        <w:jc w:val="both"/>
        <w:rPr>
          <w:rFonts w:ascii="Calibri" w:hAnsi="Calibri" w:cs="Calibri"/>
        </w:rPr>
      </w:pPr>
      <w:r>
        <w:rPr>
          <w:rFonts w:ascii="Calibri" w:hAnsi="Calibri"/>
        </w:rPr>
        <w:t>2. Nafarroako Parlamentuak Nafarroako Gobernua premiatzen du, aipatu legea onesten ez den bitartean Plazaolaren bide berdea mantentzeko hitzarmen arautzaile bat adostu dezan ibilbidean dauden toki entitateekin, edo hala ez bada, Plazaola Turismo Partzuergoarekin berarekin, non zehaztuko baitira administrazio publiko bakoitzaren eta entitate turistikoaren betebeharrak eta eskubideak .</w:t>
      </w:r>
    </w:p>
    <w:p w14:paraId="360259C8" w14:textId="7FF59C8A" w:rsidR="00391064" w:rsidRPr="00391064" w:rsidRDefault="00391064" w:rsidP="00391064">
      <w:pPr>
        <w:spacing w:after="120" w:line="276" w:lineRule="auto"/>
        <w:jc w:val="both"/>
        <w:rPr>
          <w:rFonts w:ascii="Calibri" w:hAnsi="Calibri" w:cs="Calibri"/>
        </w:rPr>
      </w:pPr>
      <w:r>
        <w:rPr>
          <w:rFonts w:ascii="Calibri" w:hAnsi="Calibri"/>
        </w:rPr>
        <w:t>3. Nafarroako Parlamentuak Nafarroako Gobernua premiatzen du Nafarroako bide publikoen eta ibilbide berdeen sare bat sor dezan”.</w:t>
      </w:r>
    </w:p>
    <w:p w14:paraId="330A9630" w14:textId="36206A5A" w:rsidR="00391064" w:rsidRPr="00391064" w:rsidRDefault="00391064" w:rsidP="00391064">
      <w:pPr>
        <w:spacing w:after="120" w:line="276" w:lineRule="auto"/>
        <w:jc w:val="both"/>
        <w:rPr>
          <w:rFonts w:ascii="Calibri" w:hAnsi="Calibri" w:cs="Calibri"/>
        </w:rPr>
      </w:pPr>
      <w:r>
        <w:rPr>
          <w:rFonts w:ascii="Calibri" w:hAnsi="Calibri"/>
        </w:rPr>
        <w:t>Halaber, 2023ko azaroaren 9an, dokumentu hau sinatzen duen foru parlamentari honek ahozko galdera bat egin zion Kultura, Kirol eta Turismoko kontseilariari Nafarroako Parlamentuaren Osoko Bilkuran, jakiteko ea Nafarroako Gobernuak zer plangintza eta kronograma zerabilen gogoan mozio hori betetzeari begira.</w:t>
      </w:r>
    </w:p>
    <w:p w14:paraId="2F444B69" w14:textId="0F99BDDB" w:rsidR="00391064" w:rsidRPr="00391064" w:rsidRDefault="00391064" w:rsidP="00391064">
      <w:pPr>
        <w:spacing w:after="120" w:line="276" w:lineRule="auto"/>
        <w:jc w:val="both"/>
        <w:rPr>
          <w:rFonts w:ascii="Calibri" w:hAnsi="Calibri" w:cs="Calibri"/>
        </w:rPr>
      </w:pPr>
      <w:r>
        <w:rPr>
          <w:rFonts w:ascii="Calibri" w:hAnsi="Calibri"/>
        </w:rPr>
        <w:t xml:space="preserve">Osoko Bilkura hartan, Kultura, Kirol eta Turismoko kontseilariak adierazi zuen gobernu honek legegintzaldi honetarako daukan agendan jasota dagoela Nafarroako natura-bideen eta ibilbide </w:t>
      </w:r>
      <w:r>
        <w:rPr>
          <w:rFonts w:ascii="Calibri" w:hAnsi="Calibri"/>
        </w:rPr>
        <w:lastRenderedPageBreak/>
        <w:t>berdeen erregulazioaren auzia, onartu zuen Nafarroak une honetan ez daukala erregulazio komun bat, eta mahai gainean jarri zuen beharrezkoa dela Gobernuak horri buruzko foru lege bat bultzatzea.</w:t>
      </w:r>
    </w:p>
    <w:p w14:paraId="2E88868A" w14:textId="02CDD9CE" w:rsidR="00391064" w:rsidRPr="00391064" w:rsidRDefault="00391064" w:rsidP="00391064">
      <w:pPr>
        <w:spacing w:after="120" w:line="276" w:lineRule="auto"/>
        <w:jc w:val="both"/>
        <w:rPr>
          <w:rFonts w:ascii="Calibri" w:hAnsi="Calibri" w:cs="Calibri"/>
        </w:rPr>
      </w:pPr>
      <w:r>
        <w:rPr>
          <w:rFonts w:ascii="Calibri" w:hAnsi="Calibri"/>
        </w:rPr>
        <w:t>Hori dela-eta, honako galdera hauek egiten ditut, idatziz erantzun dakien:</w:t>
      </w:r>
    </w:p>
    <w:p w14:paraId="5919ED6D" w14:textId="31FC8E18" w:rsidR="00391064" w:rsidRPr="00391064" w:rsidRDefault="00391064" w:rsidP="00391064">
      <w:pPr>
        <w:spacing w:after="120" w:line="276" w:lineRule="auto"/>
        <w:jc w:val="both"/>
        <w:rPr>
          <w:rFonts w:ascii="Calibri" w:hAnsi="Calibri" w:cs="Calibri"/>
        </w:rPr>
      </w:pPr>
      <w:r>
        <w:rPr>
          <w:rFonts w:ascii="Calibri" w:hAnsi="Calibri"/>
        </w:rPr>
        <w:t>Nafarroako Gobernuak zer egin du orain arte eta zer aurreikuspen darabil gogoan, Nafarroako bide publikoei eta ibilbide berdeei buruzko foru-lege proiektu bat Nafarroako Parlamentuan aurkezteari dagokionez?</w:t>
      </w:r>
    </w:p>
    <w:p w14:paraId="3FB9AEC1" w14:textId="615EB86E" w:rsidR="00391064" w:rsidRPr="00391064" w:rsidRDefault="00391064" w:rsidP="00391064">
      <w:pPr>
        <w:spacing w:after="120" w:line="276" w:lineRule="auto"/>
        <w:jc w:val="both"/>
        <w:rPr>
          <w:rFonts w:ascii="Calibri" w:hAnsi="Calibri" w:cs="Calibri"/>
        </w:rPr>
      </w:pPr>
      <w:r>
        <w:rPr>
          <w:rFonts w:ascii="Calibri" w:hAnsi="Calibri"/>
        </w:rPr>
        <w:t>Nafarroako Gobernuak zer urrats egin du Plazaolaren bide berdea mantentzeko hitzarmen arautzaile bat adostearren bide horretan dauden toki entitateekin edo, bestela, Plazaola Turismo Partzuergoarekin berarekin, non zehaztuko baitira administrazio publiko bakoitzaren eta entitate turistikoaren betebeharrak eta eskubideak?</w:t>
      </w:r>
    </w:p>
    <w:p w14:paraId="1F0C1819" w14:textId="6E5640BE" w:rsidR="00391064" w:rsidRPr="00391064" w:rsidRDefault="00391064" w:rsidP="00391064">
      <w:pPr>
        <w:spacing w:after="120" w:line="276" w:lineRule="auto"/>
        <w:jc w:val="both"/>
        <w:rPr>
          <w:rFonts w:ascii="Calibri" w:hAnsi="Calibri" w:cs="Calibri"/>
        </w:rPr>
      </w:pPr>
      <w:r>
        <w:rPr>
          <w:rFonts w:ascii="Calibri" w:hAnsi="Calibri"/>
        </w:rPr>
        <w:t>Nafarroako Gobernuak egin al du lanik, azterlanik, aurreikuspenik edo beste ezer Nafarroako bide publikoen eta ibilbide berdeen sare bat sortzeko?</w:t>
      </w:r>
    </w:p>
    <w:p w14:paraId="6CB18C5A" w14:textId="29A950A3" w:rsidR="00391064" w:rsidRDefault="00391064" w:rsidP="00391064">
      <w:pPr>
        <w:spacing w:after="120" w:line="276" w:lineRule="auto"/>
        <w:jc w:val="both"/>
        <w:rPr>
          <w:rFonts w:ascii="Calibri" w:hAnsi="Calibri" w:cs="Calibri"/>
        </w:rPr>
      </w:pPr>
      <w:r>
        <w:rPr>
          <w:rFonts w:ascii="Calibri" w:hAnsi="Calibri"/>
        </w:rPr>
        <w:t>Iruñean, 2025eko uztailaren 31n</w:t>
      </w:r>
    </w:p>
    <w:p w14:paraId="19C4156C" w14:textId="4CC2B512" w:rsidR="00391064" w:rsidRDefault="00391064" w:rsidP="00391064">
      <w:pPr>
        <w:spacing w:after="120" w:line="276" w:lineRule="auto"/>
        <w:jc w:val="both"/>
        <w:rPr>
          <w:rFonts w:ascii="Calibri" w:hAnsi="Calibri" w:cs="Calibri"/>
        </w:rPr>
      </w:pPr>
      <w:r>
        <w:rPr>
          <w:rFonts w:ascii="Calibri" w:hAnsi="Calibri"/>
        </w:rPr>
        <w:t>Foru parlamentaria: Mikel Zabaleta Aramendia</w:t>
      </w:r>
    </w:p>
    <w:p w14:paraId="5FC639DA" w14:textId="77777777" w:rsidR="00391064" w:rsidRPr="002F1B15" w:rsidRDefault="00391064" w:rsidP="00391064">
      <w:pPr>
        <w:spacing w:after="120" w:line="276" w:lineRule="auto"/>
        <w:jc w:val="both"/>
        <w:rPr>
          <w:rFonts w:ascii="Calibri" w:hAnsi="Calibri" w:cs="Calibri"/>
        </w:rPr>
      </w:pPr>
    </w:p>
    <w:sectPr w:rsidR="00391064"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25AE6"/>
    <w:rsid w:val="00176970"/>
    <w:rsid w:val="001822B7"/>
    <w:rsid w:val="00185723"/>
    <w:rsid w:val="00194748"/>
    <w:rsid w:val="001D286B"/>
    <w:rsid w:val="002B5866"/>
    <w:rsid w:val="002C2CBA"/>
    <w:rsid w:val="002F1B15"/>
    <w:rsid w:val="002F7EA0"/>
    <w:rsid w:val="00391064"/>
    <w:rsid w:val="003A50E0"/>
    <w:rsid w:val="003F7434"/>
    <w:rsid w:val="00425A91"/>
    <w:rsid w:val="0045436C"/>
    <w:rsid w:val="00474235"/>
    <w:rsid w:val="005022DF"/>
    <w:rsid w:val="005141D3"/>
    <w:rsid w:val="00517634"/>
    <w:rsid w:val="005778F1"/>
    <w:rsid w:val="00627D2E"/>
    <w:rsid w:val="00653469"/>
    <w:rsid w:val="006747A5"/>
    <w:rsid w:val="006820C6"/>
    <w:rsid w:val="006B3CF8"/>
    <w:rsid w:val="006F16DD"/>
    <w:rsid w:val="00715306"/>
    <w:rsid w:val="0071689D"/>
    <w:rsid w:val="0072313D"/>
    <w:rsid w:val="00727D6C"/>
    <w:rsid w:val="008C666C"/>
    <w:rsid w:val="008E408E"/>
    <w:rsid w:val="00911504"/>
    <w:rsid w:val="0094372D"/>
    <w:rsid w:val="00984068"/>
    <w:rsid w:val="009A0721"/>
    <w:rsid w:val="00A05A80"/>
    <w:rsid w:val="00A45945"/>
    <w:rsid w:val="00A62289"/>
    <w:rsid w:val="00A87C76"/>
    <w:rsid w:val="00AE2BC2"/>
    <w:rsid w:val="00AE508C"/>
    <w:rsid w:val="00B42F2E"/>
    <w:rsid w:val="00B46472"/>
    <w:rsid w:val="00B71F7B"/>
    <w:rsid w:val="00B93148"/>
    <w:rsid w:val="00BD5B8E"/>
    <w:rsid w:val="00BF3DD5"/>
    <w:rsid w:val="00BF6CCC"/>
    <w:rsid w:val="00C111F9"/>
    <w:rsid w:val="00C507D2"/>
    <w:rsid w:val="00CA6AFD"/>
    <w:rsid w:val="00D10586"/>
    <w:rsid w:val="00D207D8"/>
    <w:rsid w:val="00D30E87"/>
    <w:rsid w:val="00D81915"/>
    <w:rsid w:val="00DC4F36"/>
    <w:rsid w:val="00E06361"/>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638</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18</cp:revision>
  <dcterms:created xsi:type="dcterms:W3CDTF">2025-06-17T06:41:00Z</dcterms:created>
  <dcterms:modified xsi:type="dcterms:W3CDTF">2025-09-04T09:14:00Z</dcterms:modified>
</cp:coreProperties>
</file>