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775E" w14:textId="77777777" w:rsidR="005C57FC" w:rsidRDefault="005C57FC" w:rsidP="001C1E70">
      <w:pPr>
        <w:spacing w:line="360" w:lineRule="auto"/>
        <w:jc w:val="both"/>
        <w:rPr>
          <w:rFonts w:ascii="DejaVu Serif Condensed" w:hAnsi="DejaVu Serif Condensed"/>
          <w:sz w:val="24"/>
          <w:szCs w:val="24"/>
        </w:rPr>
      </w:pPr>
    </w:p>
    <w:p w14:paraId="47C54956" w14:textId="77777777" w:rsidR="005C57FC" w:rsidRDefault="001F34F3" w:rsidP="003F3663">
      <w:pPr>
        <w:pStyle w:val="Default"/>
        <w:jc w:val="both"/>
        <w:rPr>
          <w:rFonts w:ascii="DejaVu Serif Condensed" w:hAnsi="DejaVu Serif Condensed"/>
        </w:rPr>
      </w:pPr>
      <w:r>
        <w:rPr>
          <w:rFonts w:ascii="DejaVu Serif Condensed" w:hAnsi="DejaVu Serif Condensed"/>
        </w:rPr>
        <w:t>El</w:t>
      </w:r>
      <w:r w:rsidR="005D3701" w:rsidRPr="005D3701">
        <w:rPr>
          <w:rFonts w:ascii="DejaVu Serif Condensed" w:hAnsi="DejaVu Serif Condensed"/>
        </w:rPr>
        <w:t xml:space="preserve"> </w:t>
      </w:r>
      <w:proofErr w:type="gramStart"/>
      <w:r w:rsidR="005D3701" w:rsidRPr="005D3701">
        <w:rPr>
          <w:rFonts w:ascii="DejaVu Serif Condensed" w:hAnsi="DejaVu Serif Condensed"/>
        </w:rPr>
        <w:t>Consejero</w:t>
      </w:r>
      <w:proofErr w:type="gramEnd"/>
      <w:r w:rsidR="005D3701" w:rsidRPr="005D3701">
        <w:rPr>
          <w:rFonts w:ascii="DejaVu Serif Condensed" w:hAnsi="DejaVu Serif Condensed"/>
        </w:rPr>
        <w:t xml:space="preserve"> de </w:t>
      </w:r>
      <w:r w:rsidRPr="001F34F3">
        <w:rPr>
          <w:rFonts w:ascii="DejaVu Serif Condensed" w:hAnsi="DejaVu Serif Condensed"/>
        </w:rPr>
        <w:t>Industria y de Transición Ecológica y Digital Empresarial</w:t>
      </w:r>
      <w:r w:rsidR="005D3701" w:rsidRPr="005D3701">
        <w:rPr>
          <w:rFonts w:ascii="DejaVu Serif Condensed" w:hAnsi="DejaVu Serif Condensed"/>
        </w:rPr>
        <w:t xml:space="preserve"> del Gobierno de Navarra, </w:t>
      </w:r>
      <w:r w:rsidR="007C0BA1" w:rsidRPr="007C0BA1">
        <w:rPr>
          <w:rFonts w:ascii="DejaVu Serif Condensed" w:hAnsi="DejaVu Serif Condensed"/>
        </w:rPr>
        <w:t xml:space="preserve">en relación con la </w:t>
      </w:r>
      <w:r w:rsidR="005C57FC" w:rsidRPr="007C0BA1">
        <w:rPr>
          <w:rFonts w:ascii="DejaVu Serif Condensed" w:hAnsi="DejaVu Serif Condensed"/>
        </w:rPr>
        <w:t xml:space="preserve">pregunta para su contestación por escrito formulada por </w:t>
      </w:r>
      <w:r w:rsidR="007A1A68">
        <w:rPr>
          <w:rFonts w:ascii="DejaVu Serif Condensed" w:hAnsi="DejaVu Serif Condensed"/>
        </w:rPr>
        <w:t>el</w:t>
      </w:r>
      <w:r w:rsidR="00306888">
        <w:rPr>
          <w:rFonts w:ascii="DejaVu Serif Condensed" w:hAnsi="DejaVu Serif Condensed"/>
        </w:rPr>
        <w:t xml:space="preserve"> Parlamentari</w:t>
      </w:r>
      <w:r w:rsidR="007A1A68">
        <w:rPr>
          <w:rFonts w:ascii="DejaVu Serif Condensed" w:hAnsi="DejaVu Serif Condensed"/>
        </w:rPr>
        <w:t>o</w:t>
      </w:r>
      <w:r>
        <w:rPr>
          <w:rFonts w:ascii="DejaVu Serif Condensed" w:hAnsi="DejaVu Serif Condensed"/>
        </w:rPr>
        <w:t xml:space="preserve"> Foral</w:t>
      </w:r>
      <w:r w:rsidR="007A1A68">
        <w:rPr>
          <w:rFonts w:ascii="DejaVu Serif Condensed" w:hAnsi="DejaVu Serif Condensed"/>
        </w:rPr>
        <w:t xml:space="preserve"> Ilmo. Sr</w:t>
      </w:r>
      <w:r w:rsidR="00306888" w:rsidRPr="00306888">
        <w:rPr>
          <w:rFonts w:ascii="DejaVu Serif Condensed" w:hAnsi="DejaVu Serif Condensed"/>
        </w:rPr>
        <w:t xml:space="preserve">. </w:t>
      </w:r>
      <w:r w:rsidR="007A1A68">
        <w:rPr>
          <w:rFonts w:ascii="DejaVu Serif Condensed" w:hAnsi="DejaVu Serif Condensed"/>
        </w:rPr>
        <w:t>D.</w:t>
      </w:r>
      <w:r w:rsidR="00306888" w:rsidRPr="00306888">
        <w:rPr>
          <w:rFonts w:ascii="DejaVu Serif Condensed" w:hAnsi="DejaVu Serif Condensed"/>
        </w:rPr>
        <w:t xml:space="preserve"> </w:t>
      </w:r>
      <w:r w:rsidR="007A1A68">
        <w:rPr>
          <w:rFonts w:ascii="DejaVu Serif Condensed" w:hAnsi="DejaVu Serif Condensed"/>
        </w:rPr>
        <w:t xml:space="preserve">Oihan Mendo Goñi </w:t>
      </w:r>
      <w:r w:rsidR="005D3701" w:rsidRPr="005D3701">
        <w:rPr>
          <w:rFonts w:ascii="DejaVu Serif Condensed" w:hAnsi="DejaVu Serif Condensed"/>
        </w:rPr>
        <w:t>ad</w:t>
      </w:r>
      <w:r w:rsidR="00157B5E">
        <w:rPr>
          <w:rFonts w:ascii="DejaVu Serif Condensed" w:hAnsi="DejaVu Serif Condensed"/>
        </w:rPr>
        <w:t>s</w:t>
      </w:r>
      <w:r w:rsidR="007A1A68">
        <w:rPr>
          <w:rFonts w:ascii="DejaVu Serif Condensed" w:hAnsi="DejaVu Serif Condensed"/>
        </w:rPr>
        <w:t>crito</w:t>
      </w:r>
      <w:r w:rsidR="005D3701" w:rsidRPr="005D3701">
        <w:rPr>
          <w:rFonts w:ascii="DejaVu Serif Condensed" w:hAnsi="DejaVu Serif Condensed"/>
        </w:rPr>
        <w:t xml:space="preserve"> al Grupo Parlamentario “</w:t>
      </w:r>
      <w:r w:rsidR="007A1A68">
        <w:rPr>
          <w:rFonts w:ascii="DejaVu Serif Condensed" w:hAnsi="DejaVu Serif Condensed"/>
        </w:rPr>
        <w:t>EH Bildu Nafarroa”</w:t>
      </w:r>
      <w:r w:rsidR="005D3701" w:rsidRPr="005D3701">
        <w:rPr>
          <w:rFonts w:ascii="DejaVu Serif Condensed" w:hAnsi="DejaVu Serif Condensed"/>
        </w:rPr>
        <w:t xml:space="preserve">, </w:t>
      </w:r>
      <w:r w:rsidR="00005CB6">
        <w:rPr>
          <w:rFonts w:ascii="DejaVu Serif Condensed" w:hAnsi="DejaVu Serif Condensed"/>
        </w:rPr>
        <w:t>so</w:t>
      </w:r>
      <w:r w:rsidR="00005CB6" w:rsidRPr="00005CB6">
        <w:rPr>
          <w:rFonts w:ascii="DejaVu Serif Condensed" w:hAnsi="DejaVu Serif Condensed"/>
        </w:rPr>
        <w:t xml:space="preserve">bre </w:t>
      </w:r>
      <w:r w:rsidR="007A1A68" w:rsidRPr="007A1A68">
        <w:rPr>
          <w:rFonts w:ascii="DejaVu Serif Condensed" w:hAnsi="DejaVu Serif Condensed"/>
        </w:rPr>
        <w:t>Proyectos de energías renovables que han ofrecido participación local según el artículo 36 de la Ley Foral 4/2022, del 22 de marzo, de cambio climático y transición energética</w:t>
      </w:r>
    </w:p>
    <w:p w14:paraId="769B3258" w14:textId="77777777" w:rsidR="0015660B" w:rsidRDefault="0015660B" w:rsidP="0015660B">
      <w:pPr>
        <w:pStyle w:val="Default"/>
        <w:jc w:val="both"/>
        <w:rPr>
          <w:rFonts w:ascii="DejaVu Serif Condensed" w:hAnsi="DejaVu Serif Condensed"/>
        </w:rPr>
      </w:pPr>
    </w:p>
    <w:p w14:paraId="3AE74C76" w14:textId="77777777" w:rsidR="007A1A68" w:rsidRPr="007A1A68" w:rsidRDefault="007A1A68" w:rsidP="007A1A68">
      <w:pPr>
        <w:pStyle w:val="Default"/>
        <w:jc w:val="both"/>
        <w:rPr>
          <w:rFonts w:ascii="DejaVu Serif Condensed" w:hAnsi="DejaVu Serif Condensed"/>
          <w:b/>
        </w:rPr>
      </w:pPr>
      <w:r w:rsidRPr="007A1A68">
        <w:rPr>
          <w:rFonts w:ascii="DejaVu Serif Condensed" w:hAnsi="DejaVu Serif Condensed"/>
          <w:b/>
        </w:rPr>
        <w:t>¿Qué procedimiento aplica el Gobierno de Navarra en la tramitación de los proyectos eólicos y fotovoltaicos tramitados desde la entrada en vigor de la Ley Foral 4/2022 para garantizar el cumplimiento de lo establecido en el artículo 36 de dicha Ley?</w:t>
      </w:r>
    </w:p>
    <w:p w14:paraId="566D1352" w14:textId="77777777" w:rsidR="007A1A68" w:rsidRPr="007A1A68" w:rsidRDefault="007A1A68" w:rsidP="007A1A68">
      <w:pPr>
        <w:pStyle w:val="Default"/>
        <w:rPr>
          <w:rFonts w:ascii="DejaVu Serif Condensed" w:hAnsi="DejaVu Serif Condensed"/>
        </w:rPr>
      </w:pPr>
    </w:p>
    <w:p w14:paraId="318B236E"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Según el Real Decreto-ley 23/2020, de 23 de junio, por el que se aprueban medidas en materia de energía y en otros ámbitos para la reactivación económica, las solicitudes de autorización administrativa previa dirigidas al órgano competente en materia de energía deben acompañarse de una solicitud de admisión a trámite.</w:t>
      </w:r>
    </w:p>
    <w:p w14:paraId="41DB095A" w14:textId="77777777" w:rsidR="007A1A68" w:rsidRPr="007A1A68" w:rsidRDefault="007A1A68" w:rsidP="007A1A68">
      <w:pPr>
        <w:pStyle w:val="Default"/>
        <w:rPr>
          <w:rFonts w:ascii="DejaVu Serif Condensed" w:hAnsi="DejaVu Serif Condensed"/>
        </w:rPr>
      </w:pPr>
    </w:p>
    <w:p w14:paraId="0B02AC19"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En el documento de admisión a trámite, el Departamento de Industria y de Transición Ecológica y Digital Empresarial recuerda a las empresas promotoras solicitantes de la autorización la obligación de cumplir con el artículo 36 de la Ley Foral 4/2022, de 22 de marzo, siempre que éste les sea de aplicación.</w:t>
      </w:r>
    </w:p>
    <w:p w14:paraId="0090EBDD" w14:textId="77777777" w:rsidR="007A1A68" w:rsidRPr="007A1A68" w:rsidRDefault="007A1A68" w:rsidP="007A1A68">
      <w:pPr>
        <w:pStyle w:val="Default"/>
        <w:rPr>
          <w:rFonts w:ascii="DejaVu Serif Condensed" w:hAnsi="DejaVu Serif Condensed"/>
        </w:rPr>
      </w:pPr>
    </w:p>
    <w:p w14:paraId="52B53A47"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Cabe destacar que la solicitud de autorización administrativa previa se acompaña de un anteproyecto, que puede no corresponderse en toda su extensión y ubicación definitiva con el proyecto para el que finalmente se emite autorización administrativa de construcción. Es decir, podría recibirse una solicitud de admisión a trámite para un anteproyecto que afectara a suelo público y privado, y que el proyecto finalmente se ejecutara únicamente en suelo privado, o únicamente en suelo público.</w:t>
      </w:r>
    </w:p>
    <w:p w14:paraId="0D898A18" w14:textId="77777777" w:rsidR="007A1A68" w:rsidRPr="007A1A68" w:rsidRDefault="007A1A68" w:rsidP="007A1A68">
      <w:pPr>
        <w:pStyle w:val="Default"/>
        <w:rPr>
          <w:rFonts w:ascii="DejaVu Serif Condensed" w:hAnsi="DejaVu Serif Condensed"/>
        </w:rPr>
      </w:pPr>
    </w:p>
    <w:p w14:paraId="7083608E"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 xml:space="preserve">Es importante también señalar que, para conseguir los fines que el artículo 36 de la Ley Foral persigue, no debe ni puede condicionarse la emisión de las autorizaciones administrativas a la acreditación de la realización de la oferta de participación. No todos los proyectos para los que se recibe solicitud de autorización son finalmente autorizados y ejecutados. Ofrecer la posibilidad de participar en proyectos que, tras los distintos trámites, no son autorizados podría generar falsas expectativas, y hacer perder el interés de la ciudadanía en los proyectos que sí se autoricen posteriormente. </w:t>
      </w:r>
    </w:p>
    <w:p w14:paraId="7B1C1D5F" w14:textId="77777777" w:rsidR="007A1A68" w:rsidRPr="007A1A68" w:rsidRDefault="007A1A68" w:rsidP="007A1A68">
      <w:pPr>
        <w:pStyle w:val="Default"/>
        <w:rPr>
          <w:rFonts w:ascii="DejaVu Serif Condensed" w:hAnsi="DejaVu Serif Condensed"/>
        </w:rPr>
      </w:pPr>
    </w:p>
    <w:p w14:paraId="009FB409"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 xml:space="preserve">La acreditación de la realización de la oferta de participación puede realizarse en el marco del expediente de desafectación de los terrenos comunales, a la hora de </w:t>
      </w:r>
      <w:r w:rsidRPr="007A1A68">
        <w:rPr>
          <w:rFonts w:ascii="DejaVu Serif Condensed" w:hAnsi="DejaVu Serif Condensed"/>
        </w:rPr>
        <w:lastRenderedPageBreak/>
        <w:t>solicitar licencia de obras a la entidad local, o junto con el certificado de finalización de las obras.</w:t>
      </w:r>
    </w:p>
    <w:p w14:paraId="09CA6DC0" w14:textId="77777777" w:rsidR="007A1A68" w:rsidRPr="007A1A68" w:rsidRDefault="007A1A68" w:rsidP="007A1A68">
      <w:pPr>
        <w:pStyle w:val="Default"/>
        <w:rPr>
          <w:rFonts w:ascii="DejaVu Serif Condensed" w:hAnsi="DejaVu Serif Condensed"/>
        </w:rPr>
      </w:pPr>
    </w:p>
    <w:p w14:paraId="35E1263C" w14:textId="77777777" w:rsidR="007A1A68" w:rsidRPr="007A1A68" w:rsidRDefault="007A1A68" w:rsidP="007A1A68">
      <w:pPr>
        <w:pStyle w:val="Default"/>
        <w:rPr>
          <w:rFonts w:ascii="DejaVu Serif Condensed" w:hAnsi="DejaVu Serif Condensed"/>
        </w:rPr>
      </w:pPr>
    </w:p>
    <w:p w14:paraId="198495B7" w14:textId="77777777" w:rsidR="007A1A68" w:rsidRPr="007A1A68" w:rsidRDefault="007A1A68" w:rsidP="007A1A68">
      <w:pPr>
        <w:pStyle w:val="Default"/>
        <w:jc w:val="both"/>
        <w:rPr>
          <w:rFonts w:ascii="DejaVu Serif Condensed" w:hAnsi="DejaVu Serif Condensed"/>
          <w:b/>
        </w:rPr>
      </w:pPr>
      <w:r w:rsidRPr="007A1A68">
        <w:rPr>
          <w:rFonts w:ascii="DejaVu Serif Condensed" w:hAnsi="DejaVu Serif Condensed"/>
          <w:b/>
        </w:rPr>
        <w:t>¿Qué proyectos eólicos y fotovoltaicos tramitados desde la entrada en vigor de la Ley Foral 4/2022 deberían haber ofrecido la participación fehaciente reflejada en el artículo 36 de dicha Ley?</w:t>
      </w:r>
    </w:p>
    <w:p w14:paraId="0E705B69" w14:textId="77777777" w:rsidR="007A1A68" w:rsidRPr="007A1A68" w:rsidRDefault="007A1A68" w:rsidP="007A1A68">
      <w:pPr>
        <w:pStyle w:val="Default"/>
        <w:rPr>
          <w:rFonts w:ascii="DejaVu Serif Condensed" w:hAnsi="DejaVu Serif Condensed"/>
        </w:rPr>
      </w:pPr>
    </w:p>
    <w:p w14:paraId="076F7B07"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Según la Disposición Final Octava de la Ley Foral 4/2022, de 22 de marzo, la citada norma entró en vigor al día siguiente de su publicación en el Boletín Oficial de Navarra, es decir, el 2 de abril de 2022.</w:t>
      </w:r>
    </w:p>
    <w:p w14:paraId="5ACF71A4" w14:textId="77777777" w:rsidR="007A1A68" w:rsidRPr="007A1A68" w:rsidRDefault="007A1A68" w:rsidP="007A1A68">
      <w:pPr>
        <w:pStyle w:val="Default"/>
        <w:rPr>
          <w:rFonts w:ascii="DejaVu Serif Condensed" w:hAnsi="DejaVu Serif Condensed"/>
        </w:rPr>
      </w:pPr>
    </w:p>
    <w:p w14:paraId="63477FF6" w14:textId="77777777" w:rsidR="007A1A68" w:rsidRPr="007A1A68" w:rsidRDefault="007A1A68" w:rsidP="007A1A68">
      <w:pPr>
        <w:pStyle w:val="Default"/>
        <w:jc w:val="both"/>
        <w:rPr>
          <w:rFonts w:ascii="DejaVu Serif Condensed" w:hAnsi="DejaVu Serif Condensed"/>
        </w:rPr>
      </w:pPr>
      <w:r w:rsidRPr="007A1A68">
        <w:rPr>
          <w:rFonts w:ascii="DejaVu Serif Condensed" w:hAnsi="DejaVu Serif Condensed"/>
        </w:rPr>
        <w:t xml:space="preserve">En respuesta a la PEI-00537 planteada por el mismo parlamentario que presenta la PES-00270, este Departamento facilitó en el mes de junio dos tablas Excel con la relación de instalaciones fotovoltaicas y eólicas en trámite. En estas tablas se incluye una columna denominada “Fecha solicitud”. Esta es la fecha de presentación de la solicitud de admisión a trámite, una vez la empresa promotora del proyecto ha obtenido los permisos de acceso y conexión, y ha redactado y presentado un anteproyecto. Habría de tenerse en cuenta que los trámites realmente se habrían iniciado por la empresa promotora con anterioridad, con la presentación en este Departamento de la garantía económica asociada al acceso y conexión, según exige el Real Decreto 1183/202, de 29 de diciembre. </w:t>
      </w:r>
    </w:p>
    <w:p w14:paraId="4904E2F9" w14:textId="77777777" w:rsidR="007A1A68" w:rsidRPr="007A1A68" w:rsidRDefault="007A1A68" w:rsidP="007A1A68">
      <w:pPr>
        <w:pStyle w:val="Default"/>
        <w:rPr>
          <w:rFonts w:ascii="DejaVu Serif Condensed" w:hAnsi="DejaVu Serif Condensed"/>
        </w:rPr>
      </w:pPr>
    </w:p>
    <w:p w14:paraId="5B8445CB" w14:textId="77777777" w:rsidR="007A1A68" w:rsidRPr="007A1A68" w:rsidRDefault="007A1A68" w:rsidP="007A1A68">
      <w:pPr>
        <w:pStyle w:val="Default"/>
        <w:rPr>
          <w:rFonts w:ascii="DejaVu Serif Condensed" w:hAnsi="DejaVu Serif Condensed"/>
        </w:rPr>
      </w:pPr>
    </w:p>
    <w:p w14:paraId="7C7666B1" w14:textId="77777777" w:rsidR="007A1A68" w:rsidRPr="007A1A68" w:rsidRDefault="007A1A68" w:rsidP="007A1A68">
      <w:pPr>
        <w:pStyle w:val="Default"/>
        <w:jc w:val="both"/>
        <w:rPr>
          <w:rFonts w:ascii="DejaVu Serif Condensed" w:hAnsi="DejaVu Serif Condensed"/>
          <w:b/>
        </w:rPr>
      </w:pPr>
      <w:r w:rsidRPr="007A1A68">
        <w:rPr>
          <w:rFonts w:ascii="DejaVu Serif Condensed" w:hAnsi="DejaVu Serif Condensed"/>
          <w:b/>
        </w:rPr>
        <w:t>¿Cuáles de esos proyectos que debían ofrecer participación local según el artículo 36 de la Ley Foral 4/2022 han materializado esta oferta?</w:t>
      </w:r>
    </w:p>
    <w:p w14:paraId="654E8E5B" w14:textId="77777777" w:rsidR="007A1A68" w:rsidRPr="007A1A68" w:rsidRDefault="007A1A68" w:rsidP="007A1A68">
      <w:pPr>
        <w:pStyle w:val="Default"/>
        <w:rPr>
          <w:rFonts w:ascii="DejaVu Serif Condensed" w:hAnsi="DejaVu Serif Condensed"/>
        </w:rPr>
      </w:pPr>
    </w:p>
    <w:p w14:paraId="11B83538" w14:textId="77777777" w:rsidR="00DB0413" w:rsidRDefault="007A1A68" w:rsidP="007A1A68">
      <w:pPr>
        <w:pStyle w:val="Default"/>
        <w:jc w:val="both"/>
        <w:rPr>
          <w:rFonts w:ascii="DejaVu Serif Condensed" w:hAnsi="DejaVu Serif Condensed"/>
        </w:rPr>
      </w:pPr>
      <w:r w:rsidRPr="007A1A68">
        <w:rPr>
          <w:rFonts w:ascii="DejaVu Serif Condensed" w:hAnsi="DejaVu Serif Condensed"/>
        </w:rPr>
        <w:t>En este momento no existe ningún proyecto que haya tenido que acreditar ya la oferta de participación.</w:t>
      </w:r>
    </w:p>
    <w:p w14:paraId="62DE57FE" w14:textId="77777777" w:rsidR="007A1A68" w:rsidRPr="00306888" w:rsidRDefault="007A1A68" w:rsidP="007A1A68">
      <w:pPr>
        <w:pStyle w:val="Default"/>
        <w:jc w:val="both"/>
        <w:rPr>
          <w:rFonts w:ascii="DejaVu Serif Condensed" w:hAnsi="DejaVu Serif Condensed"/>
        </w:rPr>
      </w:pPr>
    </w:p>
    <w:p w14:paraId="06E2A363" w14:textId="77777777" w:rsidR="004F49E6" w:rsidRPr="00306888" w:rsidRDefault="004F49E6" w:rsidP="00BB4969">
      <w:pPr>
        <w:pStyle w:val="Default"/>
        <w:jc w:val="both"/>
        <w:rPr>
          <w:rFonts w:ascii="DejaVu Serif Condensed" w:hAnsi="DejaVu Serif Condensed"/>
        </w:rPr>
      </w:pPr>
      <w:r w:rsidRPr="00306888">
        <w:rPr>
          <w:rFonts w:ascii="DejaVu Serif Condensed" w:hAnsi="DejaVu Serif Condensed"/>
        </w:rPr>
        <w:t xml:space="preserve">Es cuanto informo en cumplimiento de lo dispuesto en el artículo </w:t>
      </w:r>
      <w:r w:rsidR="003E7F77">
        <w:rPr>
          <w:rFonts w:ascii="DejaVu Serif Condensed" w:hAnsi="DejaVu Serif Condensed"/>
        </w:rPr>
        <w:t>2</w:t>
      </w:r>
      <w:r w:rsidRPr="00306888">
        <w:rPr>
          <w:rFonts w:ascii="DejaVu Serif Condensed" w:hAnsi="DejaVu Serif Condensed"/>
        </w:rPr>
        <w:t>15 del Reglamento del Parlamento de Navarra.</w:t>
      </w:r>
    </w:p>
    <w:p w14:paraId="3FA2C6F6" w14:textId="77777777" w:rsidR="0015660B" w:rsidRPr="007C0BA1" w:rsidRDefault="0015660B" w:rsidP="001C1E70">
      <w:pPr>
        <w:spacing w:line="360" w:lineRule="auto"/>
        <w:jc w:val="both"/>
        <w:rPr>
          <w:rFonts w:ascii="DejaVu Serif Condensed" w:hAnsi="DejaVu Serif Condensed"/>
          <w:sz w:val="24"/>
          <w:szCs w:val="24"/>
        </w:rPr>
      </w:pPr>
    </w:p>
    <w:p w14:paraId="1A59D14D" w14:textId="77777777" w:rsidR="00A675F9" w:rsidRDefault="007C0BA1" w:rsidP="00206E77">
      <w:pPr>
        <w:spacing w:line="360" w:lineRule="auto"/>
        <w:jc w:val="center"/>
        <w:rPr>
          <w:rFonts w:ascii="DejaVu Serif Condensed" w:hAnsi="DejaVu Serif Condensed"/>
          <w:sz w:val="24"/>
          <w:szCs w:val="24"/>
        </w:rPr>
      </w:pPr>
      <w:r w:rsidRPr="007C0BA1">
        <w:rPr>
          <w:rFonts w:ascii="DejaVu Serif Condensed" w:hAnsi="DejaVu Serif Condensed"/>
          <w:sz w:val="24"/>
          <w:szCs w:val="24"/>
        </w:rPr>
        <w:t>Pamplona-</w:t>
      </w:r>
      <w:proofErr w:type="spellStart"/>
      <w:r w:rsidRPr="007C0BA1">
        <w:rPr>
          <w:rFonts w:ascii="DejaVu Serif Condensed" w:hAnsi="DejaVu Serif Condensed"/>
          <w:sz w:val="24"/>
          <w:szCs w:val="24"/>
        </w:rPr>
        <w:t>Iruñea</w:t>
      </w:r>
      <w:proofErr w:type="spellEnd"/>
      <w:r w:rsidRPr="007C0BA1">
        <w:rPr>
          <w:rFonts w:ascii="DejaVu Serif Condensed" w:hAnsi="DejaVu Serif Condensed"/>
          <w:sz w:val="24"/>
          <w:szCs w:val="24"/>
        </w:rPr>
        <w:t xml:space="preserve">, </w:t>
      </w:r>
      <w:r w:rsidR="0055338A" w:rsidRPr="0055338A">
        <w:rPr>
          <w:rFonts w:ascii="DejaVu Serif Condensed" w:hAnsi="DejaVu Serif Condensed"/>
          <w:sz w:val="24"/>
          <w:szCs w:val="24"/>
        </w:rPr>
        <w:fldChar w:fldCharType="begin"/>
      </w:r>
      <w:r w:rsidR="0055338A" w:rsidRPr="0055338A">
        <w:rPr>
          <w:rFonts w:ascii="DejaVu Serif Condensed" w:hAnsi="DejaVu Serif Condensed"/>
          <w:sz w:val="24"/>
          <w:szCs w:val="24"/>
        </w:rPr>
        <w:instrText xml:space="preserve"> TIME \@ "dd' de 'MMMM' de 'yyyy" </w:instrText>
      </w:r>
      <w:r w:rsidR="0055338A" w:rsidRPr="0055338A">
        <w:rPr>
          <w:rFonts w:ascii="DejaVu Serif Condensed" w:hAnsi="DejaVu Serif Condensed"/>
          <w:sz w:val="24"/>
          <w:szCs w:val="24"/>
        </w:rPr>
        <w:fldChar w:fldCharType="separate"/>
      </w:r>
      <w:r w:rsidR="0055338A" w:rsidRPr="0055338A">
        <w:rPr>
          <w:rFonts w:ascii="DejaVu Serif Condensed" w:hAnsi="DejaVu Serif Condensed"/>
          <w:sz w:val="24"/>
          <w:szCs w:val="24"/>
        </w:rPr>
        <w:fldChar w:fldCharType="end"/>
      </w:r>
      <w:r w:rsidR="00A675F9">
        <w:rPr>
          <w:rFonts w:ascii="DejaVu Serif Condensed" w:hAnsi="DejaVu Serif Condensed"/>
          <w:sz w:val="24"/>
          <w:szCs w:val="24"/>
        </w:rPr>
        <w:t>a 23 de julio de 2025</w:t>
      </w:r>
    </w:p>
    <w:p w14:paraId="37EE0F16" w14:textId="43BF3B7C" w:rsidR="00924421" w:rsidRPr="00206E77" w:rsidRDefault="00CB65C4" w:rsidP="00206E77">
      <w:pPr>
        <w:spacing w:line="360" w:lineRule="auto"/>
        <w:jc w:val="center"/>
        <w:rPr>
          <w:rFonts w:ascii="DejaVu Serif Condensed" w:hAnsi="DejaVu Serif Condensed"/>
          <w:sz w:val="24"/>
          <w:szCs w:val="24"/>
        </w:rPr>
      </w:pPr>
      <w:r>
        <w:rPr>
          <w:rFonts w:ascii="DejaVu Serif Condensed" w:hAnsi="DejaVu Serif Condensed"/>
          <w:sz w:val="24"/>
          <w:szCs w:val="24"/>
        </w:rPr>
        <w:t xml:space="preserve"> Consejero </w:t>
      </w:r>
      <w:r w:rsidRPr="00924421">
        <w:rPr>
          <w:rFonts w:ascii="DejaVu Serif Condensed" w:hAnsi="DejaVu Serif Condensed"/>
          <w:sz w:val="24"/>
          <w:szCs w:val="24"/>
        </w:rPr>
        <w:t>de</w:t>
      </w:r>
      <w:r w:rsidRPr="00206E77">
        <w:rPr>
          <w:rFonts w:ascii="DejaVu Serif Condensed" w:hAnsi="DejaVu Serif Condensed"/>
          <w:sz w:val="24"/>
          <w:szCs w:val="24"/>
        </w:rPr>
        <w:t xml:space="preserve"> Industria y de Transición Ecológica y Digital Empresarial</w:t>
      </w:r>
    </w:p>
    <w:p w14:paraId="42C58773" w14:textId="77777777" w:rsidR="00924421" w:rsidRDefault="00A675F9" w:rsidP="00924421">
      <w:pPr>
        <w:spacing w:line="360" w:lineRule="auto"/>
        <w:jc w:val="center"/>
        <w:rPr>
          <w:rFonts w:ascii="DejaVu Serif Condensed" w:hAnsi="DejaVu Serif Condensed"/>
          <w:sz w:val="24"/>
          <w:szCs w:val="24"/>
        </w:rPr>
      </w:pPr>
      <w:r>
        <w:rPr>
          <w:noProof/>
        </w:rPr>
        <w:pict w14:anchorId="5529C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4.85pt;margin-top:15.1pt;width:155.25pt;height:75.75pt;z-index:251657728">
            <v:imagedata r:id="rId7" o:title="Mikelen sinadura"/>
          </v:shape>
        </w:pict>
      </w:r>
    </w:p>
    <w:p w14:paraId="2EEA130E" w14:textId="77777777" w:rsidR="00306888" w:rsidRPr="00924421" w:rsidRDefault="00306888" w:rsidP="00924421">
      <w:pPr>
        <w:spacing w:line="360" w:lineRule="auto"/>
        <w:jc w:val="center"/>
        <w:rPr>
          <w:rFonts w:ascii="DejaVu Serif Condensed" w:hAnsi="DejaVu Serif Condensed"/>
          <w:sz w:val="24"/>
          <w:szCs w:val="24"/>
        </w:rPr>
      </w:pPr>
    </w:p>
    <w:p w14:paraId="64E9D67A" w14:textId="77777777" w:rsidR="00924421" w:rsidRPr="00924421" w:rsidRDefault="00924421" w:rsidP="00924421">
      <w:pPr>
        <w:spacing w:line="360" w:lineRule="auto"/>
        <w:jc w:val="center"/>
        <w:rPr>
          <w:rFonts w:ascii="DejaVu Serif Condensed" w:hAnsi="DejaVu Serif Condensed"/>
          <w:sz w:val="24"/>
          <w:szCs w:val="24"/>
        </w:rPr>
      </w:pPr>
    </w:p>
    <w:p w14:paraId="79D5F0B7" w14:textId="77777777" w:rsidR="0088757F" w:rsidRDefault="0088757F" w:rsidP="00924421">
      <w:pPr>
        <w:spacing w:line="360" w:lineRule="auto"/>
        <w:jc w:val="center"/>
        <w:rPr>
          <w:rFonts w:ascii="DejaVu Serif Condensed" w:hAnsi="DejaVu Serif Condensed"/>
          <w:sz w:val="24"/>
          <w:szCs w:val="24"/>
        </w:rPr>
      </w:pPr>
    </w:p>
    <w:p w14:paraId="1F8099FD" w14:textId="77777777" w:rsidR="0088757F" w:rsidRDefault="0088757F" w:rsidP="00924421">
      <w:pPr>
        <w:spacing w:line="360" w:lineRule="auto"/>
        <w:jc w:val="center"/>
        <w:rPr>
          <w:rFonts w:ascii="DejaVu Serif Condensed" w:hAnsi="DejaVu Serif Condensed"/>
          <w:sz w:val="24"/>
          <w:szCs w:val="24"/>
        </w:rPr>
      </w:pPr>
    </w:p>
    <w:p w14:paraId="23A03BFB" w14:textId="77777777" w:rsidR="00924421" w:rsidRPr="00206E77" w:rsidRDefault="00206E77" w:rsidP="00924421">
      <w:pPr>
        <w:spacing w:line="360" w:lineRule="auto"/>
        <w:jc w:val="center"/>
        <w:rPr>
          <w:rFonts w:ascii="DejaVu Serif Condensed" w:hAnsi="DejaVu Serif Condensed"/>
          <w:sz w:val="24"/>
          <w:szCs w:val="24"/>
        </w:rPr>
      </w:pPr>
      <w:r w:rsidRPr="00206E77">
        <w:rPr>
          <w:rFonts w:ascii="DejaVu Serif Condensed" w:hAnsi="DejaVu Serif Condensed"/>
          <w:sz w:val="24"/>
          <w:szCs w:val="24"/>
        </w:rPr>
        <w:t>D. Mikel Irujo Amezaga</w:t>
      </w:r>
    </w:p>
    <w:sectPr w:rsidR="00924421" w:rsidRPr="00206E77"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2C28" w14:textId="77777777" w:rsidR="00A73B81" w:rsidRDefault="00A73B81" w:rsidP="00805581">
      <w:r>
        <w:separator/>
      </w:r>
    </w:p>
  </w:endnote>
  <w:endnote w:type="continuationSeparator" w:id="0">
    <w:p w14:paraId="37079093" w14:textId="77777777" w:rsidR="00A73B81" w:rsidRDefault="00A73B81"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F5C1" w14:textId="77777777" w:rsidR="00A73B81" w:rsidRDefault="00A73B81" w:rsidP="00805581">
      <w:r>
        <w:separator/>
      </w:r>
    </w:p>
  </w:footnote>
  <w:footnote w:type="continuationSeparator" w:id="0">
    <w:p w14:paraId="6B378325" w14:textId="77777777" w:rsidR="00A73B81" w:rsidRDefault="00A73B81"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63344">
    <w:abstractNumId w:val="1"/>
  </w:num>
  <w:num w:numId="2" w16cid:durableId="1259144211">
    <w:abstractNumId w:val="0"/>
  </w:num>
  <w:num w:numId="3" w16cid:durableId="1869559341">
    <w:abstractNumId w:val="3"/>
  </w:num>
  <w:num w:numId="4" w16cid:durableId="744456086">
    <w:abstractNumId w:val="2"/>
  </w:num>
  <w:num w:numId="5" w16cid:durableId="3011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6908"/>
    <w:rsid w:val="00377151"/>
    <w:rsid w:val="003A0CE7"/>
    <w:rsid w:val="003E7603"/>
    <w:rsid w:val="003E7F77"/>
    <w:rsid w:val="003F3663"/>
    <w:rsid w:val="0040150F"/>
    <w:rsid w:val="0040198D"/>
    <w:rsid w:val="00442572"/>
    <w:rsid w:val="00462CA9"/>
    <w:rsid w:val="00491B64"/>
    <w:rsid w:val="004B5C04"/>
    <w:rsid w:val="004C3705"/>
    <w:rsid w:val="004F49E6"/>
    <w:rsid w:val="0051134D"/>
    <w:rsid w:val="0055338A"/>
    <w:rsid w:val="00564CC7"/>
    <w:rsid w:val="005C1FDF"/>
    <w:rsid w:val="005C36E7"/>
    <w:rsid w:val="005C57FC"/>
    <w:rsid w:val="005D3701"/>
    <w:rsid w:val="005E442E"/>
    <w:rsid w:val="005F4AD6"/>
    <w:rsid w:val="00627D1A"/>
    <w:rsid w:val="00632DDC"/>
    <w:rsid w:val="006360EF"/>
    <w:rsid w:val="00654E5C"/>
    <w:rsid w:val="006E1A20"/>
    <w:rsid w:val="006E3AC8"/>
    <w:rsid w:val="007019AA"/>
    <w:rsid w:val="00730366"/>
    <w:rsid w:val="007A1A68"/>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675F9"/>
    <w:rsid w:val="00A701BE"/>
    <w:rsid w:val="00A73B81"/>
    <w:rsid w:val="00AC689B"/>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B65C4"/>
    <w:rsid w:val="00CC0BF4"/>
    <w:rsid w:val="00CD6187"/>
    <w:rsid w:val="00CD65D5"/>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D4EB6F"/>
  <w15:chartTrackingRefBased/>
  <w15:docId w15:val="{AD00F2EB-7B35-48B1-89A2-DE0C4BB3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680</Words>
  <Characters>3742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5</cp:revision>
  <dcterms:created xsi:type="dcterms:W3CDTF">2025-08-21T10:47:00Z</dcterms:created>
  <dcterms:modified xsi:type="dcterms:W3CDTF">2025-09-11T07:47:00Z</dcterms:modified>
</cp:coreProperties>
</file>