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590F" w14:textId="343CEF47" w:rsidR="004F47A2" w:rsidRPr="005600A9" w:rsidRDefault="009C5E4B" w:rsidP="005600A9">
      <w:pPr>
        <w:spacing w:after="120" w:line="276" w:lineRule="auto"/>
        <w:jc w:val="both"/>
        <w:rPr>
          <w:rFonts w:cstheme="minorHAnsi"/>
        </w:rPr>
      </w:pPr>
      <w:r w:rsidRPr="005600A9">
        <w:rPr>
          <w:rFonts w:cstheme="minorHAnsi"/>
        </w:rPr>
        <w:t>25MOC-14</w:t>
      </w:r>
      <w:r w:rsidR="005600A9" w:rsidRPr="005600A9">
        <w:rPr>
          <w:rFonts w:cstheme="minorHAnsi"/>
        </w:rPr>
        <w:t>8</w:t>
      </w:r>
    </w:p>
    <w:p w14:paraId="666E880D" w14:textId="2D614AD5" w:rsidR="005600A9" w:rsidRPr="005600A9" w:rsidRDefault="005600A9" w:rsidP="005600A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600A9">
        <w:rPr>
          <w:rFonts w:cstheme="minorHAnsi"/>
        </w:rPr>
        <w:t>Doña Irene Royo Ortín, miembro de las Cortes de Navarra, y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adscrita al Grupo Parlamentario Partido Popular de Navarra (PPN),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al amparo de lo dispuesto en el Reglamento de la Cámara, solicita la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 xml:space="preserve">inclusión de la siguiente </w:t>
      </w:r>
      <w:r w:rsidRPr="005600A9">
        <w:rPr>
          <w:rFonts w:cstheme="minorHAnsi"/>
        </w:rPr>
        <w:t xml:space="preserve">moción </w:t>
      </w:r>
      <w:r w:rsidRPr="005600A9">
        <w:rPr>
          <w:rFonts w:cstheme="minorHAnsi"/>
        </w:rPr>
        <w:t>para su debate en el pleno</w:t>
      </w:r>
    </w:p>
    <w:p w14:paraId="39663DDA" w14:textId="467450DE" w:rsidR="005600A9" w:rsidRPr="005600A9" w:rsidRDefault="005600A9" w:rsidP="005600A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600A9">
        <w:rPr>
          <w:rFonts w:cstheme="minorHAnsi"/>
        </w:rPr>
        <w:t>Exposición de motivos</w:t>
      </w:r>
    </w:p>
    <w:p w14:paraId="7E631D54" w14:textId="70A14E5B" w:rsidR="005600A9" w:rsidRPr="005600A9" w:rsidRDefault="005600A9" w:rsidP="005600A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600A9">
        <w:rPr>
          <w:rFonts w:cstheme="minorHAnsi"/>
        </w:rPr>
        <w:t>La Proposición de Ley para mejorar la calidad de vida de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personas con Esclerosis Lateral Amiotrófica y otras enfermedades o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procesos de alta complejidad y curso irreversible fue aprobada por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unanimidad en el Congreso de los Diputados y en el Senado durante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las sesiones plenarias celebradas los días 10 y 23 de octubre de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2024, respectivamente.</w:t>
      </w:r>
    </w:p>
    <w:p w14:paraId="21C47A19" w14:textId="00D6D8F5" w:rsidR="005600A9" w:rsidRPr="005600A9" w:rsidRDefault="005600A9" w:rsidP="005600A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600A9">
        <w:rPr>
          <w:rFonts w:cstheme="minorHAnsi"/>
        </w:rPr>
        <w:t>Publicada en el Boletín Oficial del Estado el día 31 del referido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octubre, la Ley 3/2024 tiene como objeto establecer «un marco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jurídico que refleje el compromiso de la sociedad y, en particular, de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las administraciones públicas competentes, de asegurar un trato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digno, respetuoso y adecuado para las personas incluidas en su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ámbito de aplicación, así como sus familias, teniendo en cuenta,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particularmente, los reducidos rangos temporales de supervivencia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en el caso de la ELA y otras enfermedades similares».</w:t>
      </w:r>
    </w:p>
    <w:p w14:paraId="3B795FF9" w14:textId="3629ED2E" w:rsidR="005600A9" w:rsidRPr="005600A9" w:rsidRDefault="005600A9" w:rsidP="005600A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600A9">
        <w:rPr>
          <w:rFonts w:cstheme="minorHAnsi"/>
        </w:rPr>
        <w:t>La reacción en el conjunto de la sociedad española a la Ley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3/2024 fue muy positiva, especialmente en el entorno de los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representantes de los pacientes. Se planteó también, de forma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generalizada, la necesidad de que desde el Gobierno de España se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garantice la dotación presupuestaria necesaria como condición sine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qua non para que los avances propuestos puedan ser materializados.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En este sentido, y de acuerdo con el ‘Estudio de costes de la ELA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para las familias en España’ elaborado por la Fundación Luzón y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publicado en octubre del año pasado, los costes anuales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considerando «solamente los costes directos que actualmente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asumen las familias de los enfermos» oscilan «entre los 184 millones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de euros y los 230 millones» y requieren «una financiación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específica».</w:t>
      </w:r>
    </w:p>
    <w:p w14:paraId="5EB677A2" w14:textId="1AD3DBF4" w:rsidR="005600A9" w:rsidRPr="005600A9" w:rsidRDefault="005600A9" w:rsidP="005600A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600A9">
        <w:rPr>
          <w:rFonts w:cstheme="minorHAnsi"/>
        </w:rPr>
        <w:t>El Gobierno de España no ha llegado a presentar propuesta de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PGE para el presente ejercicio, ni ha habilitado las partidas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presupuestarias necesarias en el contexto de las cuentas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prorrogadas desde 2023.</w:t>
      </w:r>
    </w:p>
    <w:p w14:paraId="4B17F3DD" w14:textId="56E42293" w:rsidR="005600A9" w:rsidRPr="005600A9" w:rsidRDefault="005600A9" w:rsidP="005600A9">
      <w:pPr>
        <w:spacing w:after="120" w:line="276" w:lineRule="auto"/>
        <w:jc w:val="both"/>
        <w:rPr>
          <w:rFonts w:cstheme="minorHAnsi"/>
        </w:rPr>
      </w:pPr>
      <w:r w:rsidRPr="005600A9">
        <w:rPr>
          <w:rFonts w:cstheme="minorHAnsi"/>
        </w:rPr>
        <w:t>Por todo ello, se propone al Pleno el siguiente acuerdo:</w:t>
      </w:r>
    </w:p>
    <w:p w14:paraId="3779E5E8" w14:textId="05B11D1A" w:rsidR="005600A9" w:rsidRPr="005600A9" w:rsidRDefault="005600A9" w:rsidP="005600A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600A9">
        <w:rPr>
          <w:rFonts w:cstheme="minorHAnsi"/>
        </w:rPr>
        <w:t>1. El Parlamento de Navarra insta al Gobierno de España a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aprobar y distribuir con máxima urgencia la dotación presupuestaria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necesaria para asegurar que todos los avances y derechos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contemplados en la Ley 3/2024 se materializan con inmediatez, con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carácter retroactivo desde la entrada en vigor de la referida norma y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en condiciones de equidad y plena accesibilidad en toda España para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la totalidad de los afectados.</w:t>
      </w:r>
    </w:p>
    <w:p w14:paraId="7A83027C" w14:textId="62E9D680" w:rsidR="005600A9" w:rsidRPr="005600A9" w:rsidRDefault="005600A9" w:rsidP="005600A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600A9">
        <w:rPr>
          <w:rFonts w:cstheme="minorHAnsi"/>
        </w:rPr>
        <w:t>2. El Parlamento de Navarra quiere mostrar todo su apoyo y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cercanía a las personas enfermas de ELA, así como a sus familias,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profesionales sanitarios y cuidadores, que cada día afrontan esta</w:t>
      </w:r>
      <w:r>
        <w:rPr>
          <w:rFonts w:cstheme="minorHAnsi"/>
        </w:rPr>
        <w:t xml:space="preserve"> </w:t>
      </w:r>
      <w:r w:rsidRPr="005600A9">
        <w:rPr>
          <w:rFonts w:cstheme="minorHAnsi"/>
        </w:rPr>
        <w:t>enfermedad con fuerza, dignidad y esperanza.</w:t>
      </w:r>
    </w:p>
    <w:p w14:paraId="0F03497C" w14:textId="323054AC" w:rsidR="005600A9" w:rsidRPr="005600A9" w:rsidRDefault="005600A9" w:rsidP="005600A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600A9">
        <w:rPr>
          <w:rFonts w:cstheme="minorHAnsi"/>
        </w:rPr>
        <w:t>Pamplona, 18 de octubre de 2025</w:t>
      </w:r>
    </w:p>
    <w:p w14:paraId="090F4822" w14:textId="01952101" w:rsidR="005600A9" w:rsidRPr="005600A9" w:rsidRDefault="005600A9" w:rsidP="005600A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5600A9">
        <w:rPr>
          <w:rFonts w:cstheme="minorHAnsi"/>
        </w:rPr>
        <w:t>Irene Royo Ortín</w:t>
      </w:r>
    </w:p>
    <w:sectPr w:rsidR="005600A9" w:rsidRPr="0056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4B"/>
    <w:rsid w:val="00157E56"/>
    <w:rsid w:val="00456CCC"/>
    <w:rsid w:val="004F47A2"/>
    <w:rsid w:val="005600A9"/>
    <w:rsid w:val="008F329F"/>
    <w:rsid w:val="00914189"/>
    <w:rsid w:val="009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68A5"/>
  <w15:chartTrackingRefBased/>
  <w15:docId w15:val="{63813B0A-87EE-4D0D-8D43-7FAFFF9D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2025-10-20T09:25:00Z</dcterms:created>
  <dcterms:modified xsi:type="dcterms:W3CDTF">2025-10-20T09:30:00Z</dcterms:modified>
</cp:coreProperties>
</file>