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146F" w14:textId="61D4ED7B" w:rsidR="00E7577D" w:rsidRDefault="00E7577D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E7577D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11-24/ELC-00002. Nafarroako Kutxa Fundazioaren Patronaturako kide bat hautatzea</w:t>
      </w:r>
    </w:p>
    <w:p w14:paraId="0ABA53C9" w14:textId="1BE8FE0E" w:rsidR="00FF4C5C" w:rsidRPr="00FF4C5C" w:rsidRDefault="00FF4C5C" w:rsidP="00FF4C5C">
      <w:pPr>
        <w:rPr>
          <w:rStyle w:val="Normal1"/>
          <w:rFonts w:ascii="Arial" w:hAnsi="Arial" w:cs="Arial"/>
          <w:b/>
          <w:bCs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b/>
          <w:bCs/>
          <w:sz w:val="20"/>
          <w:lang w:val="eu-ES" w:eastAsia="en-US" w:bidi="en-US"/>
        </w:rPr>
        <w:t>Hautagaitzak aurkezteko epea luzatzea</w:t>
      </w:r>
    </w:p>
    <w:p w14:paraId="2D684B85" w14:textId="07E5820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Mahaiak, 2025eko azaroaren 3an eginiko bilkuran, Eledunen Batzarrak erabakia hartu ondoren, honako erabaki hau hartu zuen, besteak beste:</w:t>
      </w:r>
    </w:p>
    <w:p w14:paraId="1525FD91" w14:textId="380ED70D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Nafarroako Parlamentuko Erregelamenduko 42.1.bedera­tzigarrena artikuluarekin bat, honako hau erabakitzen da:</w:t>
      </w:r>
    </w:p>
    <w:p w14:paraId="6D7D6BC1" w14:textId="20C40F8F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 xml:space="preserve">1. </w:t>
      </w:r>
      <w:r w:rsidR="00E7577D" w:rsidRPr="00E7577D">
        <w:rPr>
          <w:rStyle w:val="Normal1"/>
          <w:rFonts w:ascii="Arial" w:hAnsi="Arial" w:cs="Arial"/>
          <w:sz w:val="20"/>
          <w:lang w:val="eu-ES" w:eastAsia="en-US" w:bidi="en-US"/>
        </w:rPr>
        <w:t>Nafarroako Kutxa Fundazioaren Patronaturako kide bat hautatzeko hautagaiak aurkezteko epea 2026ko urtarrilaren 15eko 15:00etara arte luzatzea</w:t>
      </w: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.</w:t>
      </w:r>
    </w:p>
    <w:p w14:paraId="7F9BC146" w14:textId="263F1E89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2. Erabaki hau talde parlamentarioen eledunei jakinaraztea eta Nafarroako Parlamentuko Aldizkari Ofizialean argitara dadin agintzea.</w:t>
      </w:r>
    </w:p>
    <w:p w14:paraId="15528581" w14:textId="77777777" w:rsidR="00FF4C5C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Iruñean, 2025eko azaroaren 3an</w:t>
      </w:r>
    </w:p>
    <w:p w14:paraId="5F88110A" w14:textId="19D86F12" w:rsidR="002B6731" w:rsidRPr="00FF4C5C" w:rsidRDefault="00FF4C5C" w:rsidP="00FF4C5C">
      <w:pPr>
        <w:rPr>
          <w:rStyle w:val="Normal1"/>
          <w:rFonts w:ascii="Arial" w:hAnsi="Arial" w:cs="Arial"/>
          <w:sz w:val="20"/>
          <w:lang w:val="eu-ES" w:eastAsia="en-US" w:bidi="en-US"/>
        </w:rPr>
      </w:pPr>
      <w:r w:rsidRPr="00FF4C5C">
        <w:rPr>
          <w:rStyle w:val="Normal1"/>
          <w:rFonts w:ascii="Arial" w:hAnsi="Arial" w:cs="Arial"/>
          <w:sz w:val="20"/>
          <w:lang w:val="eu-ES" w:eastAsia="en-US" w:bidi="en-US"/>
        </w:rPr>
        <w:t>Lehendakaria: Unai Hualde Iglesias</w:t>
      </w:r>
    </w:p>
    <w:sectPr w:rsidR="002B6731" w:rsidRPr="00FF4C5C" w:rsidSect="00FF4C5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731"/>
    <w:rsid w:val="002B6731"/>
    <w:rsid w:val="004B4FDB"/>
    <w:rsid w:val="00D9062C"/>
    <w:rsid w:val="00E7577D"/>
    <w:rsid w:val="00E931B9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90EC"/>
  <w15:docId w15:val="{F95DAC77-C32D-4032-BC47-59A34ED1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4</cp:revision>
  <dcterms:created xsi:type="dcterms:W3CDTF">2025-11-04T06:55:00Z</dcterms:created>
  <dcterms:modified xsi:type="dcterms:W3CDTF">2025-11-04T06:56:00Z</dcterms:modified>
</cp:coreProperties>
</file>