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7192" w14:textId="77777777" w:rsidR="00AA2B7A" w:rsidRDefault="00097D2A" w:rsidP="00097D2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7D2A">
        <w:rPr>
          <w:rFonts w:cstheme="minorHAnsi"/>
        </w:rPr>
        <w:t>25PES-42</w:t>
      </w:r>
      <w:r w:rsidR="00AA2B7A">
        <w:rPr>
          <w:rFonts w:cstheme="minorHAnsi"/>
        </w:rPr>
        <w:t>3</w:t>
      </w:r>
    </w:p>
    <w:p w14:paraId="634BDDDF" w14:textId="29CFC429" w:rsidR="00AA2B7A" w:rsidRPr="00AA2B7A" w:rsidRDefault="00AA2B7A" w:rsidP="00AA2B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A2B7A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AA2B7A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A2B7A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AA2B7A">
        <w:rPr>
          <w:rFonts w:cstheme="minorHAnsi"/>
        </w:rPr>
        <w:t>al Gobierno de Navarra:</w:t>
      </w:r>
    </w:p>
    <w:p w14:paraId="69B59CFD" w14:textId="74DE6CCE" w:rsidR="00AA2B7A" w:rsidRDefault="00AA2B7A" w:rsidP="00AA2B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A2B7A">
        <w:rPr>
          <w:rFonts w:cstheme="minorHAnsi"/>
        </w:rPr>
        <w:t>En relación a la enmienda 390 (Departamento de Salud) a los PGN 2025</w:t>
      </w:r>
      <w:r>
        <w:rPr>
          <w:rFonts w:cstheme="minorHAnsi"/>
        </w:rPr>
        <w:t>,</w:t>
      </w:r>
      <w:r w:rsidRPr="00AA2B7A">
        <w:rPr>
          <w:rFonts w:cstheme="minorHAnsi"/>
        </w:rPr>
        <w:t xml:space="preserve"> ¿qué</w:t>
      </w:r>
      <w:r>
        <w:rPr>
          <w:rFonts w:cstheme="minorHAnsi"/>
        </w:rPr>
        <w:t xml:space="preserve"> </w:t>
      </w:r>
      <w:r w:rsidRPr="00AA2B7A">
        <w:rPr>
          <w:rFonts w:cstheme="minorHAnsi"/>
        </w:rPr>
        <w:t>trabajo se ha realizado hasta la fecha para la elaboración de la Estrategia de</w:t>
      </w:r>
      <w:r>
        <w:rPr>
          <w:rFonts w:cstheme="minorHAnsi"/>
        </w:rPr>
        <w:t xml:space="preserve"> </w:t>
      </w:r>
      <w:r w:rsidRPr="00AA2B7A">
        <w:rPr>
          <w:rFonts w:cstheme="minorHAnsi"/>
        </w:rPr>
        <w:t>Nutrición de Navarra?</w:t>
      </w:r>
    </w:p>
    <w:p w14:paraId="1209E11E" w14:textId="54CA2335" w:rsidR="00097D2A" w:rsidRPr="00097D2A" w:rsidRDefault="00097D2A" w:rsidP="00097D2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7D2A">
        <w:rPr>
          <w:rFonts w:cstheme="minorHAnsi"/>
        </w:rPr>
        <w:t>Pamplona, 17 de noviembre de 2025</w:t>
      </w:r>
    </w:p>
    <w:p w14:paraId="5FB438E8" w14:textId="358D29DC" w:rsidR="00F45873" w:rsidRPr="00097D2A" w:rsidRDefault="00097D2A" w:rsidP="00097D2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097D2A">
        <w:rPr>
          <w:rFonts w:cstheme="minorHAnsi"/>
        </w:rPr>
        <w:t>Leticia San Martín Rodríguez</w:t>
      </w:r>
    </w:p>
    <w:sectPr w:rsidR="00F45873" w:rsidRPr="00097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2A"/>
    <w:rsid w:val="00097D2A"/>
    <w:rsid w:val="00AA2B7A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611"/>
  <w15:chartTrackingRefBased/>
  <w15:docId w15:val="{9A65C33C-EF87-447C-B11E-8781963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2025-11-18T06:49:00Z</dcterms:created>
  <dcterms:modified xsi:type="dcterms:W3CDTF">2025-11-18T06:50:00Z</dcterms:modified>
</cp:coreProperties>
</file>