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D4250" w14:textId="0073E948" w:rsidR="00CC6042" w:rsidRPr="003B40FC" w:rsidRDefault="00CC6042" w:rsidP="00CC6042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Contestación del Consejero de Universidad, Innovación y Transformación Digital</w:t>
      </w:r>
    </w:p>
    <w:p w14:paraId="6395E68E" w14:textId="77777777" w:rsidR="00CC6042" w:rsidRPr="003B40FC" w:rsidRDefault="00CC6042" w:rsidP="00CC6042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B40FC">
        <w:rPr>
          <w:rFonts w:ascii="Calibri" w:hAnsi="Calibri" w:cs="Calibri"/>
          <w:sz w:val="22"/>
          <w:szCs w:val="22"/>
        </w:rPr>
        <w:t xml:space="preserve">El Consejero de Universidad, Innovación y Transformación Digital del Gobierno de Navarra, en relación con la pregunta para su contestación por escrito formulada por la Parlamentaria Foral Ilma. Sra. </w:t>
      </w:r>
      <w:proofErr w:type="gramStart"/>
      <w:r w:rsidRPr="003B40FC">
        <w:rPr>
          <w:rFonts w:ascii="Calibri" w:hAnsi="Calibri" w:cs="Calibri"/>
          <w:sz w:val="22"/>
          <w:szCs w:val="22"/>
        </w:rPr>
        <w:t>D.ª</w:t>
      </w:r>
      <w:proofErr w:type="gramEnd"/>
      <w:r w:rsidRPr="003B40FC">
        <w:rPr>
          <w:rFonts w:ascii="Calibri" w:hAnsi="Calibri" w:cs="Calibri"/>
          <w:sz w:val="22"/>
          <w:szCs w:val="22"/>
        </w:rPr>
        <w:t xml:space="preserve"> Cristina López Mañero, adscrita al Grupo Parlamentario Unión del Pueblo Navarro (UPN), sobre las becas para el alumnado del Programa </w:t>
      </w:r>
      <w:proofErr w:type="spellStart"/>
      <w:r w:rsidRPr="003B40FC">
        <w:rPr>
          <w:rFonts w:ascii="Calibri" w:hAnsi="Calibri" w:cs="Calibri"/>
          <w:sz w:val="22"/>
          <w:szCs w:val="22"/>
        </w:rPr>
        <w:t>Building</w:t>
      </w:r>
      <w:proofErr w:type="spellEnd"/>
      <w:r w:rsidRPr="003B40FC">
        <w:rPr>
          <w:rFonts w:ascii="Calibri" w:hAnsi="Calibri" w:cs="Calibri"/>
          <w:sz w:val="22"/>
          <w:szCs w:val="22"/>
        </w:rPr>
        <w:t xml:space="preserve"> and </w:t>
      </w:r>
      <w:proofErr w:type="spellStart"/>
      <w:r w:rsidRPr="003B40FC">
        <w:rPr>
          <w:rFonts w:ascii="Calibri" w:hAnsi="Calibri" w:cs="Calibri"/>
          <w:sz w:val="22"/>
          <w:szCs w:val="22"/>
        </w:rPr>
        <w:t>Architecture</w:t>
      </w:r>
      <w:proofErr w:type="spellEnd"/>
      <w:r w:rsidRPr="003B40F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40FC">
        <w:rPr>
          <w:rFonts w:ascii="Calibri" w:hAnsi="Calibri" w:cs="Calibri"/>
          <w:sz w:val="22"/>
          <w:szCs w:val="22"/>
        </w:rPr>
        <w:t>Institute</w:t>
      </w:r>
      <w:proofErr w:type="spellEnd"/>
      <w:r w:rsidRPr="003B40FC">
        <w:rPr>
          <w:rFonts w:ascii="Calibri" w:hAnsi="Calibri" w:cs="Calibri"/>
          <w:sz w:val="22"/>
          <w:szCs w:val="22"/>
        </w:rPr>
        <w:t xml:space="preserve"> (PES-11-25/00330):</w:t>
      </w:r>
    </w:p>
    <w:p w14:paraId="08BABA38" w14:textId="77777777" w:rsidR="00CC6042" w:rsidRPr="003B40FC" w:rsidRDefault="00CC6042" w:rsidP="00CC6042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B40FC">
        <w:rPr>
          <w:rFonts w:ascii="Calibri" w:hAnsi="Calibri" w:cs="Calibri"/>
          <w:sz w:val="22"/>
          <w:szCs w:val="22"/>
        </w:rPr>
        <w:t xml:space="preserve">Toda la información sobre el título propio BAI es de dominio público a través de la página web del Instituto BAI </w:t>
      </w:r>
    </w:p>
    <w:p w14:paraId="7E86A7A5" w14:textId="77777777" w:rsidR="00CC6042" w:rsidRPr="003B40FC" w:rsidRDefault="00CC6042" w:rsidP="00CC6042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B40FC">
        <w:rPr>
          <w:rFonts w:ascii="Calibri" w:hAnsi="Calibri" w:cs="Calibri"/>
          <w:sz w:val="22"/>
          <w:szCs w:val="22"/>
        </w:rPr>
        <w:t>(</w:t>
      </w:r>
      <w:hyperlink r:id="rId7" w:history="1">
        <w:r w:rsidRPr="003B40FC">
          <w:rPr>
            <w:rStyle w:val="Hipervnculo"/>
            <w:rFonts w:ascii="Calibri" w:hAnsi="Calibri" w:cs="Calibri"/>
            <w:sz w:val="22"/>
            <w:szCs w:val="22"/>
          </w:rPr>
          <w:t>https://bai-institute.com/</w:t>
        </w:r>
      </w:hyperlink>
      <w:r w:rsidRPr="003B40FC">
        <w:rPr>
          <w:rFonts w:ascii="Calibri" w:hAnsi="Calibri" w:cs="Calibri"/>
          <w:sz w:val="22"/>
          <w:szCs w:val="22"/>
        </w:rPr>
        <w:t>)</w:t>
      </w:r>
    </w:p>
    <w:p w14:paraId="0EDA52B7" w14:textId="77777777" w:rsidR="00CC6042" w:rsidRPr="003B40FC" w:rsidRDefault="00CC6042" w:rsidP="00CC6042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B40FC">
        <w:rPr>
          <w:rFonts w:ascii="Calibri" w:hAnsi="Calibri" w:cs="Calibri"/>
          <w:sz w:val="22"/>
          <w:szCs w:val="22"/>
        </w:rPr>
        <w:t>Es cuanto informo en cumplimiento de lo dispuesto en el artículo 215 del Reglamento del Parlamento de Navarra.</w:t>
      </w:r>
    </w:p>
    <w:p w14:paraId="68A3EE00" w14:textId="77777777" w:rsidR="00CC6042" w:rsidRPr="003B40FC" w:rsidRDefault="00CC6042" w:rsidP="00CC6042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B40FC">
        <w:rPr>
          <w:rFonts w:ascii="Calibri" w:hAnsi="Calibri" w:cs="Calibri"/>
          <w:sz w:val="22"/>
          <w:szCs w:val="22"/>
        </w:rPr>
        <w:t>Pamplona-Iruña, 14 de octubre de 2025</w:t>
      </w:r>
    </w:p>
    <w:p w14:paraId="73EE66B0" w14:textId="77777777" w:rsidR="00CC6042" w:rsidRPr="003B40FC" w:rsidRDefault="00CC6042" w:rsidP="00CC6042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B40FC">
        <w:rPr>
          <w:rFonts w:ascii="Calibri" w:hAnsi="Calibri" w:cs="Calibri"/>
          <w:sz w:val="22"/>
          <w:szCs w:val="22"/>
        </w:rPr>
        <w:t>El Consejero de Universidad, Innovación y Transformación Digital: Juan Luis García Martín</w:t>
      </w:r>
    </w:p>
    <w:p w14:paraId="1BE67556" w14:textId="77777777" w:rsidR="00CC6042" w:rsidRDefault="00CC6042" w:rsidP="00CC6042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3302068" w14:textId="79C931EA" w:rsidR="00CC6042" w:rsidRPr="003B40FC" w:rsidRDefault="00CC6042" w:rsidP="00CC6042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Contestación del Consejero de Universidad, Innovación y Transformación Digital</w:t>
      </w:r>
    </w:p>
    <w:p w14:paraId="18583084" w14:textId="77777777" w:rsidR="00CC6042" w:rsidRPr="006F6464" w:rsidRDefault="00CC6042" w:rsidP="00CC6042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6F6464">
        <w:rPr>
          <w:rFonts w:ascii="Calibri" w:hAnsi="Calibri" w:cs="Calibri"/>
          <w:sz w:val="22"/>
          <w:szCs w:val="22"/>
        </w:rPr>
        <w:t>3 de noviembre de 2025</w:t>
      </w:r>
    </w:p>
    <w:p w14:paraId="0A49FFD0" w14:textId="77777777" w:rsidR="00CC6042" w:rsidRPr="006F6464" w:rsidRDefault="00CC6042" w:rsidP="00CC6042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6F6464">
        <w:rPr>
          <w:rFonts w:ascii="Calibri" w:hAnsi="Calibri" w:cs="Calibri"/>
          <w:sz w:val="22"/>
          <w:szCs w:val="22"/>
        </w:rPr>
        <w:t xml:space="preserve">El Consejero de Universidad, Innovación y Transformación Digital del Gobierno de Navarra, en relación al requerimiento de la pregunta para su contestación por escrito formulada por la Parlamentaria Foral Ilma. Sra. </w:t>
      </w:r>
      <w:proofErr w:type="gramStart"/>
      <w:r w:rsidRPr="006F6464">
        <w:rPr>
          <w:rFonts w:ascii="Calibri" w:hAnsi="Calibri" w:cs="Calibri"/>
          <w:sz w:val="22"/>
          <w:szCs w:val="22"/>
        </w:rPr>
        <w:t>D.ª</w:t>
      </w:r>
      <w:proofErr w:type="gramEnd"/>
      <w:r w:rsidRPr="006F6464">
        <w:rPr>
          <w:rFonts w:ascii="Calibri" w:hAnsi="Calibri" w:cs="Calibri"/>
          <w:sz w:val="22"/>
          <w:szCs w:val="22"/>
        </w:rPr>
        <w:t xml:space="preserve"> Cristina López Mañero, adscrita al Grupo Parlamentario Unión del Pueblo Navarro (UPN), sobre las becas para el alumnado del Programa </w:t>
      </w:r>
      <w:proofErr w:type="spellStart"/>
      <w:r w:rsidRPr="006F6464">
        <w:rPr>
          <w:rFonts w:ascii="Calibri" w:hAnsi="Calibri" w:cs="Calibri"/>
          <w:sz w:val="22"/>
          <w:szCs w:val="22"/>
        </w:rPr>
        <w:t>Building</w:t>
      </w:r>
      <w:proofErr w:type="spellEnd"/>
      <w:r w:rsidRPr="006F6464">
        <w:rPr>
          <w:rFonts w:ascii="Calibri" w:hAnsi="Calibri" w:cs="Calibri"/>
          <w:sz w:val="22"/>
          <w:szCs w:val="22"/>
        </w:rPr>
        <w:t xml:space="preserve"> and </w:t>
      </w:r>
      <w:proofErr w:type="spellStart"/>
      <w:r w:rsidRPr="006F6464">
        <w:rPr>
          <w:rFonts w:ascii="Calibri" w:hAnsi="Calibri" w:cs="Calibri"/>
          <w:sz w:val="22"/>
          <w:szCs w:val="22"/>
        </w:rPr>
        <w:t>Architecture</w:t>
      </w:r>
      <w:proofErr w:type="spellEnd"/>
      <w:r w:rsidRPr="006F646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6464">
        <w:rPr>
          <w:rFonts w:ascii="Calibri" w:hAnsi="Calibri" w:cs="Calibri"/>
          <w:sz w:val="22"/>
          <w:szCs w:val="22"/>
        </w:rPr>
        <w:t>Institute</w:t>
      </w:r>
      <w:proofErr w:type="spellEnd"/>
      <w:r w:rsidRPr="006F6464">
        <w:rPr>
          <w:rFonts w:ascii="Calibri" w:hAnsi="Calibri" w:cs="Calibri"/>
          <w:sz w:val="22"/>
          <w:szCs w:val="22"/>
        </w:rPr>
        <w:t xml:space="preserve"> (PES-11-25/00330). </w:t>
      </w:r>
    </w:p>
    <w:p w14:paraId="53E78975" w14:textId="77777777" w:rsidR="00CC6042" w:rsidRPr="006F6464" w:rsidRDefault="00CC6042" w:rsidP="00CC6042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6F6464">
        <w:rPr>
          <w:rFonts w:ascii="Calibri" w:hAnsi="Calibri" w:cs="Calibri"/>
          <w:sz w:val="22"/>
          <w:szCs w:val="22"/>
        </w:rPr>
        <w:t xml:space="preserve">Las becas serán gestionadas por la Fundación BAI, una fundación foral. El dinero de las becas vendrá de entidades colaboradoras y empresas que quieran becar al alumnado. Actualmente BAI se encuentra en proceso de gestión de dichas becas. Desde Gobierno </w:t>
      </w:r>
      <w:proofErr w:type="gramStart"/>
      <w:r w:rsidRPr="006F6464">
        <w:rPr>
          <w:rFonts w:ascii="Calibri" w:hAnsi="Calibri" w:cs="Calibri"/>
          <w:sz w:val="22"/>
          <w:szCs w:val="22"/>
        </w:rPr>
        <w:t>a día de hoy</w:t>
      </w:r>
      <w:proofErr w:type="gramEnd"/>
      <w:r w:rsidRPr="006F6464">
        <w:rPr>
          <w:rFonts w:ascii="Calibri" w:hAnsi="Calibri" w:cs="Calibri"/>
          <w:sz w:val="22"/>
          <w:szCs w:val="22"/>
        </w:rPr>
        <w:t xml:space="preserve"> no podemos saber el alcance que puedan tener. </w:t>
      </w:r>
    </w:p>
    <w:p w14:paraId="74911E80" w14:textId="77777777" w:rsidR="00CC6042" w:rsidRPr="006F6464" w:rsidRDefault="00CC6042" w:rsidP="00CC6042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6F6464">
        <w:rPr>
          <w:rFonts w:ascii="Calibri" w:hAnsi="Calibri" w:cs="Calibri"/>
          <w:sz w:val="22"/>
          <w:szCs w:val="22"/>
        </w:rPr>
        <w:t>Con respecto a las becas, en el sitio web del BAI pone que “las convocatorias de becas se harán públicas a través de la página oficial del instituto BAI”, concretamente se hizo a través del siguiente enlace:</w:t>
      </w:r>
    </w:p>
    <w:p w14:paraId="7E4BFBE6" w14:textId="77777777" w:rsidR="00CC6042" w:rsidRPr="006F6464" w:rsidRDefault="00963B33" w:rsidP="00CC6042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hyperlink r:id="rId8" w:history="1">
        <w:r w:rsidR="00CC6042" w:rsidRPr="006F6464">
          <w:rPr>
            <w:rStyle w:val="Hipervnculo"/>
            <w:rFonts w:ascii="Calibri" w:hAnsi="Calibri" w:cs="Calibri"/>
            <w:sz w:val="22"/>
            <w:szCs w:val="22"/>
          </w:rPr>
          <w:t>https://bai-institute.com/noticias/el-instituto-bai-lanza-una-serie-de-becas-para-el-primer-ano-del-programa-bai</w:t>
        </w:r>
      </w:hyperlink>
      <w:r w:rsidR="00CC6042" w:rsidRPr="006F6464">
        <w:rPr>
          <w:rFonts w:ascii="Calibri" w:hAnsi="Calibri" w:cs="Calibri"/>
          <w:sz w:val="22"/>
          <w:szCs w:val="22"/>
        </w:rPr>
        <w:t>, ahí se puede observar un correo para más información, correo de la propia fundación BAI, encargada de las becas.</w:t>
      </w:r>
    </w:p>
    <w:p w14:paraId="440B99DF" w14:textId="77777777" w:rsidR="00CC6042" w:rsidRPr="006F6464" w:rsidRDefault="00CC6042" w:rsidP="00CC6042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6F6464">
        <w:rPr>
          <w:rFonts w:ascii="Calibri" w:hAnsi="Calibri" w:cs="Calibri"/>
          <w:sz w:val="22"/>
          <w:szCs w:val="22"/>
        </w:rPr>
        <w:t xml:space="preserve">No obstante, en el siguiente sitio web, tiene toda la información: </w:t>
      </w:r>
      <w:hyperlink r:id="rId9" w:history="1">
        <w:r w:rsidRPr="006F6464">
          <w:rPr>
            <w:rStyle w:val="Hipervnculo"/>
            <w:rFonts w:ascii="Calibri" w:hAnsi="Calibri" w:cs="Calibri"/>
            <w:sz w:val="22"/>
            <w:szCs w:val="22"/>
          </w:rPr>
          <w:t>https://bai-institute.com/formacion#programa_bai</w:t>
        </w:r>
      </w:hyperlink>
    </w:p>
    <w:p w14:paraId="0C1AC879" w14:textId="77777777" w:rsidR="00CC6042" w:rsidRPr="006F6464" w:rsidRDefault="00CC6042" w:rsidP="00CC6042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6F6464">
        <w:rPr>
          <w:rFonts w:ascii="Calibri" w:hAnsi="Calibri" w:cs="Calibri"/>
          <w:sz w:val="22"/>
          <w:szCs w:val="22"/>
        </w:rPr>
        <w:t>Como se puede observar en las imágenes a continuación:</w:t>
      </w:r>
    </w:p>
    <w:p w14:paraId="7A896FDE" w14:textId="57F9CE0A" w:rsidR="00CC6042" w:rsidRPr="006F6464" w:rsidRDefault="00CC6042" w:rsidP="00CC6042">
      <w:pPr>
        <w:spacing w:after="120" w:line="276" w:lineRule="auto"/>
        <w:jc w:val="both"/>
        <w:rPr>
          <w:rFonts w:ascii="Calibri" w:hAnsi="Calibri" w:cs="Calibri"/>
          <w:b/>
          <w:noProof/>
          <w:sz w:val="22"/>
          <w:szCs w:val="22"/>
          <w:lang w:val="es-ES"/>
        </w:rPr>
      </w:pPr>
      <w:r w:rsidRPr="006F6464">
        <w:rPr>
          <w:rFonts w:ascii="Calibri" w:hAnsi="Calibri" w:cs="Calibri"/>
          <w:sz w:val="22"/>
          <w:szCs w:val="22"/>
        </w:rPr>
        <w:lastRenderedPageBreak/>
        <w:t xml:space="preserve"> </w:t>
      </w:r>
      <w:r w:rsidRPr="006F6464">
        <w:rPr>
          <w:rFonts w:ascii="Calibri" w:hAnsi="Calibri" w:cs="Calibri"/>
          <w:b/>
          <w:noProof/>
          <w:sz w:val="22"/>
          <w:szCs w:val="22"/>
          <w:lang w:val="es-ES"/>
        </w:rPr>
        <w:drawing>
          <wp:inline distT="0" distB="0" distL="0" distR="0" wp14:anchorId="487A5B01" wp14:editId="47DBD7FD">
            <wp:extent cx="5400675" cy="2893695"/>
            <wp:effectExtent l="0" t="0" r="9525" b="1905"/>
            <wp:docPr id="2" name="Imagen 2" descr="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exto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89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59468" w14:textId="77D89044" w:rsidR="00CC6042" w:rsidRPr="006F6464" w:rsidRDefault="00CC6042" w:rsidP="00CC6042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6F6464">
        <w:rPr>
          <w:rFonts w:ascii="Calibri" w:hAnsi="Calibri" w:cs="Calibri"/>
          <w:b/>
          <w:noProof/>
          <w:sz w:val="22"/>
          <w:szCs w:val="22"/>
          <w:lang w:val="es-ES"/>
        </w:rPr>
        <w:drawing>
          <wp:inline distT="0" distB="0" distL="0" distR="0" wp14:anchorId="19020457" wp14:editId="3E344F72">
            <wp:extent cx="5391785" cy="3545205"/>
            <wp:effectExtent l="0" t="0" r="0" b="0"/>
            <wp:docPr id="1" name="Imagen 1" descr="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354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B1DE4" w14:textId="77777777" w:rsidR="00CC6042" w:rsidRPr="006F6464" w:rsidRDefault="00CC6042" w:rsidP="00CC6042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6F6464">
        <w:rPr>
          <w:rFonts w:ascii="Calibri" w:hAnsi="Calibri" w:cs="Calibri"/>
          <w:sz w:val="22"/>
          <w:szCs w:val="22"/>
        </w:rPr>
        <w:t xml:space="preserve">Es cuanto informo en cumplimiento de lo dispuesto en el </w:t>
      </w:r>
      <w:r w:rsidRPr="006F6464">
        <w:rPr>
          <w:rFonts w:ascii="Calibri" w:hAnsi="Calibri" w:cs="Calibri"/>
          <w:b/>
          <w:sz w:val="22"/>
          <w:szCs w:val="22"/>
        </w:rPr>
        <w:t>artículo 215</w:t>
      </w:r>
      <w:r w:rsidRPr="006F6464">
        <w:rPr>
          <w:rFonts w:ascii="Calibri" w:hAnsi="Calibri" w:cs="Calibri"/>
          <w:sz w:val="22"/>
          <w:szCs w:val="22"/>
        </w:rPr>
        <w:t xml:space="preserve"> del Reglamento del Parlamento de Navarra.</w:t>
      </w:r>
    </w:p>
    <w:p w14:paraId="666691F0" w14:textId="77777777" w:rsidR="00CC6042" w:rsidRPr="006F6464" w:rsidRDefault="00CC6042" w:rsidP="00CC6042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6F6464">
        <w:rPr>
          <w:rFonts w:ascii="Calibri" w:hAnsi="Calibri" w:cs="Calibri"/>
          <w:sz w:val="22"/>
          <w:szCs w:val="22"/>
        </w:rPr>
        <w:t>Pamplona-Iruña, 31 de octubre de 2025</w:t>
      </w:r>
    </w:p>
    <w:p w14:paraId="0A339AE8" w14:textId="1755699D" w:rsidR="00CC6042" w:rsidRPr="006F6464" w:rsidRDefault="00CC6042" w:rsidP="00CC6042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6F6464">
        <w:rPr>
          <w:rFonts w:ascii="Calibri" w:hAnsi="Calibri" w:cs="Calibri"/>
          <w:sz w:val="22"/>
          <w:szCs w:val="22"/>
        </w:rPr>
        <w:t>El Consejero de Universidad, Innovación y Transformación Digital: Juan Luis García Martín</w:t>
      </w:r>
    </w:p>
    <w:sectPr w:rsidR="00CC6042" w:rsidRPr="006F6464" w:rsidSect="00CC6042">
      <w:pgSz w:w="11907" w:h="16840" w:code="9"/>
      <w:pgMar w:top="1560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E5D6B" w14:textId="77777777" w:rsidR="00D11F51" w:rsidRDefault="00D11F51" w:rsidP="00D40A88">
      <w:r>
        <w:separator/>
      </w:r>
    </w:p>
  </w:endnote>
  <w:endnote w:type="continuationSeparator" w:id="0">
    <w:p w14:paraId="09F9DDA6" w14:textId="77777777" w:rsidR="00D11F51" w:rsidRDefault="00D11F51" w:rsidP="00D40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5F337" w14:textId="77777777" w:rsidR="00D11F51" w:rsidRDefault="00D11F51" w:rsidP="00D40A88">
      <w:r>
        <w:separator/>
      </w:r>
    </w:p>
  </w:footnote>
  <w:footnote w:type="continuationSeparator" w:id="0">
    <w:p w14:paraId="0CCC12D0" w14:textId="77777777" w:rsidR="00D11F51" w:rsidRDefault="00D11F51" w:rsidP="00D40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259D2"/>
    <w:multiLevelType w:val="hybridMultilevel"/>
    <w:tmpl w:val="B9BAA4B4"/>
    <w:lvl w:ilvl="0" w:tplc="15443A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18"/>
    <w:rsid w:val="0001694D"/>
    <w:rsid w:val="0002663D"/>
    <w:rsid w:val="00047109"/>
    <w:rsid w:val="000566E7"/>
    <w:rsid w:val="00061227"/>
    <w:rsid w:val="00061978"/>
    <w:rsid w:val="0009057E"/>
    <w:rsid w:val="000A609B"/>
    <w:rsid w:val="000C24EC"/>
    <w:rsid w:val="000C2BAE"/>
    <w:rsid w:val="000C4458"/>
    <w:rsid w:val="0015364A"/>
    <w:rsid w:val="0016711E"/>
    <w:rsid w:val="00176AE6"/>
    <w:rsid w:val="00187E82"/>
    <w:rsid w:val="001C10F8"/>
    <w:rsid w:val="001E7D6B"/>
    <w:rsid w:val="001F17C0"/>
    <w:rsid w:val="00207D6A"/>
    <w:rsid w:val="0022246E"/>
    <w:rsid w:val="00235E3A"/>
    <w:rsid w:val="00251DE0"/>
    <w:rsid w:val="00264D61"/>
    <w:rsid w:val="00274A8F"/>
    <w:rsid w:val="002876F2"/>
    <w:rsid w:val="002A1246"/>
    <w:rsid w:val="002B7D2B"/>
    <w:rsid w:val="002C0100"/>
    <w:rsid w:val="003217FB"/>
    <w:rsid w:val="00373848"/>
    <w:rsid w:val="00377151"/>
    <w:rsid w:val="00380F69"/>
    <w:rsid w:val="003828D4"/>
    <w:rsid w:val="003A0CE7"/>
    <w:rsid w:val="003A38A2"/>
    <w:rsid w:val="003A506A"/>
    <w:rsid w:val="003E576D"/>
    <w:rsid w:val="00437895"/>
    <w:rsid w:val="00462CA9"/>
    <w:rsid w:val="00491B64"/>
    <w:rsid w:val="00491E31"/>
    <w:rsid w:val="004A384D"/>
    <w:rsid w:val="004A3BB0"/>
    <w:rsid w:val="004A4DC5"/>
    <w:rsid w:val="004B0980"/>
    <w:rsid w:val="004B5238"/>
    <w:rsid w:val="004B5C04"/>
    <w:rsid w:val="004B6098"/>
    <w:rsid w:val="004C3705"/>
    <w:rsid w:val="004E76C4"/>
    <w:rsid w:val="004F1EEE"/>
    <w:rsid w:val="00505840"/>
    <w:rsid w:val="005370EC"/>
    <w:rsid w:val="00564CC7"/>
    <w:rsid w:val="005665F9"/>
    <w:rsid w:val="00580ECC"/>
    <w:rsid w:val="005C36E7"/>
    <w:rsid w:val="005C57FC"/>
    <w:rsid w:val="005E442E"/>
    <w:rsid w:val="0061240C"/>
    <w:rsid w:val="00632DDC"/>
    <w:rsid w:val="006360EF"/>
    <w:rsid w:val="00654E5C"/>
    <w:rsid w:val="00657A97"/>
    <w:rsid w:val="006B4DCF"/>
    <w:rsid w:val="006C7F3F"/>
    <w:rsid w:val="006F7326"/>
    <w:rsid w:val="00707616"/>
    <w:rsid w:val="00715983"/>
    <w:rsid w:val="007162E7"/>
    <w:rsid w:val="00722243"/>
    <w:rsid w:val="00730366"/>
    <w:rsid w:val="007336DB"/>
    <w:rsid w:val="00741216"/>
    <w:rsid w:val="00743191"/>
    <w:rsid w:val="00773145"/>
    <w:rsid w:val="007A3C0D"/>
    <w:rsid w:val="007A7E11"/>
    <w:rsid w:val="007B5B6D"/>
    <w:rsid w:val="007C558B"/>
    <w:rsid w:val="007D684A"/>
    <w:rsid w:val="007E0FE3"/>
    <w:rsid w:val="007E468F"/>
    <w:rsid w:val="00800A18"/>
    <w:rsid w:val="008303D7"/>
    <w:rsid w:val="00846755"/>
    <w:rsid w:val="00857FEB"/>
    <w:rsid w:val="00867DB8"/>
    <w:rsid w:val="00872BB8"/>
    <w:rsid w:val="00875BBE"/>
    <w:rsid w:val="008857B8"/>
    <w:rsid w:val="008B5C6B"/>
    <w:rsid w:val="008C2777"/>
    <w:rsid w:val="008D5872"/>
    <w:rsid w:val="008E1E08"/>
    <w:rsid w:val="00901F02"/>
    <w:rsid w:val="00915D78"/>
    <w:rsid w:val="009240F5"/>
    <w:rsid w:val="00932262"/>
    <w:rsid w:val="009329E8"/>
    <w:rsid w:val="00942F7E"/>
    <w:rsid w:val="00944E9E"/>
    <w:rsid w:val="009620D6"/>
    <w:rsid w:val="00963B33"/>
    <w:rsid w:val="009A0F11"/>
    <w:rsid w:val="009C585B"/>
    <w:rsid w:val="009F2469"/>
    <w:rsid w:val="009F27A5"/>
    <w:rsid w:val="00A10239"/>
    <w:rsid w:val="00A21BD7"/>
    <w:rsid w:val="00A23304"/>
    <w:rsid w:val="00A248E9"/>
    <w:rsid w:val="00A2563D"/>
    <w:rsid w:val="00A576C1"/>
    <w:rsid w:val="00A61521"/>
    <w:rsid w:val="00A701BE"/>
    <w:rsid w:val="00AA5F02"/>
    <w:rsid w:val="00AD3338"/>
    <w:rsid w:val="00B05724"/>
    <w:rsid w:val="00B102BA"/>
    <w:rsid w:val="00B144B1"/>
    <w:rsid w:val="00B250AE"/>
    <w:rsid w:val="00B4068E"/>
    <w:rsid w:val="00B52C24"/>
    <w:rsid w:val="00B72F7B"/>
    <w:rsid w:val="00B7603A"/>
    <w:rsid w:val="00B95259"/>
    <w:rsid w:val="00BA0FC9"/>
    <w:rsid w:val="00BA526D"/>
    <w:rsid w:val="00BC5CC0"/>
    <w:rsid w:val="00BC6CBB"/>
    <w:rsid w:val="00BD62C4"/>
    <w:rsid w:val="00BE6F6B"/>
    <w:rsid w:val="00C01890"/>
    <w:rsid w:val="00C52F9C"/>
    <w:rsid w:val="00C5646B"/>
    <w:rsid w:val="00C91342"/>
    <w:rsid w:val="00CA272F"/>
    <w:rsid w:val="00CA6BED"/>
    <w:rsid w:val="00CC6042"/>
    <w:rsid w:val="00CF554E"/>
    <w:rsid w:val="00D0178F"/>
    <w:rsid w:val="00D02262"/>
    <w:rsid w:val="00D11F51"/>
    <w:rsid w:val="00D24316"/>
    <w:rsid w:val="00D40A88"/>
    <w:rsid w:val="00D66D2D"/>
    <w:rsid w:val="00DB5A3B"/>
    <w:rsid w:val="00DD4A22"/>
    <w:rsid w:val="00DD502B"/>
    <w:rsid w:val="00DE5C78"/>
    <w:rsid w:val="00E13A22"/>
    <w:rsid w:val="00E2075A"/>
    <w:rsid w:val="00E42BD9"/>
    <w:rsid w:val="00E42E78"/>
    <w:rsid w:val="00E50B19"/>
    <w:rsid w:val="00E56F9E"/>
    <w:rsid w:val="00E65D52"/>
    <w:rsid w:val="00E92CDE"/>
    <w:rsid w:val="00EA380B"/>
    <w:rsid w:val="00ED4385"/>
    <w:rsid w:val="00ED59ED"/>
    <w:rsid w:val="00EE1509"/>
    <w:rsid w:val="00EE7AB2"/>
    <w:rsid w:val="00F127CD"/>
    <w:rsid w:val="00F269AD"/>
    <w:rsid w:val="00F307AE"/>
    <w:rsid w:val="00F347DF"/>
    <w:rsid w:val="00F84CD6"/>
    <w:rsid w:val="00F93F89"/>
    <w:rsid w:val="00FA4D11"/>
    <w:rsid w:val="00FA5640"/>
    <w:rsid w:val="00FB32F0"/>
    <w:rsid w:val="00FB7612"/>
    <w:rsid w:val="00FC196A"/>
    <w:rsid w:val="00FC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06509446"/>
  <w15:chartTrackingRefBased/>
  <w15:docId w15:val="{D646CE4C-9E81-45E6-A758-4CD4A8EB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A18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8303D7"/>
    <w:pPr>
      <w:spacing w:line="360" w:lineRule="atLeast"/>
      <w:jc w:val="both"/>
    </w:pPr>
  </w:style>
  <w:style w:type="paragraph" w:styleId="Textoindependiente">
    <w:name w:val="Body Text"/>
    <w:basedOn w:val="Normal"/>
    <w:link w:val="TextoindependienteCar"/>
    <w:rsid w:val="00E2075A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link w:val="Textoindependiente"/>
    <w:rsid w:val="00E2075A"/>
    <w:rPr>
      <w:sz w:val="26"/>
      <w:lang w:val="es-ES_tradnl"/>
    </w:rPr>
  </w:style>
  <w:style w:type="paragraph" w:styleId="Encabezado">
    <w:name w:val="header"/>
    <w:basedOn w:val="Normal"/>
    <w:link w:val="EncabezadoCar"/>
    <w:rsid w:val="00D40A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D40A88"/>
    <w:rPr>
      <w:lang w:val="es-ES_tradnl"/>
    </w:rPr>
  </w:style>
  <w:style w:type="paragraph" w:styleId="Piedepgina">
    <w:name w:val="footer"/>
    <w:basedOn w:val="Normal"/>
    <w:link w:val="PiedepginaCar"/>
    <w:uiPriority w:val="99"/>
    <w:rsid w:val="00D40A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D40A88"/>
    <w:rPr>
      <w:lang w:val="es-ES_tradnl"/>
    </w:rPr>
  </w:style>
  <w:style w:type="character" w:styleId="nfasis">
    <w:name w:val="Emphasis"/>
    <w:uiPriority w:val="20"/>
    <w:qFormat/>
    <w:rsid w:val="000C4458"/>
    <w:rPr>
      <w:i/>
      <w:iCs/>
    </w:rPr>
  </w:style>
  <w:style w:type="character" w:styleId="Textoennegrita">
    <w:name w:val="Strong"/>
    <w:uiPriority w:val="22"/>
    <w:qFormat/>
    <w:rsid w:val="000C4458"/>
    <w:rPr>
      <w:b/>
      <w:bCs/>
    </w:rPr>
  </w:style>
  <w:style w:type="paragraph" w:customStyle="1" w:styleId="xmsonormal">
    <w:name w:val="x_msonormal"/>
    <w:basedOn w:val="Normal"/>
    <w:rsid w:val="00AD3338"/>
    <w:rPr>
      <w:rFonts w:eastAsia="Calibri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2C0100"/>
    <w:pPr>
      <w:spacing w:before="100" w:beforeAutospacing="1" w:after="100" w:afterAutospacing="1"/>
    </w:pPr>
    <w:rPr>
      <w:rFonts w:eastAsia="Calibri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rsid w:val="00E65D5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E65D52"/>
    <w:rPr>
      <w:rFonts w:ascii="Segoe UI" w:hAnsi="Segoe UI" w:cs="Segoe UI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4F1EEE"/>
    <w:pPr>
      <w:ind w:left="720"/>
    </w:pPr>
    <w:rPr>
      <w:rFonts w:ascii="Calibri" w:eastAsia="Calibri" w:hAnsi="Calibri" w:cs="Calibri"/>
      <w:sz w:val="22"/>
      <w:szCs w:val="22"/>
      <w:lang w:val="es-ES" w:eastAsia="en-US"/>
    </w:rPr>
  </w:style>
  <w:style w:type="character" w:styleId="Hipervnculo">
    <w:name w:val="Hyperlink"/>
    <w:rsid w:val="007D684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-institute.com/noticias/el-instituto-bai-lanza-una-serie-de-becas-para-el-primer-ano-del-programa-ba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ai-institute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bai-institute.com/formacion%23programa_ba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359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>Gobierno de Navarra</Company>
  <LinksUpToDate>false</LinksUpToDate>
  <CharactersWithSpaces>2760</CharactersWithSpaces>
  <SharedDoc>false</SharedDoc>
  <HLinks>
    <vt:vector size="6" baseType="variant">
      <vt:variant>
        <vt:i4>2687014</vt:i4>
      </vt:variant>
      <vt:variant>
        <vt:i4>0</vt:i4>
      </vt:variant>
      <vt:variant>
        <vt:i4>0</vt:i4>
      </vt:variant>
      <vt:variant>
        <vt:i4>5</vt:i4>
      </vt:variant>
      <vt:variant>
        <vt:lpwstr>https://bai-institute.com/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subject/>
  <dc:creator>N059048</dc:creator>
  <cp:keywords/>
  <dc:description/>
  <cp:lastModifiedBy>Fernández Pérez, Beatriz</cp:lastModifiedBy>
  <cp:revision>5</cp:revision>
  <cp:lastPrinted>2025-02-04T11:06:00Z</cp:lastPrinted>
  <dcterms:created xsi:type="dcterms:W3CDTF">2025-10-16T05:51:00Z</dcterms:created>
  <dcterms:modified xsi:type="dcterms:W3CDTF">2025-12-10T07:50:00Z</dcterms:modified>
</cp:coreProperties>
</file>