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CC7A" w14:textId="4C28D7C3" w:rsidR="00C56D21" w:rsidRPr="00B0275F" w:rsidRDefault="00C56D21" w:rsidP="00B0275F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275F">
        <w:rPr>
          <w:rFonts w:asciiTheme="majorHAnsi" w:hAnsiTheme="majorHAnsi" w:cstheme="majorHAnsi"/>
          <w:sz w:val="22"/>
          <w:szCs w:val="22"/>
        </w:rPr>
        <w:t>La Consejera de Interior, Función Pública y Justicia del Gobierno de Navarra, en relación con la pregunta o</w:t>
      </w:r>
      <w:r w:rsidR="003302F3" w:rsidRPr="00B0275F">
        <w:rPr>
          <w:rFonts w:asciiTheme="majorHAnsi" w:hAnsiTheme="majorHAnsi" w:cstheme="majorHAnsi"/>
          <w:sz w:val="22"/>
          <w:szCs w:val="22"/>
        </w:rPr>
        <w:t>ral</w:t>
      </w:r>
      <w:r w:rsidR="002C7740" w:rsidRPr="00B0275F">
        <w:rPr>
          <w:rFonts w:asciiTheme="majorHAnsi" w:hAnsiTheme="majorHAnsi" w:cstheme="majorHAnsi"/>
          <w:sz w:val="22"/>
          <w:szCs w:val="22"/>
        </w:rPr>
        <w:t xml:space="preserve"> formulada por </w:t>
      </w:r>
      <w:r w:rsidR="00B0275F">
        <w:rPr>
          <w:rFonts w:asciiTheme="majorHAnsi" w:hAnsiTheme="majorHAnsi" w:cstheme="majorHAnsi"/>
          <w:sz w:val="22"/>
          <w:szCs w:val="22"/>
        </w:rPr>
        <w:t>el</w:t>
      </w:r>
      <w:r w:rsidR="002C3686" w:rsidRPr="00B0275F">
        <w:rPr>
          <w:rFonts w:asciiTheme="majorHAnsi" w:hAnsiTheme="majorHAnsi" w:cstheme="majorHAnsi"/>
          <w:sz w:val="22"/>
          <w:szCs w:val="22"/>
        </w:rPr>
        <w:t xml:space="preserve"> Parlamentario Foral Ilmo</w:t>
      </w:r>
      <w:r w:rsidRPr="00B0275F">
        <w:rPr>
          <w:rFonts w:asciiTheme="majorHAnsi" w:hAnsiTheme="majorHAnsi" w:cstheme="majorHAnsi"/>
          <w:sz w:val="22"/>
          <w:szCs w:val="22"/>
        </w:rPr>
        <w:t>. Sr. D</w:t>
      </w:r>
      <w:r w:rsidR="002C3686" w:rsidRPr="00B0275F">
        <w:rPr>
          <w:rFonts w:asciiTheme="majorHAnsi" w:hAnsiTheme="majorHAnsi" w:cstheme="majorHAnsi"/>
          <w:sz w:val="22"/>
          <w:szCs w:val="22"/>
        </w:rPr>
        <w:t>on Emilio Jiménez Román</w:t>
      </w:r>
      <w:r w:rsidRPr="00B0275F">
        <w:rPr>
          <w:rFonts w:asciiTheme="majorHAnsi" w:hAnsiTheme="majorHAnsi" w:cstheme="majorHAnsi"/>
          <w:sz w:val="22"/>
          <w:szCs w:val="22"/>
        </w:rPr>
        <w:t xml:space="preserve"> miembro de las Cortes de Navarra, </w:t>
      </w:r>
      <w:r w:rsidR="002C7740" w:rsidRPr="00B0275F">
        <w:rPr>
          <w:rFonts w:asciiTheme="majorHAnsi" w:hAnsiTheme="majorHAnsi" w:cstheme="majorHAnsi"/>
          <w:sz w:val="22"/>
          <w:szCs w:val="22"/>
        </w:rPr>
        <w:t>adscrit</w:t>
      </w:r>
      <w:r w:rsidR="00B0275F">
        <w:rPr>
          <w:rFonts w:asciiTheme="majorHAnsi" w:hAnsiTheme="majorHAnsi" w:cstheme="majorHAnsi"/>
          <w:sz w:val="22"/>
          <w:szCs w:val="22"/>
        </w:rPr>
        <w:t>o</w:t>
      </w:r>
      <w:r w:rsidRPr="00B0275F">
        <w:rPr>
          <w:rFonts w:asciiTheme="majorHAnsi" w:hAnsiTheme="majorHAnsi" w:cstheme="majorHAnsi"/>
          <w:sz w:val="22"/>
          <w:szCs w:val="22"/>
        </w:rPr>
        <w:t xml:space="preserve"> al</w:t>
      </w:r>
      <w:r w:rsidR="002C7740" w:rsidRPr="00B0275F">
        <w:rPr>
          <w:rFonts w:asciiTheme="majorHAnsi" w:hAnsiTheme="majorHAnsi" w:cstheme="majorHAnsi"/>
          <w:sz w:val="22"/>
          <w:szCs w:val="22"/>
        </w:rPr>
        <w:t xml:space="preserve"> Grupo Parlamentario </w:t>
      </w:r>
      <w:r w:rsidR="002C3686" w:rsidRPr="00B0275F">
        <w:rPr>
          <w:rFonts w:asciiTheme="majorHAnsi" w:hAnsiTheme="majorHAnsi" w:cstheme="majorHAnsi"/>
          <w:sz w:val="22"/>
          <w:szCs w:val="22"/>
        </w:rPr>
        <w:t>VOX</w:t>
      </w:r>
      <w:r w:rsidRPr="00B0275F">
        <w:rPr>
          <w:rFonts w:asciiTheme="majorHAnsi" w:hAnsiTheme="majorHAnsi" w:cstheme="majorHAnsi"/>
          <w:sz w:val="22"/>
          <w:szCs w:val="22"/>
        </w:rPr>
        <w:t>, al amparo de lo dispuesto en el Reglamento de la Cámara</w:t>
      </w:r>
      <w:r w:rsidR="003302F3" w:rsidRPr="00B0275F">
        <w:rPr>
          <w:rFonts w:asciiTheme="majorHAnsi" w:hAnsiTheme="majorHAnsi" w:cstheme="majorHAnsi"/>
          <w:sz w:val="22"/>
          <w:szCs w:val="22"/>
        </w:rPr>
        <w:t xml:space="preserve"> </w:t>
      </w:r>
      <w:r w:rsidR="002C3686" w:rsidRPr="00B0275F">
        <w:rPr>
          <w:rFonts w:asciiTheme="majorHAnsi" w:hAnsiTheme="majorHAnsi" w:cstheme="majorHAnsi"/>
          <w:sz w:val="22"/>
          <w:szCs w:val="22"/>
        </w:rPr>
        <w:t>(11-25/PES-00370)</w:t>
      </w:r>
      <w:r w:rsidR="00B0275F">
        <w:rPr>
          <w:rFonts w:asciiTheme="majorHAnsi" w:hAnsiTheme="majorHAnsi" w:cstheme="majorHAnsi"/>
          <w:sz w:val="22"/>
          <w:szCs w:val="22"/>
        </w:rPr>
        <w:t>:</w:t>
      </w:r>
    </w:p>
    <w:p w14:paraId="1D76E67C" w14:textId="165421F4" w:rsidR="00D26C52" w:rsidRPr="00B0275F" w:rsidRDefault="00D26C52" w:rsidP="00B0275F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275F">
        <w:rPr>
          <w:rFonts w:asciiTheme="majorHAnsi" w:hAnsiTheme="majorHAnsi" w:cstheme="majorHAnsi"/>
          <w:sz w:val="22"/>
          <w:szCs w:val="22"/>
        </w:rPr>
        <w:t xml:space="preserve">De la consulta trasladada al responsable del Área de Investigación Criminal se desprende que se han consultado las bases de datos de Policía Foral y no se han obtenido datos sobre denuncias, quejas o información de los partes de servicio que hagan referencia a los campamentos de verano organizados por la asociación </w:t>
      </w:r>
      <w:proofErr w:type="spellStart"/>
      <w:r w:rsidRPr="00B0275F">
        <w:rPr>
          <w:rFonts w:asciiTheme="majorHAnsi" w:hAnsiTheme="majorHAnsi" w:cstheme="majorHAnsi"/>
          <w:sz w:val="22"/>
          <w:szCs w:val="22"/>
        </w:rPr>
        <w:t>Sarrea</w:t>
      </w:r>
      <w:proofErr w:type="spellEnd"/>
      <w:r w:rsidRPr="00B0275F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B0275F">
        <w:rPr>
          <w:rFonts w:asciiTheme="majorHAnsi" w:hAnsiTheme="majorHAnsi" w:cstheme="majorHAnsi"/>
          <w:sz w:val="22"/>
          <w:szCs w:val="22"/>
        </w:rPr>
        <w:t>Euskal</w:t>
      </w:r>
      <w:proofErr w:type="spellEnd"/>
      <w:r w:rsidRPr="00B0275F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B0275F">
        <w:rPr>
          <w:rFonts w:asciiTheme="majorHAnsi" w:hAnsiTheme="majorHAnsi" w:cstheme="majorHAnsi"/>
          <w:sz w:val="22"/>
          <w:szCs w:val="22"/>
        </w:rPr>
        <w:t>Udaleku</w:t>
      </w:r>
      <w:proofErr w:type="spellEnd"/>
      <w:r w:rsidRPr="00B0275F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B0275F">
        <w:rPr>
          <w:rFonts w:asciiTheme="majorHAnsi" w:hAnsiTheme="majorHAnsi" w:cstheme="majorHAnsi"/>
          <w:sz w:val="22"/>
          <w:szCs w:val="22"/>
        </w:rPr>
        <w:t>Elkartea</w:t>
      </w:r>
      <w:proofErr w:type="spellEnd"/>
      <w:r w:rsidRPr="00B0275F">
        <w:rPr>
          <w:rFonts w:asciiTheme="majorHAnsi" w:hAnsiTheme="majorHAnsi" w:cstheme="majorHAnsi"/>
          <w:sz w:val="22"/>
          <w:szCs w:val="22"/>
        </w:rPr>
        <w:t>, con anterioridad a hacerse públicas informaciones relativas a hechos ocurridos en un campamento de dicha asociación en la localidad de</w:t>
      </w:r>
      <w:r w:rsidR="00B0275F">
        <w:rPr>
          <w:rFonts w:asciiTheme="majorHAnsi" w:hAnsiTheme="majorHAnsi" w:cstheme="majorHAnsi"/>
          <w:sz w:val="22"/>
          <w:szCs w:val="22"/>
        </w:rPr>
        <w:t xml:space="preserve"> </w:t>
      </w:r>
      <w:r w:rsidRPr="00B0275F">
        <w:rPr>
          <w:rFonts w:asciiTheme="majorHAnsi" w:hAnsiTheme="majorHAnsi" w:cstheme="majorHAnsi"/>
          <w:sz w:val="22"/>
          <w:szCs w:val="22"/>
        </w:rPr>
        <w:t>Bernedo (Álava).</w:t>
      </w:r>
    </w:p>
    <w:p w14:paraId="2061CCD1" w14:textId="71F89BA4" w:rsidR="0042149A" w:rsidRPr="00B0275F" w:rsidRDefault="0042149A" w:rsidP="00B0275F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275F">
        <w:rPr>
          <w:rFonts w:asciiTheme="majorHAnsi" w:hAnsiTheme="majorHAnsi" w:cstheme="majorHAnsi"/>
          <w:sz w:val="22"/>
          <w:szCs w:val="22"/>
        </w:rPr>
        <w:t>Es cuanto tengo el honor de informar en cumplimiento de lo dispuesto en el artículo 213.6 del Reglamento del Parlamento de Navarra.</w:t>
      </w:r>
    </w:p>
    <w:p w14:paraId="59C1211F" w14:textId="6977E986" w:rsidR="001A2FB7" w:rsidRPr="00B0275F" w:rsidRDefault="00EF1EE8" w:rsidP="00B0275F">
      <w:pPr>
        <w:suppressAutoHyphens/>
        <w:spacing w:after="120" w:line="276" w:lineRule="auto"/>
        <w:jc w:val="both"/>
        <w:rPr>
          <w:rFonts w:asciiTheme="majorHAnsi" w:hAnsiTheme="majorHAnsi" w:cstheme="majorHAnsi"/>
          <w:sz w:val="22"/>
          <w:szCs w:val="22"/>
          <w:lang w:val="es-ES_tradnl" w:eastAsia="ar-SA"/>
        </w:rPr>
      </w:pPr>
      <w:r w:rsidRPr="00B0275F">
        <w:rPr>
          <w:rFonts w:asciiTheme="majorHAnsi" w:hAnsiTheme="majorHAnsi" w:cstheme="majorHAnsi"/>
          <w:sz w:val="22"/>
          <w:szCs w:val="22"/>
          <w:lang w:val="es-ES_tradnl" w:eastAsia="ar-SA"/>
        </w:rPr>
        <w:t>P</w:t>
      </w:r>
      <w:r w:rsidR="001A2FB7" w:rsidRPr="00B0275F">
        <w:rPr>
          <w:rFonts w:asciiTheme="majorHAnsi" w:hAnsiTheme="majorHAnsi" w:cstheme="majorHAnsi"/>
          <w:sz w:val="22"/>
          <w:szCs w:val="22"/>
          <w:lang w:val="es-ES_tradnl" w:eastAsia="ar-SA"/>
        </w:rPr>
        <w:t>amplona</w:t>
      </w:r>
      <w:r w:rsidR="00803AE4" w:rsidRPr="00B0275F">
        <w:rPr>
          <w:rFonts w:asciiTheme="majorHAnsi" w:hAnsiTheme="majorHAnsi" w:cstheme="majorHAnsi"/>
          <w:sz w:val="22"/>
          <w:szCs w:val="22"/>
          <w:lang w:val="es-ES_tradnl" w:eastAsia="ar-SA"/>
        </w:rPr>
        <w:t xml:space="preserve"> / Iruña</w:t>
      </w:r>
      <w:r w:rsidR="001A2FB7" w:rsidRPr="00B0275F">
        <w:rPr>
          <w:rFonts w:asciiTheme="majorHAnsi" w:hAnsiTheme="majorHAnsi" w:cstheme="majorHAnsi"/>
          <w:sz w:val="22"/>
          <w:szCs w:val="22"/>
          <w:lang w:val="es-ES_tradnl" w:eastAsia="ar-SA"/>
        </w:rPr>
        <w:t>,</w:t>
      </w:r>
      <w:r w:rsidR="00B00F2E" w:rsidRPr="00B0275F">
        <w:rPr>
          <w:rFonts w:asciiTheme="majorHAnsi" w:hAnsiTheme="majorHAnsi" w:cstheme="majorHAnsi"/>
          <w:sz w:val="22"/>
          <w:szCs w:val="22"/>
          <w:lang w:val="es-ES_tradnl" w:eastAsia="ar-SA"/>
        </w:rPr>
        <w:t xml:space="preserve"> </w:t>
      </w:r>
      <w:r w:rsidR="00CE0008" w:rsidRPr="00B0275F">
        <w:rPr>
          <w:rFonts w:asciiTheme="majorHAnsi" w:hAnsiTheme="majorHAnsi" w:cstheme="majorHAnsi"/>
          <w:sz w:val="22"/>
          <w:szCs w:val="22"/>
          <w:lang w:val="es-ES_tradnl" w:eastAsia="ar-SA"/>
        </w:rPr>
        <w:t>10</w:t>
      </w:r>
      <w:r w:rsidR="00062A1D" w:rsidRPr="00B0275F">
        <w:rPr>
          <w:rFonts w:asciiTheme="majorHAnsi" w:hAnsiTheme="majorHAnsi" w:cstheme="majorHAnsi"/>
          <w:sz w:val="22"/>
          <w:szCs w:val="22"/>
          <w:lang w:val="es-ES_tradnl" w:eastAsia="ar-SA"/>
        </w:rPr>
        <w:t xml:space="preserve"> de </w:t>
      </w:r>
      <w:r w:rsidR="00CE0008" w:rsidRPr="00B0275F">
        <w:rPr>
          <w:rFonts w:asciiTheme="majorHAnsi" w:hAnsiTheme="majorHAnsi" w:cstheme="majorHAnsi"/>
          <w:sz w:val="22"/>
          <w:szCs w:val="22"/>
          <w:lang w:val="es-ES_tradnl" w:eastAsia="ar-SA"/>
        </w:rPr>
        <w:t xml:space="preserve">noviembre </w:t>
      </w:r>
      <w:r w:rsidR="00126487" w:rsidRPr="00B0275F">
        <w:rPr>
          <w:rFonts w:asciiTheme="majorHAnsi" w:hAnsiTheme="majorHAnsi" w:cstheme="majorHAnsi"/>
          <w:sz w:val="22"/>
          <w:szCs w:val="22"/>
          <w:lang w:val="es-ES_tradnl" w:eastAsia="ar-SA"/>
        </w:rPr>
        <w:t>de 2025</w:t>
      </w:r>
    </w:p>
    <w:p w14:paraId="20DE1068" w14:textId="63D9692A" w:rsidR="00803AE4" w:rsidRPr="00B0275F" w:rsidRDefault="00B0275F" w:rsidP="00B0275F">
      <w:pPr>
        <w:suppressAutoHyphens/>
        <w:spacing w:after="120" w:line="276" w:lineRule="auto"/>
        <w:jc w:val="both"/>
        <w:rPr>
          <w:rFonts w:asciiTheme="majorHAnsi" w:hAnsiTheme="majorHAnsi" w:cstheme="majorHAnsi"/>
          <w:sz w:val="22"/>
          <w:szCs w:val="22"/>
          <w:lang w:val="es-ES_tradnl" w:eastAsia="ar-SA"/>
        </w:rPr>
      </w:pPr>
      <w:r w:rsidRPr="00B0275F">
        <w:rPr>
          <w:rFonts w:asciiTheme="majorHAnsi" w:hAnsiTheme="majorHAnsi" w:cstheme="majorHAnsi"/>
          <w:sz w:val="22"/>
          <w:szCs w:val="22"/>
          <w:lang w:val="es-ES_tradnl" w:eastAsia="ar-SA"/>
        </w:rPr>
        <w:t>La Consejera de Interior Función Pública y Justicia</w:t>
      </w:r>
      <w:r>
        <w:rPr>
          <w:rFonts w:asciiTheme="majorHAnsi" w:hAnsiTheme="majorHAnsi" w:cstheme="majorHAnsi"/>
          <w:sz w:val="22"/>
          <w:szCs w:val="22"/>
          <w:lang w:val="es-ES_tradnl" w:eastAsia="ar-SA"/>
        </w:rPr>
        <w:t xml:space="preserve">: </w:t>
      </w:r>
      <w:r w:rsidR="00062A1D" w:rsidRPr="00B0275F">
        <w:rPr>
          <w:rFonts w:asciiTheme="majorHAnsi" w:hAnsiTheme="majorHAnsi" w:cstheme="majorHAnsi"/>
          <w:sz w:val="22"/>
          <w:szCs w:val="22"/>
          <w:lang w:val="es-ES_tradnl" w:eastAsia="ar-SA"/>
        </w:rPr>
        <w:t>M</w:t>
      </w:r>
      <w:r w:rsidR="00ED1A3E">
        <w:rPr>
          <w:rFonts w:asciiTheme="majorHAnsi" w:hAnsiTheme="majorHAnsi" w:cstheme="majorHAnsi"/>
          <w:sz w:val="22"/>
          <w:szCs w:val="22"/>
          <w:lang w:val="es-ES_tradnl" w:eastAsia="ar-SA"/>
        </w:rPr>
        <w:t>.</w:t>
      </w:r>
      <w:r>
        <w:rPr>
          <w:rFonts w:asciiTheme="majorHAnsi" w:hAnsiTheme="majorHAnsi" w:cstheme="majorHAnsi"/>
          <w:sz w:val="22"/>
          <w:szCs w:val="22"/>
          <w:lang w:val="es-ES_tradnl" w:eastAsia="ar-SA"/>
        </w:rPr>
        <w:t>ª</w:t>
      </w:r>
      <w:r w:rsidR="00062A1D" w:rsidRPr="00B0275F">
        <w:rPr>
          <w:rFonts w:asciiTheme="majorHAnsi" w:hAnsiTheme="majorHAnsi" w:cstheme="majorHAnsi"/>
          <w:sz w:val="22"/>
          <w:szCs w:val="22"/>
          <w:lang w:val="es-ES_tradnl" w:eastAsia="ar-SA"/>
        </w:rPr>
        <w:t xml:space="preserve"> Amparo López Antelo</w:t>
      </w:r>
    </w:p>
    <w:sectPr w:rsidR="00803AE4" w:rsidRPr="00B0275F" w:rsidSect="00B0275F">
      <w:headerReference w:type="default" r:id="rId7"/>
      <w:pgSz w:w="11906" w:h="16838" w:code="9"/>
      <w:pgMar w:top="1417" w:right="1701" w:bottom="1417" w:left="1701" w:header="851" w:footer="709" w:gutter="0"/>
      <w:paperSrc w:firs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0158A" w14:textId="77777777" w:rsidR="004F7496" w:rsidRDefault="004F7496">
      <w:r>
        <w:separator/>
      </w:r>
    </w:p>
  </w:endnote>
  <w:endnote w:type="continuationSeparator" w:id="0">
    <w:p w14:paraId="58FE8A00" w14:textId="77777777" w:rsidR="004F7496" w:rsidRDefault="004F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2CD76" w14:textId="77777777" w:rsidR="004F7496" w:rsidRDefault="004F7496">
      <w:r>
        <w:separator/>
      </w:r>
    </w:p>
  </w:footnote>
  <w:footnote w:type="continuationSeparator" w:id="0">
    <w:p w14:paraId="031BDF9D" w14:textId="77777777" w:rsidR="004F7496" w:rsidRDefault="004F7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AE0AB" w14:textId="77777777" w:rsidR="00F344C7" w:rsidRDefault="00EC5374" w:rsidP="00192064">
    <w:pPr>
      <w:pStyle w:val="Encabezado"/>
      <w:tabs>
        <w:tab w:val="left" w:pos="5355"/>
      </w:tabs>
    </w:pPr>
    <w:r>
      <w:rPr>
        <w:noProof/>
        <w:sz w:val="24"/>
        <w:szCs w:val="24"/>
      </w:rPr>
      <w:drawing>
        <wp:anchor distT="0" distB="0" distL="114300" distR="114300" simplePos="0" relativeHeight="251661312" behindDoc="1" locked="0" layoutInCell="0" allowOverlap="1" wp14:anchorId="43C2CCF9" wp14:editId="233E3BA9">
          <wp:simplePos x="0" y="0"/>
          <wp:positionH relativeFrom="page">
            <wp:posOffset>9053</wp:posOffset>
          </wp:positionH>
          <wp:positionV relativeFrom="page">
            <wp:posOffset>0</wp:posOffset>
          </wp:positionV>
          <wp:extent cx="7540355" cy="1076324"/>
          <wp:effectExtent l="0" t="0" r="0" b="3810"/>
          <wp:wrapNone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 ConsDesEconomico- hoja 2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0355" cy="10763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2064">
      <w:tab/>
    </w:r>
  </w:p>
  <w:p w14:paraId="5A29C85A" w14:textId="77777777" w:rsidR="00F344C7" w:rsidRDefault="00F344C7" w:rsidP="00F344C7">
    <w:pPr>
      <w:pStyle w:val="Encabezado"/>
      <w:jc w:val="center"/>
    </w:pPr>
  </w:p>
  <w:p w14:paraId="0FF8026F" w14:textId="77777777" w:rsidR="00696F6F" w:rsidRPr="007250F0" w:rsidRDefault="00696F6F" w:rsidP="00F344C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1451B"/>
    <w:multiLevelType w:val="hybridMultilevel"/>
    <w:tmpl w:val="D85CF020"/>
    <w:lvl w:ilvl="0" w:tplc="4F3E57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62A1D"/>
    <w:rsid w:val="000729E0"/>
    <w:rsid w:val="000742DA"/>
    <w:rsid w:val="0009463A"/>
    <w:rsid w:val="000B64A1"/>
    <w:rsid w:val="00126487"/>
    <w:rsid w:val="0014722F"/>
    <w:rsid w:val="00190AB4"/>
    <w:rsid w:val="00192064"/>
    <w:rsid w:val="001A2FB7"/>
    <w:rsid w:val="00207971"/>
    <w:rsid w:val="002171BC"/>
    <w:rsid w:val="00273425"/>
    <w:rsid w:val="00277C9A"/>
    <w:rsid w:val="002C3686"/>
    <w:rsid w:val="002C7740"/>
    <w:rsid w:val="002F09C8"/>
    <w:rsid w:val="003302F3"/>
    <w:rsid w:val="00336E50"/>
    <w:rsid w:val="003544DF"/>
    <w:rsid w:val="003A4FD0"/>
    <w:rsid w:val="003C56E1"/>
    <w:rsid w:val="003F1206"/>
    <w:rsid w:val="004151ED"/>
    <w:rsid w:val="0042149A"/>
    <w:rsid w:val="004F7496"/>
    <w:rsid w:val="005367EB"/>
    <w:rsid w:val="005B095B"/>
    <w:rsid w:val="00696F6F"/>
    <w:rsid w:val="006A5952"/>
    <w:rsid w:val="007018B0"/>
    <w:rsid w:val="0072604C"/>
    <w:rsid w:val="00793F61"/>
    <w:rsid w:val="00794754"/>
    <w:rsid w:val="00803AE4"/>
    <w:rsid w:val="008870C3"/>
    <w:rsid w:val="008A3B5F"/>
    <w:rsid w:val="008E30E4"/>
    <w:rsid w:val="008F7588"/>
    <w:rsid w:val="00941122"/>
    <w:rsid w:val="00943144"/>
    <w:rsid w:val="00945E5D"/>
    <w:rsid w:val="00994342"/>
    <w:rsid w:val="009944FC"/>
    <w:rsid w:val="00994923"/>
    <w:rsid w:val="009E202F"/>
    <w:rsid w:val="009E381E"/>
    <w:rsid w:val="00A077F0"/>
    <w:rsid w:val="00A117E7"/>
    <w:rsid w:val="00A2145B"/>
    <w:rsid w:val="00A357A5"/>
    <w:rsid w:val="00A42335"/>
    <w:rsid w:val="00A52259"/>
    <w:rsid w:val="00A76DCB"/>
    <w:rsid w:val="00AB50BD"/>
    <w:rsid w:val="00AC4472"/>
    <w:rsid w:val="00AE76D9"/>
    <w:rsid w:val="00B00F2E"/>
    <w:rsid w:val="00B0275F"/>
    <w:rsid w:val="00B37544"/>
    <w:rsid w:val="00B46857"/>
    <w:rsid w:val="00B662C6"/>
    <w:rsid w:val="00B96F7E"/>
    <w:rsid w:val="00BA7B9D"/>
    <w:rsid w:val="00BD6A02"/>
    <w:rsid w:val="00BE2BD3"/>
    <w:rsid w:val="00BF265F"/>
    <w:rsid w:val="00C109B3"/>
    <w:rsid w:val="00C40353"/>
    <w:rsid w:val="00C56D21"/>
    <w:rsid w:val="00C649F7"/>
    <w:rsid w:val="00CA2943"/>
    <w:rsid w:val="00CB03BC"/>
    <w:rsid w:val="00CC1284"/>
    <w:rsid w:val="00CC459A"/>
    <w:rsid w:val="00CE0008"/>
    <w:rsid w:val="00D26C52"/>
    <w:rsid w:val="00D71515"/>
    <w:rsid w:val="00DF6784"/>
    <w:rsid w:val="00E42837"/>
    <w:rsid w:val="00E51A02"/>
    <w:rsid w:val="00E8181E"/>
    <w:rsid w:val="00EC5374"/>
    <w:rsid w:val="00ED1A3E"/>
    <w:rsid w:val="00EF1EE8"/>
    <w:rsid w:val="00EF2A4C"/>
    <w:rsid w:val="00F037C2"/>
    <w:rsid w:val="00F344C7"/>
    <w:rsid w:val="00F4445E"/>
    <w:rsid w:val="00FE57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BCD059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C403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994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Fernández Pérez, Beatriz</cp:lastModifiedBy>
  <cp:revision>3</cp:revision>
  <cp:lastPrinted>2024-04-30T13:12:00Z</cp:lastPrinted>
  <dcterms:created xsi:type="dcterms:W3CDTF">2025-11-10T08:50:00Z</dcterms:created>
  <dcterms:modified xsi:type="dcterms:W3CDTF">2025-11-11T08:18:00Z</dcterms:modified>
</cp:coreProperties>
</file>