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5B0A" w14:textId="2160FB4B" w:rsidR="0064781B" w:rsidRPr="0064781B" w:rsidRDefault="0064781B" w:rsidP="0064781B">
      <w:pPr>
        <w:spacing w:after="120" w:line="276" w:lineRule="auto"/>
        <w:jc w:val="both"/>
      </w:pPr>
      <w:r w:rsidRPr="0064781B">
        <w:t>26MOC-11</w:t>
      </w:r>
    </w:p>
    <w:p w14:paraId="39BED731" w14:textId="20F89833" w:rsidR="0064781B" w:rsidRPr="0064781B" w:rsidRDefault="0064781B" w:rsidP="0064781B">
      <w:pPr>
        <w:spacing w:after="120" w:line="276" w:lineRule="auto"/>
        <w:jc w:val="both"/>
      </w:pPr>
      <w:r w:rsidRPr="0064781B">
        <w:t xml:space="preserve">Doña Itxaso Soto Diaz De Cerio, parlamentaria adscrita al G.P. </w:t>
      </w:r>
      <w:proofErr w:type="spellStart"/>
      <w:r w:rsidRPr="0064781B">
        <w:t>Geroa</w:t>
      </w:r>
      <w:proofErr w:type="spellEnd"/>
      <w:r w:rsidRPr="0064781B">
        <w:t xml:space="preserve"> Bai, al amparo de</w:t>
      </w:r>
      <w:r>
        <w:t xml:space="preserve"> </w:t>
      </w:r>
      <w:r w:rsidRPr="0064781B">
        <w:t>lo establecido en el Reglamento de la Cámara, presenta la siguiente moción para su debate</w:t>
      </w:r>
      <w:r>
        <w:t xml:space="preserve"> </w:t>
      </w:r>
      <w:r w:rsidRPr="0064781B">
        <w:t>y votación en la Comisión de Educación.</w:t>
      </w:r>
    </w:p>
    <w:p w14:paraId="6952473E" w14:textId="2B6C38E4" w:rsidR="0064781B" w:rsidRPr="0064781B" w:rsidRDefault="0064781B" w:rsidP="0064781B">
      <w:pPr>
        <w:spacing w:after="120" w:line="276" w:lineRule="auto"/>
        <w:jc w:val="both"/>
      </w:pPr>
      <w:r w:rsidRPr="0064781B">
        <w:t>Exposición de motivos</w:t>
      </w:r>
    </w:p>
    <w:p w14:paraId="1E5E4C35" w14:textId="71CF54CC" w:rsidR="0064781B" w:rsidRPr="0064781B" w:rsidRDefault="0064781B" w:rsidP="0064781B">
      <w:pPr>
        <w:spacing w:after="120" w:line="276" w:lineRule="auto"/>
        <w:jc w:val="both"/>
      </w:pPr>
      <w:r w:rsidRPr="0064781B">
        <w:t>La despoblación es una realidad que afecta a nuestra comunidad. Tenemos pueblos en grave</w:t>
      </w:r>
      <w:r>
        <w:t xml:space="preserve"> </w:t>
      </w:r>
      <w:r w:rsidRPr="0064781B">
        <w:t>riesgo de despoblación. A su vez, todas y todos decimos apostar por medidas que reviertan esta</w:t>
      </w:r>
      <w:r>
        <w:t xml:space="preserve"> </w:t>
      </w:r>
      <w:r w:rsidRPr="0064781B">
        <w:t>situación, distintos departamentos hablan de la necesidad de articular medidas eficaces</w:t>
      </w:r>
      <w:r>
        <w:t>,</w:t>
      </w:r>
      <w:r w:rsidRPr="0064781B">
        <w:t xml:space="preserve"> etc.</w:t>
      </w:r>
    </w:p>
    <w:p w14:paraId="5CEE7065" w14:textId="2215D774" w:rsidR="0064781B" w:rsidRPr="0064781B" w:rsidRDefault="0064781B" w:rsidP="0064781B">
      <w:pPr>
        <w:spacing w:after="120" w:line="276" w:lineRule="auto"/>
        <w:jc w:val="both"/>
      </w:pPr>
      <w:r w:rsidRPr="0064781B">
        <w:t>Para nosotras, como así lo hemos defendido en diferentes ocasiones, la educación es un pilar</w:t>
      </w:r>
      <w:r>
        <w:t xml:space="preserve"> </w:t>
      </w:r>
      <w:r w:rsidRPr="0064781B">
        <w:t>fundamental como medida contra la despoblación. Es un pilar en la cohesión social de los</w:t>
      </w:r>
      <w:r>
        <w:t xml:space="preserve"> </w:t>
      </w:r>
      <w:r w:rsidRPr="0064781B">
        <w:t>pueblos y sobre todo una necesidad que debe ser cubierta eficazmente y con calidad para fijar</w:t>
      </w:r>
      <w:r>
        <w:t xml:space="preserve"> </w:t>
      </w:r>
      <w:r w:rsidRPr="0064781B">
        <w:t>población en entornos rurales.</w:t>
      </w:r>
    </w:p>
    <w:p w14:paraId="2D099E87" w14:textId="3D0C88D8" w:rsidR="0064781B" w:rsidRPr="0064781B" w:rsidRDefault="0064781B" w:rsidP="0064781B">
      <w:pPr>
        <w:spacing w:after="120" w:line="276" w:lineRule="auto"/>
        <w:jc w:val="both"/>
      </w:pPr>
      <w:r w:rsidRPr="0064781B">
        <w:t>Una preocupación constante para madres y padres y un indicador por el cual cientos de familias</w:t>
      </w:r>
      <w:r>
        <w:t xml:space="preserve"> </w:t>
      </w:r>
      <w:r w:rsidRPr="0064781B">
        <w:t>han decidido moverse a grandes núcleos abandonando la vida en pueblos.</w:t>
      </w:r>
    </w:p>
    <w:p w14:paraId="2D3190F6" w14:textId="3AF73257" w:rsidR="0064781B" w:rsidRPr="0064781B" w:rsidRDefault="0064781B" w:rsidP="0064781B">
      <w:pPr>
        <w:spacing w:after="120" w:line="276" w:lineRule="auto"/>
        <w:jc w:val="both"/>
      </w:pPr>
      <w:r w:rsidRPr="0064781B">
        <w:t>Por eso, garantizar el acceso y el desarrollo educativo en las diferentes etapas educativas, con</w:t>
      </w:r>
      <w:r>
        <w:t xml:space="preserve"> </w:t>
      </w:r>
      <w:r w:rsidRPr="0064781B">
        <w:t>los recursos necesarios</w:t>
      </w:r>
      <w:r>
        <w:t>,</w:t>
      </w:r>
      <w:r w:rsidRPr="0064781B">
        <w:t xml:space="preserve"> debe ser una prioridad si de verdad queremos poner soluciones al</w:t>
      </w:r>
      <w:r>
        <w:t xml:space="preserve"> </w:t>
      </w:r>
      <w:r w:rsidRPr="0064781B">
        <w:t>inminente problema de despoblación que afecta a nuestro territorio.</w:t>
      </w:r>
    </w:p>
    <w:p w14:paraId="70938FEF" w14:textId="38530C19" w:rsidR="0064781B" w:rsidRPr="0064781B" w:rsidRDefault="0064781B" w:rsidP="0064781B">
      <w:pPr>
        <w:spacing w:after="120" w:line="276" w:lineRule="auto"/>
        <w:jc w:val="both"/>
      </w:pPr>
      <w:r w:rsidRPr="0064781B">
        <w:t>Existe una discriminación que sin ser intencionada o consciente se está dando en detrimento</w:t>
      </w:r>
      <w:r>
        <w:t xml:space="preserve"> </w:t>
      </w:r>
      <w:r w:rsidRPr="0064781B">
        <w:t>de la zona rural y que sin duda alguna debemos abordar. Cierto es que cada zona tiene una</w:t>
      </w:r>
      <w:r>
        <w:t xml:space="preserve"> </w:t>
      </w:r>
      <w:r w:rsidRPr="0064781B">
        <w:t>casuística específica, cada valle o zona territorial tiene unas necesidades específicas a las que</w:t>
      </w:r>
      <w:r>
        <w:t xml:space="preserve"> </w:t>
      </w:r>
      <w:r w:rsidRPr="0064781B">
        <w:t>hay que abordar con atención y criterios determinados. No sirve la misma solución para todas</w:t>
      </w:r>
      <w:r>
        <w:t xml:space="preserve"> </w:t>
      </w:r>
      <w:r w:rsidRPr="0064781B">
        <w:t>ellas.</w:t>
      </w:r>
    </w:p>
    <w:p w14:paraId="2A931AA9" w14:textId="6111D359" w:rsidR="0064781B" w:rsidRPr="0064781B" w:rsidRDefault="0064781B" w:rsidP="0064781B">
      <w:pPr>
        <w:spacing w:after="120" w:line="276" w:lineRule="auto"/>
        <w:jc w:val="both"/>
      </w:pPr>
      <w:r w:rsidRPr="0064781B">
        <w:t>Por esto, vemos necesario un diálogo y una mesa de trabajo con las entidades locales para</w:t>
      </w:r>
      <w:r>
        <w:t xml:space="preserve"> </w:t>
      </w:r>
      <w:r w:rsidRPr="0064781B">
        <w:t>abordar de manera urgente las necesidades que requieren las diferentes escuelas. Estas</w:t>
      </w:r>
      <w:r>
        <w:t xml:space="preserve"> </w:t>
      </w:r>
      <w:r w:rsidRPr="0064781B">
        <w:t>demandas pasan por el transporte, mejoras en los comedores, incremento de las ayudas para</w:t>
      </w:r>
      <w:r>
        <w:t xml:space="preserve"> </w:t>
      </w:r>
      <w:r w:rsidRPr="0064781B">
        <w:t>la renovación de centros, mejorar el acceso a estas subvenciones, o el acceso a las actividades</w:t>
      </w:r>
      <w:r>
        <w:t xml:space="preserve"> </w:t>
      </w:r>
      <w:r w:rsidRPr="0064781B">
        <w:t>extraescolares entr</w:t>
      </w:r>
      <w:r>
        <w:t>e</w:t>
      </w:r>
      <w:r w:rsidRPr="0064781B">
        <w:t xml:space="preserve"> otros…</w:t>
      </w:r>
    </w:p>
    <w:p w14:paraId="20952C2A" w14:textId="267C0221" w:rsidR="0064781B" w:rsidRPr="0064781B" w:rsidRDefault="0064781B" w:rsidP="0064781B">
      <w:pPr>
        <w:spacing w:after="120" w:line="276" w:lineRule="auto"/>
        <w:jc w:val="both"/>
      </w:pPr>
      <w:r w:rsidRPr="0064781B">
        <w:t>En el curso 2016-2017 el Consejo Escolar de Navarra trató de manera específica la escuela rural</w:t>
      </w:r>
      <w:r>
        <w:t xml:space="preserve"> </w:t>
      </w:r>
      <w:r w:rsidRPr="0064781B">
        <w:t>en Navarra y desde entonces no se ha vuelto a reparar en la legislación o medidas específicas</w:t>
      </w:r>
      <w:r>
        <w:t xml:space="preserve"> </w:t>
      </w:r>
      <w:r w:rsidRPr="0064781B">
        <w:t>para ella.</w:t>
      </w:r>
    </w:p>
    <w:p w14:paraId="610D1484" w14:textId="72DF9EAC" w:rsidR="0064781B" w:rsidRPr="0064781B" w:rsidRDefault="0064781B" w:rsidP="0064781B">
      <w:pPr>
        <w:spacing w:after="120" w:line="276" w:lineRule="auto"/>
        <w:jc w:val="both"/>
      </w:pPr>
      <w:r w:rsidRPr="0064781B">
        <w:t>Propuesta de resolución</w:t>
      </w:r>
    </w:p>
    <w:p w14:paraId="4DD90111" w14:textId="77777777" w:rsidR="0064781B" w:rsidRPr="0064781B" w:rsidRDefault="0064781B" w:rsidP="0064781B">
      <w:pPr>
        <w:spacing w:after="120" w:line="276" w:lineRule="auto"/>
        <w:jc w:val="both"/>
      </w:pPr>
      <w:r w:rsidRPr="0064781B">
        <w:t>Por eso, instamos al Gobierno de Navarra a que:</w:t>
      </w:r>
    </w:p>
    <w:p w14:paraId="066ED0BF" w14:textId="07D712B1" w:rsidR="0064781B" w:rsidRPr="0064781B" w:rsidRDefault="0064781B" w:rsidP="0064781B">
      <w:pPr>
        <w:spacing w:after="120" w:line="276" w:lineRule="auto"/>
        <w:jc w:val="both"/>
      </w:pPr>
      <w:r w:rsidRPr="0064781B">
        <w:t>1. Impulse una mesa para el estudio específico sobre la situación de la escuela rural actual,</w:t>
      </w:r>
      <w:r>
        <w:t xml:space="preserve"> </w:t>
      </w:r>
      <w:r w:rsidRPr="0064781B">
        <w:t>integrada por el área del departamento de educación, “Red de Escuelas Rurales” y</w:t>
      </w:r>
      <w:r>
        <w:t xml:space="preserve"> </w:t>
      </w:r>
      <w:r w:rsidRPr="0064781B">
        <w:t xml:space="preserve">representantes de diferentes agentes sociales como FNMC, </w:t>
      </w:r>
      <w:proofErr w:type="spellStart"/>
      <w:r w:rsidRPr="0064781B">
        <w:t>Gu</w:t>
      </w:r>
      <w:proofErr w:type="spellEnd"/>
      <w:r w:rsidRPr="0064781B">
        <w:t xml:space="preserve"> </w:t>
      </w:r>
      <w:proofErr w:type="spellStart"/>
      <w:r w:rsidRPr="0064781B">
        <w:t>Pirineoa</w:t>
      </w:r>
      <w:proofErr w:type="spellEnd"/>
      <w:r w:rsidRPr="0064781B">
        <w:t xml:space="preserve">, </w:t>
      </w:r>
      <w:proofErr w:type="spellStart"/>
      <w:r w:rsidRPr="0064781B">
        <w:t>Cederna</w:t>
      </w:r>
      <w:proofErr w:type="spellEnd"/>
      <w:r w:rsidRPr="0064781B">
        <w:t xml:space="preserve"> </w:t>
      </w:r>
      <w:proofErr w:type="spellStart"/>
      <w:r w:rsidRPr="0064781B">
        <w:t>Garalur</w:t>
      </w:r>
      <w:proofErr w:type="spellEnd"/>
      <w:r>
        <w:t xml:space="preserve">, </w:t>
      </w:r>
      <w:r w:rsidRPr="0064781B">
        <w:t>entre otros.</w:t>
      </w:r>
    </w:p>
    <w:p w14:paraId="28AEA14B" w14:textId="2A13BB32" w:rsidR="0064781B" w:rsidRPr="0064781B" w:rsidRDefault="0064781B" w:rsidP="0064781B">
      <w:pPr>
        <w:spacing w:after="120" w:line="276" w:lineRule="auto"/>
        <w:jc w:val="both"/>
      </w:pPr>
      <w:r w:rsidRPr="0064781B">
        <w:t>2. Emitir un nuevo informe con las demandas y necesidades actuales y perspectivas de futuro que</w:t>
      </w:r>
      <w:r>
        <w:t xml:space="preserve"> </w:t>
      </w:r>
      <w:r w:rsidRPr="0064781B">
        <w:t>tiene la Red de Escuelas Rurales.</w:t>
      </w:r>
    </w:p>
    <w:p w14:paraId="02004F82" w14:textId="1F6B9F22" w:rsidR="0064781B" w:rsidRPr="0064781B" w:rsidRDefault="0064781B" w:rsidP="0064781B">
      <w:pPr>
        <w:spacing w:after="120" w:line="276" w:lineRule="auto"/>
        <w:jc w:val="both"/>
      </w:pPr>
      <w:r w:rsidRPr="0064781B">
        <w:t>3. Realizar la calendarización de las medidas a tomar para cubrir las demandas de los</w:t>
      </w:r>
      <w:r>
        <w:t xml:space="preserve"> </w:t>
      </w:r>
      <w:r w:rsidRPr="0064781B">
        <w:t>municipios.</w:t>
      </w:r>
    </w:p>
    <w:p w14:paraId="14EC5FA7" w14:textId="34E9E4AE" w:rsidR="0064781B" w:rsidRDefault="0064781B" w:rsidP="0064781B">
      <w:pPr>
        <w:spacing w:after="120" w:line="276" w:lineRule="auto"/>
        <w:jc w:val="both"/>
      </w:pPr>
      <w:r w:rsidRPr="0064781B">
        <w:lastRenderedPageBreak/>
        <w:t>4. Favorecer el acceso a las subvenciones en materia educativa de los municipios que se</w:t>
      </w:r>
      <w:r>
        <w:t xml:space="preserve"> </w:t>
      </w:r>
      <w:r w:rsidRPr="0064781B">
        <w:t>encuentran en riesgo de despoblación para mejorar estas infraestructuras, siendo una</w:t>
      </w:r>
      <w:r>
        <w:t xml:space="preserve"> </w:t>
      </w:r>
      <w:r w:rsidRPr="0064781B">
        <w:t>medida espec</w:t>
      </w:r>
      <w:r>
        <w:t>í</w:t>
      </w:r>
      <w:r w:rsidRPr="0064781B">
        <w:t>fica si procede, la modificación de las bases para optar a subvenciones.</w:t>
      </w:r>
    </w:p>
    <w:p w14:paraId="2C01A22A" w14:textId="2F4F205D" w:rsidR="0064781B" w:rsidRDefault="0064781B" w:rsidP="0064781B">
      <w:pPr>
        <w:spacing w:after="120" w:line="276" w:lineRule="auto"/>
        <w:jc w:val="both"/>
      </w:pPr>
      <w:r>
        <w:t>Pamplona, 15 de enero de 2026</w:t>
      </w:r>
    </w:p>
    <w:p w14:paraId="09996CB3" w14:textId="566AEB59" w:rsidR="0064781B" w:rsidRPr="0064781B" w:rsidRDefault="0064781B" w:rsidP="0064781B">
      <w:pPr>
        <w:spacing w:after="120" w:line="276" w:lineRule="auto"/>
        <w:jc w:val="both"/>
      </w:pPr>
      <w:r>
        <w:t>La Parlamentaria Foral: Itxaso Soto Díaz de Cerio</w:t>
      </w:r>
    </w:p>
    <w:sectPr w:rsidR="0064781B" w:rsidRPr="00647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1B"/>
    <w:rsid w:val="0064781B"/>
    <w:rsid w:val="00E4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5E58"/>
  <w15:chartTrackingRefBased/>
  <w15:docId w15:val="{CBDDC0C2-F24D-413B-B387-3AEA8772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483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2026-01-16T07:32:00Z</dcterms:created>
  <dcterms:modified xsi:type="dcterms:W3CDTF">2026-01-19T08:48:00Z</dcterms:modified>
</cp:coreProperties>
</file>