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7F4C" w14:textId="510C78DC" w:rsidR="00864F80" w:rsidRPr="001E2E88" w:rsidRDefault="00B47CBF" w:rsidP="00864F80">
      <w:pPr>
        <w:spacing w:after="120" w:line="276" w:lineRule="auto"/>
        <w:jc w:val="both"/>
        <w:rPr>
          <w:rFonts w:cstheme="minorHAnsi"/>
        </w:rPr>
      </w:pPr>
      <w:r>
        <w:t xml:space="preserve">26PES-7</w:t>
      </w:r>
    </w:p>
    <w:p w14:paraId="51749721" w14:textId="3BB4533F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Miguel Garrido Solak, Legebiltzarreko Erregelamenduan ezarritakoaren babesean, honako galdera hau egiten du, Nafarroako Gobernuak idatziz erantzun dezan:</w:t>
      </w:r>
    </w:p>
    <w:p w14:paraId="4B05EDEF" w14:textId="2EF008D8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>
        <w:t xml:space="preserve">Osoko Bilkurak zerga-neurriei buruz onetsitako azken legean, kotizaziopeko pentsioen eta alargun-pentsioen gutxieneko osagarriak bultzatzea ezartzen da. Horri dagokionez, honako hau jakin nahi dugu:</w:t>
      </w:r>
    </w:p>
    <w:p w14:paraId="4FF7FF32" w14:textId="34BF1BB7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>
        <w:t xml:space="preserve">Zenbat pertsonari eraginen dio arau-aldaketak eta zer baldintzek mugatzen dute osagarriak eskuratzeko aukera?</w:t>
      </w:r>
    </w:p>
    <w:p w14:paraId="66857F7D" w14:textId="2297074F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14an</w:t>
      </w:r>
    </w:p>
    <w:p w14:paraId="170034A6" w14:textId="6D8944CC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>
        <w:t xml:space="preserve">Foru parlamentaria: Miguel Garrido Sola</w:t>
      </w:r>
    </w:p>
    <w:sectPr w:rsidR="001E2E88" w:rsidRPr="001E2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1D472A"/>
    <w:rsid w:val="001E2E88"/>
    <w:rsid w:val="00564D64"/>
    <w:rsid w:val="00774F5F"/>
    <w:rsid w:val="00864F80"/>
    <w:rsid w:val="00973FF1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2026-01-15T11:01:00Z</dcterms:created>
  <dcterms:modified xsi:type="dcterms:W3CDTF">2026-01-15T11:02:00Z</dcterms:modified>
</cp:coreProperties>
</file>