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9EE9" w14:textId="77777777" w:rsidR="00520FD6" w:rsidRPr="003C47F7" w:rsidRDefault="005C5D95" w:rsidP="003C47F7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UPN</w:t>
      </w:r>
      <w:r>
        <w:rPr>
          <w:sz w:val="22"/>
          <w:color w:val="FF0000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talde parlamentarioari atxikitako foru parlamentari Francisco Javier Trigo Oubiña jaunak 11-25/PES-00416 galdera idatzia egin du, kirol mezenasgoari buruz. Honako hau jakinarazten dio Nafarroako Gobernuko Kultura, Kirol eta Turismoko kontseilariak horren inguruan:</w:t>
      </w:r>
    </w:p>
    <w:p w14:paraId="331238D0" w14:textId="77777777" w:rsidR="00855C72" w:rsidRPr="003C47F7" w:rsidRDefault="00855C72" w:rsidP="003C47F7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- Bete al da proposamen hori?</w:t>
      </w:r>
    </w:p>
    <w:p w14:paraId="5D1A54C9" w14:textId="77777777" w:rsidR="00855C72" w:rsidRPr="003C47F7" w:rsidRDefault="00855C72" w:rsidP="003C47F7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Bai</w:t>
      </w:r>
    </w:p>
    <w:p w14:paraId="34806D72" w14:textId="41DCB340" w:rsidR="00855C72" w:rsidRPr="003C47F7" w:rsidRDefault="00855C72" w:rsidP="003C47F7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- Zer neurri hartu dira neurri horiek betetzeko?</w:t>
      </w:r>
    </w:p>
    <w:p w14:paraId="43854E5D" w14:textId="77777777" w:rsidR="00855C72" w:rsidRPr="003C47F7" w:rsidRDefault="00855C72" w:rsidP="003C47F7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Abian jartzeko eta egungo garapenerako hartu diren neurriak Nafarroako Kirolaren eta Jarduera Fisikoaren Institutuaren web orriko estekan kontsultatu eta aztertzen ahal dira.</w:t>
      </w:r>
    </w:p>
    <w:p w14:paraId="6C1C0F5D" w14:textId="77777777" w:rsidR="00855C72" w:rsidRPr="003C47F7" w:rsidRDefault="003C47F7" w:rsidP="003C47F7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hyperlink r:id="rId6" w:anchor="secc" w:history="1">
        <w:r>
          <w:rPr>
            <w:sz w:val="22"/>
            <w:rFonts w:asciiTheme="minorHAnsi" w:hAnsiTheme="minorHAnsi"/>
          </w:rPr>
          <w:t xml:space="preserve">https://www.deportenavarra.es/eu/arauketa</w:t>
        </w:r>
      </w:hyperlink>
    </w:p>
    <w:p w14:paraId="30A1BD99" w14:textId="78369580" w:rsidR="00855C72" w:rsidRPr="003C47F7" w:rsidRDefault="00855C72" w:rsidP="003C47F7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- Aurreikusita al dago heldu diren bi urteetan neurri berririk hartzea aipatutako proposamenari lotuta?</w:t>
      </w:r>
    </w:p>
    <w:p w14:paraId="47F35B24" w14:textId="77777777" w:rsidR="00855C72" w:rsidRPr="003C47F7" w:rsidRDefault="00855C72" w:rsidP="003C47F7">
      <w:pPr>
        <w:pStyle w:val="NormalWeb"/>
        <w:spacing w:before="0" w:beforeAutospacing="0" w:after="120" w:afterAutospacing="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Tributu Neurrien Legean jasotako kirol mezenasgoaren baldintzak berrikustea.</w:t>
      </w:r>
    </w:p>
    <w:p w14:paraId="5DFC55A2" w14:textId="77777777" w:rsidR="00855C72" w:rsidRPr="003C47F7" w:rsidRDefault="00855C72" w:rsidP="003C47F7">
      <w:pPr>
        <w:pStyle w:val="NormalWeb"/>
        <w:spacing w:after="120" w:afterAutospacing="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Aurkeztutako proiektuak aztertzea, egokitzat jotzen diren neurriak ezartzeko, lortutako ondorioetatik abiatuta eta hautemandako beharren eta dauden adierazleen arabera.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Konpromiso horrek indartu egiten du kirola integrazio eta garapen sozialerako tresnatzat hartzen duen ikuspegia, eta nabarmendu behar da orain arte egindako ekintzek sendo ezarri dituztela Nafarroako Kirol Mezenasgoaren oinarriak.</w:t>
      </w:r>
    </w:p>
    <w:p w14:paraId="7E1DD41F" w14:textId="77777777" w:rsidR="00520FD6" w:rsidRPr="003C47F7" w:rsidRDefault="005C5D95" w:rsidP="003C47F7">
      <w:pPr>
        <w:tabs>
          <w:tab w:val="left" w:pos="709"/>
          <w:tab w:val="left" w:pos="992"/>
          <w:tab w:val="left" w:pos="1276"/>
          <w:tab w:val="center" w:pos="3827"/>
        </w:tabs>
        <w:spacing w:after="120" w:line="276" w:lineRule="auto"/>
        <w:ind w:right="-1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Hori guztia jakinarazten dizut, Nafarroako Parlamentuko Erregelamenduaren 215. artikuluan xedatzen dena betez.</w:t>
      </w:r>
    </w:p>
    <w:p w14:paraId="44401FA3" w14:textId="77777777" w:rsidR="005C5D95" w:rsidRPr="003C47F7" w:rsidRDefault="00044E27" w:rsidP="003C47F7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2025eko abenduaren 11n</w:t>
      </w:r>
    </w:p>
    <w:p w14:paraId="4B2D39A2" w14:textId="0786F061" w:rsidR="00D74EC4" w:rsidRPr="003C47F7" w:rsidRDefault="003C47F7" w:rsidP="003C47F7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Kultura, Kirol eta Turismoko kontseilaria: Rebeca Esnaola Bermejo</w:t>
      </w:r>
    </w:p>
    <w:sectPr w:rsidR="00D74EC4" w:rsidRPr="003C47F7" w:rsidSect="003C47F7">
      <w:pgSz w:w="11906" w:h="16838"/>
      <w:pgMar w:top="1560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3B72"/>
    <w:rsid w:val="00044E27"/>
    <w:rsid w:val="0008521E"/>
    <w:rsid w:val="000E24D0"/>
    <w:rsid w:val="00145C38"/>
    <w:rsid w:val="00165C78"/>
    <w:rsid w:val="00257D7A"/>
    <w:rsid w:val="002601DD"/>
    <w:rsid w:val="002B3F6C"/>
    <w:rsid w:val="002E62D5"/>
    <w:rsid w:val="00322385"/>
    <w:rsid w:val="003C031B"/>
    <w:rsid w:val="003C47F7"/>
    <w:rsid w:val="003E48EE"/>
    <w:rsid w:val="00436602"/>
    <w:rsid w:val="00444730"/>
    <w:rsid w:val="00484F26"/>
    <w:rsid w:val="004D46C0"/>
    <w:rsid w:val="004F146C"/>
    <w:rsid w:val="00512C90"/>
    <w:rsid w:val="00520FD6"/>
    <w:rsid w:val="005234C5"/>
    <w:rsid w:val="005322EF"/>
    <w:rsid w:val="00583BDA"/>
    <w:rsid w:val="00587A69"/>
    <w:rsid w:val="005C33C7"/>
    <w:rsid w:val="005C5D95"/>
    <w:rsid w:val="005D19BA"/>
    <w:rsid w:val="00733746"/>
    <w:rsid w:val="0073496C"/>
    <w:rsid w:val="0075427A"/>
    <w:rsid w:val="007E509F"/>
    <w:rsid w:val="0081139A"/>
    <w:rsid w:val="00842895"/>
    <w:rsid w:val="008432FA"/>
    <w:rsid w:val="00855C72"/>
    <w:rsid w:val="00866833"/>
    <w:rsid w:val="008E03B3"/>
    <w:rsid w:val="008E6CDA"/>
    <w:rsid w:val="00996D1B"/>
    <w:rsid w:val="00A02DDE"/>
    <w:rsid w:val="00A454EF"/>
    <w:rsid w:val="00A54D13"/>
    <w:rsid w:val="00AC1E58"/>
    <w:rsid w:val="00B21AE8"/>
    <w:rsid w:val="00B37FD4"/>
    <w:rsid w:val="00B700A2"/>
    <w:rsid w:val="00B77EAC"/>
    <w:rsid w:val="00BA1AD4"/>
    <w:rsid w:val="00BA5D83"/>
    <w:rsid w:val="00BB4A96"/>
    <w:rsid w:val="00C04996"/>
    <w:rsid w:val="00D1626C"/>
    <w:rsid w:val="00D20825"/>
    <w:rsid w:val="00D32093"/>
    <w:rsid w:val="00D36E14"/>
    <w:rsid w:val="00D74EC4"/>
    <w:rsid w:val="00D978AF"/>
    <w:rsid w:val="00DC4BD1"/>
    <w:rsid w:val="00E456FD"/>
    <w:rsid w:val="00E57209"/>
    <w:rsid w:val="00E76858"/>
    <w:rsid w:val="00E94BB4"/>
    <w:rsid w:val="00EA3076"/>
    <w:rsid w:val="00EC3B62"/>
    <w:rsid w:val="00F16AC7"/>
    <w:rsid w:val="00F31D35"/>
    <w:rsid w:val="00F8416F"/>
    <w:rsid w:val="00FA171C"/>
    <w:rsid w:val="00FA6A1E"/>
    <w:rsid w:val="00FC1868"/>
    <w:rsid w:val="00FE069F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7C4D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54D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eportenavarra.es/eu/arauke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29840-14EB-4A86-AA43-E5E7EC26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Fernández Pérez, Beatriz</cp:lastModifiedBy>
  <cp:revision>2</cp:revision>
  <cp:lastPrinted>2023-11-27T10:19:00Z</cp:lastPrinted>
  <dcterms:created xsi:type="dcterms:W3CDTF">2025-12-11T11:52:00Z</dcterms:created>
  <dcterms:modified xsi:type="dcterms:W3CDTF">2025-12-11T11:52:00Z</dcterms:modified>
</cp:coreProperties>
</file>