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B50F" w14:textId="68741A80" w:rsidR="00E01A8C" w:rsidRPr="004A6417" w:rsidRDefault="004A6417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Con relación a</w:t>
      </w:r>
      <w:r w:rsidR="00E01A8C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</w:t>
      </w:r>
      <w:r w:rsidR="000F6EDF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pregunta escrita</w:t>
      </w:r>
      <w:r w:rsidR="00E01A8C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C5100F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11-25-PES-00398</w:t>
      </w:r>
      <w:r w:rsidR="00E01A8C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presentada por</w:t>
      </w:r>
      <w:r w:rsidR="00F4168D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2F50EC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</w:t>
      </w:r>
      <w:r w:rsidR="002F50EC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oña </w:t>
      </w:r>
      <w:r w:rsidR="00EE4762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M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.</w:t>
      </w:r>
      <w:r w:rsidR="00EE4762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ª Teresa </w:t>
      </w:r>
      <w:proofErr w:type="spellStart"/>
      <w:r w:rsidR="00EE4762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Nosti</w:t>
      </w:r>
      <w:proofErr w:type="spellEnd"/>
      <w:r w:rsidR="00EE4762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Izquierdo, miembro de las Cortes de Navarra, parlamentaria foral no adscrita</w:t>
      </w:r>
      <w:r w:rsidR="00E01A8C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el Consejero de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="00E01A8C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06FA7EEA" w14:textId="02BD575C" w:rsidR="00C5100F" w:rsidRPr="004A6417" w:rsidRDefault="00EE4762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1. </w:t>
      </w:r>
      <w:r w:rsidR="00C5100F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En relación con la cuestión planteada, se informa </w:t>
      </w:r>
      <w:r w:rsid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de </w:t>
      </w:r>
      <w:r w:rsidR="00C5100F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que el Gobierno de Navarra, a través del Departamento de Educación y en coordinación con otros departamentos competentes, utiliza diversos órganos de participación, análisis y asesoramiento para el seguimiento de las necesidades del mercado laboral y la adaptación de la Formación Profesional, incluida la modalidad Dual. Entre ellos destacan los siguientes:</w:t>
      </w:r>
    </w:p>
    <w:p w14:paraId="004431B4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Consejo Navarro de Formación Profesional</w:t>
      </w:r>
    </w:p>
    <w:p w14:paraId="533374C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Órgano colegiado de carácter consultivo y de asesoramiento estratégico en materia de FP. En él participan Administración, agentes sociales y entidades representativas del tejido empresarial.</w:t>
      </w:r>
    </w:p>
    <w:p w14:paraId="7813941D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Periodicidad: se reúne, con carácter general, al menos dos veces al año, pudiendo convocarse sesiones adicionales cuando así lo requiera la planificación o la revisión de ofertas formativas.</w:t>
      </w:r>
    </w:p>
    <w:p w14:paraId="2940A66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Mesas sectoriales de Formación Profesional</w:t>
      </w:r>
    </w:p>
    <w:p w14:paraId="303C34B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Estructuradas por familias profesionales o ámbitos productivos, permiten la participación directa de empresas, centros educativos, organizaciones sectoriales y expertos. Su función es identificar perfiles emergentes, necesidades de cualificación y ajustes en los programas de FP Dual.</w:t>
      </w:r>
    </w:p>
    <w:p w14:paraId="10BF9AB7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Periodicidad: su reunión es variable según el sector, aunque se convocan de forma periódica, con carácter anual o semestral, en función de la evolución del mercado laboral y de los procesos de planificación de la oferta.</w:t>
      </w:r>
    </w:p>
    <w:p w14:paraId="6FEDC540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Observatorio de la Formación Profesional de Navarra</w:t>
      </w:r>
    </w:p>
    <w:p w14:paraId="0FB50F5B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Herramienta técnica para el análisis de datos, tendencias y previsiones de empleo, que integra información procedente de fuentes estadísticas, servicios de empleo y centros formativos.</w:t>
      </w:r>
    </w:p>
    <w:p w14:paraId="301AC723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Periodicidad: el trabajo del observatorio es continuo, y sus informes y análisis se elaboran de manera periódica conforme al calendario de actualizaciones estadísticas y a las necesidades de planificación educativa.</w:t>
      </w:r>
    </w:p>
    <w:p w14:paraId="2310B1F1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Grupos de trabajo de FP Dual</w:t>
      </w:r>
    </w:p>
    <w:p w14:paraId="52872CC9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Estructuras de coordinación entre centros formativos y el Departamento de Educación, orientadas a evaluar la implantación, detectar incidencias y proponer mejoras.</w:t>
      </w:r>
    </w:p>
    <w:p w14:paraId="26CE0ABD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Periodicidad: se reúnen al menos una vez al mes.</w:t>
      </w:r>
    </w:p>
    <w:p w14:paraId="1FC501AF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La información generada en estos órganos y comisiones se integra en los procesos de planificación anual de la oferta de Formación Profesional, así como en la revisión y actualización de los programas de FP Dual.</w:t>
      </w:r>
    </w:p>
    <w:p w14:paraId="64F3620D" w14:textId="77777777" w:rsidR="00C5100F" w:rsidRPr="004A6417" w:rsidRDefault="00417B66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2. </w:t>
      </w:r>
      <w:r w:rsidR="00C5100F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 Gobierno de Navarra, a través del Departamento de Educación, emplea diversos indicadores de seguimiento y evaluación para valorar la pertinencia y eficacia de la FP Dual. Entre los principales destacan:</w:t>
      </w:r>
    </w:p>
    <w:p w14:paraId="36D9DED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Tasa de inserción laboral del alumnado egresado</w:t>
      </w:r>
    </w:p>
    <w:p w14:paraId="5F4664FF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Porcentaje de alumnado que accede a un empleo relacionado con el ciclo formativo en los seis y doce meses posteriores a la finalización de estudios.</w:t>
      </w:r>
    </w:p>
    <w:p w14:paraId="773ABEE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lastRenderedPageBreak/>
        <w:t>Tasa de continuidad formativa</w:t>
      </w:r>
    </w:p>
    <w:p w14:paraId="23BB12DE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Porcentaje de egresados que optan por continuar estudios superiores o ciclos formativos de nivel superior relacionados con su formación inicial.</w:t>
      </w:r>
    </w:p>
    <w:p w14:paraId="6735867B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Tasa de abandono en la FP Dual</w:t>
      </w:r>
    </w:p>
    <w:p w14:paraId="0B751DC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Proporción de alumnado que interrumpe el ciclo formativo antes de su finalización.</w:t>
      </w:r>
    </w:p>
    <w:p w14:paraId="72C5C8C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Satisfacción del alumnado y de las empresas colaboradoras</w:t>
      </w:r>
    </w:p>
    <w:p w14:paraId="28B4E678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Indicadores obtenidos a través de encuestas al alumnado y a las empresas participantes, evaluando aspectos como calidad de la formación, adecuación a las necesidades del puesto de trabajo y coordinación entre centro y empresa.</w:t>
      </w:r>
    </w:p>
    <w:p w14:paraId="24138A09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Ajuste oferta-demanda sectorial</w:t>
      </w:r>
    </w:p>
    <w:p w14:paraId="1CA34C4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Número de plazas de FP Dual ofertadas en relación con las necesidades detectadas por las mesas sectoriales y el Observatorio de Formación Profesional, identificando sectores con déficit o exceso de perfiles cualificados.</w:t>
      </w:r>
    </w:p>
    <w:p w14:paraId="1F573CC3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Participación empresarial</w:t>
      </w:r>
    </w:p>
    <w:p w14:paraId="70C2CD38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Número y diversidad de empresas implicadas en la FP Dual, así como el grado de cobertura de los sectores productivos estratégicos.</w:t>
      </w:r>
    </w:p>
    <w:p w14:paraId="68F7790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Evolución en los últimos dos años:</w:t>
      </w:r>
    </w:p>
    <w:p w14:paraId="78EB65B2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Dado que la implantación de la FP Dual en Navarra se inició en el curso 2024/2025, los indicadores mencionados se encuentran en fase inicial de recogida y análisis, por lo que no es posible ofrecer series comparativas de evolución significativas para los dos últimos años.</w:t>
      </w:r>
    </w:p>
    <w:p w14:paraId="720FB8FB" w14:textId="77777777" w:rsidR="00C5100F" w:rsidRPr="004A6417" w:rsidRDefault="00556D7C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3. </w:t>
      </w:r>
      <w:r w:rsidR="00C5100F"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 la cuestión planteada sobre el plazo medio desde la identificación de una necesidad formativa empresarial hasta la actualización o creación de una oferta de FP Dual vinculada, se informa de lo siguiente:</w:t>
      </w:r>
    </w:p>
    <w:p w14:paraId="6F69BAD1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 Departamento de Educación de Navarra realiza el seguimiento de las necesidades formativas del tejido productivo a través de mesas sectoriales, observatorios y comisiones de seguimiento de la FP Dual, integrando la información obtenida en los procesos de planificación de la oferta formativa.</w:t>
      </w:r>
    </w:p>
    <w:p w14:paraId="58206C30" w14:textId="77777777" w:rsidR="00417B66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4A641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Dado que la implantación de la FP Dual en Navarra se inició en el curso 2024/2025, y que actualmente la modalidad está en fase inicial de consolidación, no se dispone de datos históricos suficientes para determinar un plazo medio entre la identificación de una necesidad empresarial y la adaptación de la oferta formativa.</w:t>
      </w:r>
    </w:p>
    <w:p w14:paraId="1F6069E8" w14:textId="2B667382" w:rsidR="006D0219" w:rsidRPr="004A6417" w:rsidRDefault="00F4168D" w:rsidP="004A641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6417">
        <w:rPr>
          <w:rFonts w:asciiTheme="minorHAnsi" w:hAnsiTheme="minorHAnsi" w:cstheme="minorHAnsi"/>
          <w:sz w:val="22"/>
          <w:szCs w:val="22"/>
          <w:lang w:eastAsia="en-US"/>
        </w:rPr>
        <w:t>En Pamplona, a 17 de diciembre de 2025</w:t>
      </w:r>
    </w:p>
    <w:p w14:paraId="2B19A8A3" w14:textId="597F0F61" w:rsidR="0007750E" w:rsidRPr="004A6417" w:rsidRDefault="004A6417" w:rsidP="004A641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4A6417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:</w:t>
      </w:r>
      <w:r w:rsidR="00E01A8C" w:rsidRPr="004A6417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6D0219" w:rsidRPr="004A6417">
        <w:rPr>
          <w:rFonts w:asciiTheme="minorHAnsi" w:hAnsiTheme="minorHAnsi" w:cstheme="minorHAnsi"/>
          <w:sz w:val="22"/>
          <w:szCs w:val="22"/>
          <w:lang w:val="es-ES_tradnl" w:eastAsia="en-US"/>
        </w:rPr>
        <w:t>Carlos Gimeno Gurpegui</w:t>
      </w:r>
    </w:p>
    <w:sectPr w:rsidR="0007750E" w:rsidRPr="004A6417" w:rsidSect="004A641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5890" w14:textId="77777777" w:rsidR="006D0219" w:rsidRDefault="006D0219">
      <w:r>
        <w:separator/>
      </w:r>
    </w:p>
  </w:endnote>
  <w:endnote w:type="continuationSeparator" w:id="0">
    <w:p w14:paraId="68BA1D66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EE22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F4168D">
      <w:rPr>
        <w:rStyle w:val="Nmerodepgina"/>
        <w:rFonts w:ascii="Courier New" w:hAnsi="Courier New" w:cs="Courier New"/>
        <w:noProof/>
        <w:sz w:val="18"/>
        <w:szCs w:val="18"/>
      </w:rPr>
      <w:t>5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0548" w14:textId="026AAF69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BBD2" w14:textId="77777777" w:rsidR="006D0219" w:rsidRDefault="006D0219">
      <w:r>
        <w:separator/>
      </w:r>
    </w:p>
  </w:footnote>
  <w:footnote w:type="continuationSeparator" w:id="0">
    <w:p w14:paraId="69F769EA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39A4" w14:textId="77777777" w:rsidR="006D0219" w:rsidRPr="007250F0" w:rsidRDefault="000F6EDF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E34BAC" wp14:editId="6BDAE41E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6" name="Imagen 16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8BE9" w14:textId="1A2E7310" w:rsidR="006D0219" w:rsidRDefault="006D021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0F6EDF"/>
    <w:rsid w:val="00151DE5"/>
    <w:rsid w:val="00192C26"/>
    <w:rsid w:val="002168BE"/>
    <w:rsid w:val="00220E57"/>
    <w:rsid w:val="002753ED"/>
    <w:rsid w:val="00277C9A"/>
    <w:rsid w:val="00286C7D"/>
    <w:rsid w:val="002E34DF"/>
    <w:rsid w:val="002F50EC"/>
    <w:rsid w:val="003379E1"/>
    <w:rsid w:val="003F1206"/>
    <w:rsid w:val="004031A8"/>
    <w:rsid w:val="00417B66"/>
    <w:rsid w:val="00426486"/>
    <w:rsid w:val="004451E3"/>
    <w:rsid w:val="004A6417"/>
    <w:rsid w:val="004C58DB"/>
    <w:rsid w:val="004F4088"/>
    <w:rsid w:val="00524782"/>
    <w:rsid w:val="005367EB"/>
    <w:rsid w:val="00556D7C"/>
    <w:rsid w:val="00597336"/>
    <w:rsid w:val="005B095B"/>
    <w:rsid w:val="005B44C4"/>
    <w:rsid w:val="005D2BBC"/>
    <w:rsid w:val="005D696B"/>
    <w:rsid w:val="00610AAA"/>
    <w:rsid w:val="00624077"/>
    <w:rsid w:val="0065669B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E640E"/>
    <w:rsid w:val="00832136"/>
    <w:rsid w:val="008805D6"/>
    <w:rsid w:val="00893924"/>
    <w:rsid w:val="008D149F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5100F"/>
    <w:rsid w:val="00C7645D"/>
    <w:rsid w:val="00CA2943"/>
    <w:rsid w:val="00CA556D"/>
    <w:rsid w:val="00CC186C"/>
    <w:rsid w:val="00CE434F"/>
    <w:rsid w:val="00D84E78"/>
    <w:rsid w:val="00DA6D6E"/>
    <w:rsid w:val="00DB1639"/>
    <w:rsid w:val="00DF6784"/>
    <w:rsid w:val="00E01A8C"/>
    <w:rsid w:val="00E21BF7"/>
    <w:rsid w:val="00ED5CA9"/>
    <w:rsid w:val="00EE4762"/>
    <w:rsid w:val="00F01193"/>
    <w:rsid w:val="00F323EB"/>
    <w:rsid w:val="00F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E81B202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6</cp:revision>
  <cp:lastPrinted>2015-10-05T06:52:00Z</cp:lastPrinted>
  <dcterms:created xsi:type="dcterms:W3CDTF">2025-12-16T08:37:00Z</dcterms:created>
  <dcterms:modified xsi:type="dcterms:W3CDTF">2026-01-07T08:31:00Z</dcterms:modified>
</cp:coreProperties>
</file>