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EEAF" w14:textId="7EF3F82E" w:rsidR="00721EC6" w:rsidRPr="00721EC6" w:rsidRDefault="00721EC6" w:rsidP="00721EC6">
      <w:pPr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26PES-38</w:t>
      </w:r>
    </w:p>
    <w:p w14:paraId="741B1112" w14:textId="7DAB8AB7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721EC6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721EC6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721EC6">
        <w:rPr>
          <w:rFonts w:cstheme="minorHAnsi"/>
        </w:rPr>
        <w:t>al Gobierno de Navarra:</w:t>
      </w:r>
    </w:p>
    <w:p w14:paraId="18ABC70C" w14:textId="4097B413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¿A qué se debe la necesidad de modificar la carrocería de 51</w:t>
      </w:r>
      <w:r>
        <w:rPr>
          <w:rFonts w:cstheme="minorHAnsi"/>
        </w:rPr>
        <w:t xml:space="preserve"> </w:t>
      </w:r>
      <w:r w:rsidRPr="00721EC6">
        <w:rPr>
          <w:rFonts w:cstheme="minorHAnsi"/>
        </w:rPr>
        <w:t>ambulancias de las 110 de la flota de BIDEAN?</w:t>
      </w:r>
    </w:p>
    <w:p w14:paraId="10FFE13E" w14:textId="77777777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¿Por qué no se previó cuando se adquirieron?</w:t>
      </w:r>
    </w:p>
    <w:p w14:paraId="4370BEBF" w14:textId="77777777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¿Quién tomó la decisión de adquirirlas de esa manera?</w:t>
      </w:r>
    </w:p>
    <w:p w14:paraId="57527A34" w14:textId="77777777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¿Por qué no afecta a la totalidad de las ambulancias?</w:t>
      </w:r>
    </w:p>
    <w:p w14:paraId="7F608CBC" w14:textId="48EFD5AF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¿De qué manera ha afectado al servicio esa deficiencia en las</w:t>
      </w:r>
      <w:r>
        <w:rPr>
          <w:rFonts w:cstheme="minorHAnsi"/>
        </w:rPr>
        <w:t xml:space="preserve"> </w:t>
      </w:r>
      <w:r w:rsidRPr="00721EC6">
        <w:rPr>
          <w:rFonts w:cstheme="minorHAnsi"/>
        </w:rPr>
        <w:t>mencionadas ambulancias?</w:t>
      </w:r>
    </w:p>
    <w:p w14:paraId="36040A26" w14:textId="77777777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¿Cuándo se prevé que va a estar concluido el trabajo?</w:t>
      </w:r>
    </w:p>
    <w:p w14:paraId="0AD5B2D8" w14:textId="05D22B1F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¿De qué manera se va a ver afectado el servicio durante el tiempo</w:t>
      </w:r>
      <w:r>
        <w:rPr>
          <w:rFonts w:cstheme="minorHAnsi"/>
        </w:rPr>
        <w:t xml:space="preserve"> </w:t>
      </w:r>
      <w:r w:rsidRPr="00721EC6">
        <w:rPr>
          <w:rFonts w:cstheme="minorHAnsi"/>
        </w:rPr>
        <w:t>que dure la modificación de las carrocerías?</w:t>
      </w:r>
    </w:p>
    <w:p w14:paraId="7084EFF3" w14:textId="5514F626" w:rsidR="00721EC6" w:rsidRPr="00721EC6" w:rsidRDefault="00721EC6" w:rsidP="00721EC6">
      <w:pPr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¿Cuál es el coste económico de dicha modificación de las</w:t>
      </w:r>
      <w:r>
        <w:rPr>
          <w:rFonts w:cstheme="minorHAnsi"/>
        </w:rPr>
        <w:t xml:space="preserve"> </w:t>
      </w:r>
      <w:r w:rsidRPr="00721EC6">
        <w:rPr>
          <w:rFonts w:cstheme="minorHAnsi"/>
        </w:rPr>
        <w:t>carrocerías?</w:t>
      </w:r>
    </w:p>
    <w:p w14:paraId="5DE5D34D" w14:textId="04ADD890" w:rsidR="00721EC6" w:rsidRPr="00721EC6" w:rsidRDefault="00721EC6" w:rsidP="00721E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1EC6">
        <w:rPr>
          <w:rFonts w:cstheme="minorHAnsi"/>
        </w:rPr>
        <w:t>Pamplona, 5 de febrero de 2026</w:t>
      </w:r>
    </w:p>
    <w:p w14:paraId="7FCEA30C" w14:textId="52ACA9B1" w:rsidR="00721EC6" w:rsidRPr="00721EC6" w:rsidRDefault="00721EC6" w:rsidP="00721EC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721EC6">
        <w:rPr>
          <w:rFonts w:cstheme="minorHAnsi"/>
        </w:rPr>
        <w:t>Cristina López Mañero</w:t>
      </w:r>
    </w:p>
    <w:sectPr w:rsidR="00721EC6" w:rsidRPr="00721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6"/>
    <w:rsid w:val="007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EA2E"/>
  <w15:chartTrackingRefBased/>
  <w15:docId w15:val="{D43AF282-776D-4CAC-8AFC-A0DA63BA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2026-02-05T09:13:00Z</dcterms:created>
  <dcterms:modified xsi:type="dcterms:W3CDTF">2026-02-05T09:15:00Z</dcterms:modified>
</cp:coreProperties>
</file>