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09C70" w14:textId="293C4DCD" w:rsidR="00E41791" w:rsidRPr="00E41791" w:rsidRDefault="00E41791" w:rsidP="00E41791">
      <w:pPr>
        <w:spacing w:after="120" w:line="276" w:lineRule="auto"/>
        <w:jc w:val="both"/>
      </w:pPr>
      <w:r>
        <w:t xml:space="preserve">26MOC-23</w:t>
      </w:r>
    </w:p>
    <w:p w14:paraId="6E791D53" w14:textId="05B6E9D8" w:rsidR="00E41791" w:rsidRPr="00E41791" w:rsidRDefault="00E41791" w:rsidP="00E41791">
      <w:pPr>
        <w:spacing w:after="120" w:line="276" w:lineRule="auto"/>
        <w:jc w:val="both"/>
      </w:pPr>
      <w:r>
        <w:t xml:space="preserve">EH Bildu Nafarroa talde parlamentarioari atxikitako foru parlamentari Irati Jiménez Aragónek, Legebiltzarreko Erregelamenduan ezarritakoaren babesean, honako mozio hau aurkezten du, Bizikidetasunaren eta Nazioarteko Elkartasunaren Batzordean eztabaidatzeko, bozkatzeko eta jarraipena egiteko.</w:t>
      </w:r>
    </w:p>
    <w:p w14:paraId="3766E43A" w14:textId="0B0B38D2" w:rsidR="00E41791" w:rsidRPr="00E41791" w:rsidRDefault="00E41791" w:rsidP="00E41791">
      <w:pPr>
        <w:spacing w:after="120" w:line="276" w:lineRule="auto"/>
        <w:jc w:val="both"/>
      </w:pPr>
      <w:r>
        <w:t xml:space="preserve">Zioen azalpena</w:t>
      </w:r>
    </w:p>
    <w:p w14:paraId="0DA733D6" w14:textId="10879713" w:rsidR="00E41791" w:rsidRPr="00E41791" w:rsidRDefault="00E41791" w:rsidP="00E41791">
      <w:pPr>
        <w:spacing w:after="120" w:line="276" w:lineRule="auto"/>
        <w:jc w:val="both"/>
      </w:pPr>
      <w:r>
        <w:t xml:space="preserve">Azken hilabeteetan, eta bereziki Venezuelan egindako legez kanpoko esku-hartzearen ondoren, Amerikako Estatu Batuek gero eta adierazpen publiko gehiago egin dituzte Groenlandiari buruz, eta horrek kezka handia sortu du nazioarteko komunitateko sektore askotan.</w:t>
      </w:r>
      <w:r>
        <w:t xml:space="preserve"> </w:t>
      </w:r>
      <w:r>
        <w:t xml:space="preserve">Adierazpen horiek ez dira modu isolatuan gertatu; aitzitik, Estatu Batuetako kanpo-politikaren bilakaera zabalago batean kokatzen dira, nazioarteko zuzenbidea, multilateralismoa eta herrien eta estatuen arteko harremanak arautzen dituzten oinarrizko printzipioak esplizituki zalantzan jartzea ezaugarri duena.</w:t>
      </w:r>
    </w:p>
    <w:p w14:paraId="5AD7AA8B" w14:textId="265695F3" w:rsidR="00E41791" w:rsidRPr="00E41791" w:rsidRDefault="00E41791" w:rsidP="00E41791">
      <w:pPr>
        <w:spacing w:after="120" w:line="276" w:lineRule="auto"/>
        <w:jc w:val="both"/>
      </w:pPr>
      <w:r>
        <w:t xml:space="preserve">Groenlandiaren gaineko kontrola hartzeko aukera behin eta berriz aipatzeak, presio politiko, ekonomiko edo are militarreko mekanismoen erabilera baztertu gabe, menderatze-logika bat sartzen du, Nazio Batuen Gutunarekin eta herrien autodeterminazio-printzipioarekin bateraezina dena.</w:t>
      </w:r>
      <w:r>
        <w:t xml:space="preserve"> </w:t>
      </w:r>
      <w:r>
        <w:t xml:space="preserve">Horrelako planteamenduek nazioarteko zuzenbide garaikideak gainditu nahi duen ikuspegi inperial eta neokolonialaren berezko praktikak gogorarazten dituzte.</w:t>
      </w:r>
    </w:p>
    <w:p w14:paraId="1271B417" w14:textId="5A1BA904" w:rsidR="00E41791" w:rsidRPr="00E41791" w:rsidRDefault="00E41791" w:rsidP="00E41791">
      <w:pPr>
        <w:spacing w:after="120" w:line="276" w:lineRule="auto"/>
        <w:jc w:val="both"/>
      </w:pPr>
      <w:r>
        <w:t xml:space="preserve">Groenlandia nortasun propioa, erakunde demokratiko legitimoak eta etorkizuna askatasunez erabakitzeko gaitasun politikoa dituen herria da.</w:t>
      </w:r>
      <w:r>
        <w:t xml:space="preserve"> </w:t>
      </w:r>
      <w:r>
        <w:t xml:space="preserve">Ez da transakzio-objektu bat, ezta kanpoko potentzien borondateak menderatzen ahal duen lurralde bat ere.</w:t>
      </w:r>
      <w:r>
        <w:t xml:space="preserve"> </w:t>
      </w:r>
      <w:r>
        <w:t xml:space="preserve">Bere estatus politikoari buruzko edozein erabaki Groenlandiako herriari bakarrik dagokio, inolako esku-sartzerik eta presiorik gabe.</w:t>
      </w:r>
    </w:p>
    <w:p w14:paraId="098168A0" w14:textId="50229CEA" w:rsidR="00E41791" w:rsidRPr="00E41791" w:rsidRDefault="00E41791" w:rsidP="00E41791">
      <w:pPr>
        <w:spacing w:after="120" w:line="276" w:lineRule="auto"/>
        <w:jc w:val="both"/>
      </w:pPr>
      <w:r>
        <w:t xml:space="preserve">Agertoki horren aurrean, egoerak agerian uzten du nazioarteko komunitateak, oro har, erantzun argi, irmo eta koordinatuak antolatu behar dituela, nazioarteko zuzenbidearekiko errespetuan eta herrien eta estatuen arteko harremanak arautzen dituzten funtsezko printzipioen defentsan oinarrituta, arauetan oinarritutako nazioarteko ordenaren aurkako diskurtsoak edo praktikak normalizatzea saihesteko.</w:t>
      </w:r>
    </w:p>
    <w:p w14:paraId="283B5C49" w14:textId="0DD1C6A7" w:rsidR="00E41791" w:rsidRPr="00E41791" w:rsidRDefault="00E41791" w:rsidP="00E41791">
      <w:pPr>
        <w:spacing w:after="120" w:line="276" w:lineRule="auto"/>
        <w:jc w:val="both"/>
      </w:pPr>
      <w:r>
        <w:t xml:space="preserve">Bakearekin eta giza eskubideen defentsarekin konprometitutako ikuspegi batetik, erakunde publikoek argi eta garbi posizionatzeko erantzukizuna dute nazioarteko legeria nahiz burujabetzaren eta esku-sartzerik ezaren printzipioak urratzeko edozein ahaleginen aurrean, baita derrigortze, anexio edo babes behartuko praktiken legitimazioaren aurrean ere.</w:t>
      </w:r>
    </w:p>
    <w:p w14:paraId="0B70D41A" w14:textId="77777777" w:rsidR="00E41791" w:rsidRPr="00E41791" w:rsidRDefault="00E41791" w:rsidP="00E41791">
      <w:pPr>
        <w:spacing w:after="120" w:line="276" w:lineRule="auto"/>
        <w:jc w:val="both"/>
      </w:pPr>
      <w:r>
        <w:t xml:space="preserve">Horregatik guztiagatik, Parlamentu honek beharrezkotzat jotzen du Groenlandiako herriarekiko elkartasuna adieraztea, bere etorkizuna askatasunez erabakitzeko duen eskubidea erabat errespetatzen duela berrestea eta Ameriketako Estatu Batuek eta nazioarteko komunitate osoak nazioarteko zuzenbidearen arabera jardutearen garrantzia azpimarratzea, mehatxuan, presioan edo inposizioan oinarritutako edozein ikuspegi alde batera utzita.</w:t>
      </w:r>
      <w:r>
        <w:t xml:space="preserve"> </w:t>
      </w:r>
    </w:p>
    <w:p w14:paraId="190FB048" w14:textId="488F7A40" w:rsidR="00E41791" w:rsidRPr="00E41791" w:rsidRDefault="00E41791" w:rsidP="00E41791">
      <w:pPr>
        <w:spacing w:after="120" w:line="276" w:lineRule="auto"/>
        <w:jc w:val="both"/>
      </w:pPr>
      <w:r>
        <w:t xml:space="preserve">Horregatik guztiagatik, Nafarroako Parlamentuak:</w:t>
      </w:r>
    </w:p>
    <w:p w14:paraId="1353F54A" w14:textId="6D17C4A3" w:rsidR="00E41791" w:rsidRPr="00E41791" w:rsidRDefault="00E41791" w:rsidP="00E41791">
      <w:pPr>
        <w:spacing w:after="120" w:line="276" w:lineRule="auto"/>
        <w:jc w:val="both"/>
      </w:pPr>
      <w:r>
        <w:t xml:space="preserve">1.</w:t>
      </w:r>
      <w:r>
        <w:t xml:space="preserve"> </w:t>
      </w:r>
      <w:r>
        <w:t xml:space="preserve">Errefusatu egiten ditu Ameriketako Estatu Batuetako arduradun politikoen adierazpenak, eskurik ez sartzearen printzipioa urratzen dutenak, eta berretsi egiten du nazioarteko zuzenbidea, arauetan oinarritutako nazioarteko ordena eta herrien burujabetza errespetatuz egin behar dela Groenlandiaren estatus politikoari eragiten dion planteamendu oro.</w:t>
      </w:r>
    </w:p>
    <w:p w14:paraId="59663D10" w14:textId="5B0B55BD" w:rsidR="00E41791" w:rsidRPr="00E41791" w:rsidRDefault="00E41791" w:rsidP="00E41791">
      <w:pPr>
        <w:spacing w:after="120" w:line="276" w:lineRule="auto"/>
        <w:jc w:val="both"/>
      </w:pPr>
      <w:r>
        <w:t xml:space="preserve">2.</w:t>
      </w:r>
      <w:r>
        <w:t xml:space="preserve"> </w:t>
      </w:r>
      <w:r>
        <w:t xml:space="preserve">Groenlandiako erakunde demokratikoei babesa ematen die, eta bere legitimitatea eta bere herriaren interesak ordezkatzeko gaitasuna aitortzen die, bai barne-eremuan, bai nazioartean.</w:t>
      </w:r>
    </w:p>
    <w:p w14:paraId="7E67E9CA" w14:textId="224D514C" w:rsidR="00E41791" w:rsidRPr="00E41791" w:rsidRDefault="00E41791" w:rsidP="00E41791">
      <w:pPr>
        <w:spacing w:after="120" w:line="276" w:lineRule="auto"/>
        <w:jc w:val="both"/>
      </w:pPr>
      <w:r>
        <w:t xml:space="preserve">3.</w:t>
      </w:r>
      <w:r>
        <w:t xml:space="preserve"> </w:t>
      </w:r>
      <w:r>
        <w:t xml:space="preserve">Groenlandiako herriak autodeterminaziorako duen eskubidea berresten du, bere estatus politiko edo instituzionalari buruzko edozein erabaki herri horri bakarrik dagokiola nabarmenduz, nazioarteko zuzenbidearekin bat etorriz.</w:t>
      </w:r>
    </w:p>
    <w:p w14:paraId="211B7F35" w14:textId="2460325F" w:rsidR="00E41791" w:rsidRPr="00E41791" w:rsidRDefault="00E41791" w:rsidP="00E41791">
      <w:pPr>
        <w:spacing w:after="120" w:line="276" w:lineRule="auto"/>
        <w:jc w:val="both"/>
      </w:pPr>
      <w:r>
        <w:t xml:space="preserve">4.</w:t>
      </w:r>
      <w:r>
        <w:t xml:space="preserve"> </w:t>
      </w:r>
      <w:r>
        <w:t xml:space="preserve">Defendatzen du Groenlandiari eta haren estatusari, baliabide ekonomikoei, naturalei, defentsakoei edo beste edozeini buruz lortzen ahal den edozein akordiok herritarren eta instituzioen adostasuna izan beharko duela.</w:t>
      </w:r>
    </w:p>
    <w:p w14:paraId="19791ABD" w14:textId="2D1B3859" w:rsidR="00E41791" w:rsidRPr="00E41791" w:rsidRDefault="00E41791" w:rsidP="00E41791">
      <w:pPr>
        <w:spacing w:after="120" w:line="276" w:lineRule="auto"/>
        <w:jc w:val="both"/>
      </w:pPr>
      <w:r>
        <w:t xml:space="preserve">Iruñean, 2026ko otsailaren 5ean</w:t>
      </w:r>
    </w:p>
    <w:p w14:paraId="084D8660" w14:textId="0809B5FB" w:rsidR="00E41791" w:rsidRPr="00E41791" w:rsidRDefault="00E41791" w:rsidP="00E41791">
      <w:pPr>
        <w:spacing w:after="120" w:line="276" w:lineRule="auto"/>
        <w:jc w:val="both"/>
      </w:pPr>
      <w:r>
        <w:t xml:space="preserve">Foru parlamentaria: Irati Jiménez Aragón</w:t>
      </w:r>
    </w:p>
    <w:sectPr w:rsidR="00E41791" w:rsidRPr="00E417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791"/>
    <w:rsid w:val="00E417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BDFC"/>
  <w15:chartTrackingRefBased/>
  <w15:docId w15:val="{F9EE4CCA-5215-4C5C-B656-BDB7F7B1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634</Words>
  <Characters>3492</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2026-02-06T07:04:00Z</dcterms:created>
  <dcterms:modified xsi:type="dcterms:W3CDTF">2026-02-06T07:13:00Z</dcterms:modified>
</cp:coreProperties>
</file>