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0605" w14:textId="77777777" w:rsidR="00652C02" w:rsidRDefault="00652C02">
      <w:pPr>
        <w:pStyle w:val="Textoindependiente"/>
        <w:rPr>
          <w:rFonts w:ascii="Times New Roman"/>
          <w:i w:val="0"/>
          <w:sz w:val="20"/>
        </w:rPr>
      </w:pPr>
    </w:p>
    <w:p w14:paraId="270BC329" w14:textId="77777777" w:rsidR="00652C02" w:rsidRDefault="00652C02">
      <w:pPr>
        <w:pStyle w:val="Textoindependiente"/>
        <w:rPr>
          <w:rFonts w:ascii="Times New Roman"/>
          <w:i w:val="0"/>
          <w:sz w:val="20"/>
        </w:rPr>
      </w:pPr>
    </w:p>
    <w:p w14:paraId="094AD177" w14:textId="77777777" w:rsidR="00652C02" w:rsidRDefault="00652C02">
      <w:pPr>
        <w:pStyle w:val="Textoindependiente"/>
        <w:rPr>
          <w:rFonts w:ascii="Times New Roman"/>
          <w:i w:val="0"/>
          <w:sz w:val="20"/>
        </w:rPr>
      </w:pPr>
    </w:p>
    <w:p w14:paraId="16528658" w14:textId="77777777" w:rsidR="00652C02" w:rsidRDefault="00652C02">
      <w:pPr>
        <w:pStyle w:val="Textoindependiente"/>
        <w:spacing w:before="113"/>
        <w:rPr>
          <w:rFonts w:ascii="Times New Roman"/>
          <w:i w:val="0"/>
          <w:sz w:val="20"/>
        </w:rPr>
      </w:pPr>
    </w:p>
    <w:p w14:paraId="76F895B6" w14:textId="77777777" w:rsidR="00652C02" w:rsidRDefault="000A3CCC">
      <w:pPr>
        <w:pStyle w:val="Textoindependiente"/>
        <w:spacing w:line="20" w:lineRule="exact"/>
        <w:ind w:left="3235"/>
        <w:rPr>
          <w:i w:val="0"/>
          <w:sz w:val="2"/>
          <w:rFonts w:ascii="Times New Roman"/>
        </w:rPr>
      </w:pPr>
      <w:r>
        <w:rPr>
          <w:i w:val="0"/>
          <w:sz w:val="2"/>
          <w:rFonts w:ascii="Times New Roman"/>
        </w:rPr>
        <mc:AlternateContent>
          <mc:Choice Requires="wpg">
            <w:drawing>
              <wp:inline distT="0" distB="0" distL="0" distR="0" wp14:anchorId="3FB97A5B" wp14:editId="4997D365">
                <wp:extent cx="3698875" cy="11430"/>
                <wp:effectExtent l="9525" t="0" r="0" b="762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8875" cy="11430"/>
                          <a:chOff x="0" y="0"/>
                          <a:chExt cx="3698875" cy="11430"/>
                        </a:xfrm>
                      </wpg:grpSpPr>
                      <wps:wsp>
                        <wps:cNvPr id="6" name="Graphic 6"/>
                        <wps:cNvSpPr/>
                        <wps:spPr>
                          <a:xfrm>
                            <a:off x="0" y="5438"/>
                            <a:ext cx="3698875" cy="1270"/>
                          </a:xfrm>
                          <a:custGeom>
                            <a:avLst/>
                            <a:gdLst/>
                            <a:ahLst/>
                            <a:cxnLst/>
                            <a:rect l="l" t="t" r="r" b="b"/>
                            <a:pathLst>
                              <a:path w="3698875">
                                <a:moveTo>
                                  <a:pt x="0" y="0"/>
                                </a:moveTo>
                                <a:lnTo>
                                  <a:pt x="3698522" y="0"/>
                                </a:lnTo>
                              </a:path>
                              <a:path w="3698875">
                                <a:moveTo>
                                  <a:pt x="0" y="0"/>
                                </a:moveTo>
                                <a:lnTo>
                                  <a:pt x="3698522" y="0"/>
                                </a:lnTo>
                              </a:path>
                            </a:pathLst>
                          </a:custGeom>
                          <a:ln w="108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E3D09A" id="Group 5" o:spid="_x0000_s1026" style="width:291.25pt;height:.9pt;mso-position-horizontal-relative:char;mso-position-vertical-relative:line" coordsize="36988,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">
                <v:shape id="Graphic 6" o:spid="_x0000_s1027" style="position:absolute;top:54;width:36988;height:13;visibility:visible;mso-wrap-style:square;v-text-anchor:top" coordsize="3698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" path="m,l3698522,em,l3698522,e" filled="f" strokeweight=".30211mm">
                  <v:path arrowok="t"/>
                </v:shape>
                <w10:anchorlock/>
              </v:group>
            </w:pict>
          </mc:Fallback>
        </mc:AlternateContent>
      </w:r>
    </w:p>
    <w:p w14:paraId="39946CB7" w14:textId="77777777" w:rsidR="00652C02" w:rsidRDefault="000A3CCC">
      <w:pPr>
        <w:pStyle w:val="Ttulo"/>
        <w:spacing w:before="157" w:line="247" w:lineRule="auto"/>
        <w:ind w:left="4970"/>
        <w:rPr>
          <w:rFonts w:ascii="Arial" w:hAnsi="Arial"/>
        </w:rPr>
      </w:pPr>
      <w:r>
        <w:rPr>
          <w:rFonts w:ascii="Arial" w:hAnsi="Arial"/>
        </w:rPr>
        <w:t xml:space="preserve">E SAILA:  INTERPELAZIOAK, MOZIOAK ETA</w:t>
      </w:r>
      <w:r>
        <w:rPr>
          <w:rFonts w:ascii="Arial" w:hAnsi="Arial"/>
        </w:rPr>
        <w:br/>
      </w:r>
      <w:r>
        <w:rPr>
          <w:rFonts w:ascii="Arial" w:hAnsi="Arial"/>
        </w:rPr>
        <w:t xml:space="preserve">          ADIERAZPEN POLITIKOAK</w:t>
      </w:r>
    </w:p>
    <w:p w14:paraId="0E1B7D3A" w14:textId="77777777" w:rsidR="00652C02" w:rsidRDefault="000A3CCC">
      <w:pPr>
        <w:pStyle w:val="Textoindependiente"/>
        <w:spacing w:before="7"/>
        <w:rPr>
          <w:b/>
          <w:i w:val="0"/>
          <w:sz w:val="10"/>
        </w:rPr>
      </w:pPr>
      <w:r>
        <w:rPr>
          <w:b/>
          <w:i w:val="0"/>
          <w:sz w:val="10"/>
        </w:rPr>
        <mc:AlternateContent>
          <mc:Choice Requires="wps">
            <w:drawing>
              <wp:anchor distT="0" distB="0" distL="0" distR="0" simplePos="0" relativeHeight="487588864" behindDoc="1" locked="0" layoutInCell="1" allowOverlap="1" wp14:anchorId="60959777" wp14:editId="65E09EE6">
                <wp:simplePos x="0" y="0"/>
                <wp:positionH relativeFrom="page">
                  <wp:posOffset>2240025</wp:posOffset>
                </wp:positionH>
                <wp:positionV relativeFrom="paragraph">
                  <wp:posOffset>98779</wp:posOffset>
                </wp:positionV>
                <wp:extent cx="369887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1270"/>
                        </a:xfrm>
                        <a:custGeom>
                          <a:avLst/>
                          <a:gdLst/>
                          <a:ahLst/>
                          <a:cxnLst/>
                          <a:rect l="l" t="t" r="r" b="b"/>
                          <a:pathLst>
                            <a:path w="3698875">
                              <a:moveTo>
                                <a:pt x="3698522" y="0"/>
                              </a:moveTo>
                              <a:lnTo>
                                <a:pt x="0" y="0"/>
                              </a:lnTo>
                            </a:path>
                            <a:path w="3698875">
                              <a:moveTo>
                                <a:pt x="3698522" y="0"/>
                              </a:moveTo>
                              <a:lnTo>
                                <a:pt x="0" y="0"/>
                              </a:lnTo>
                            </a:path>
                          </a:pathLst>
                        </a:custGeom>
                        <a:ln w="108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D5B0BA" id="Graphic 7" o:spid="_x0000_s1026" style="position:absolute;margin-left:176.4pt;margin-top:7.8pt;width:291.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698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" path="m3698522,l,em3698522,l,e" filled="f" strokeweight=".30211mm">
                <v:path arrowok="t"/>
                <w10:wrap type="topAndBottom" anchorx="page"/>
              </v:shape>
            </w:pict>
          </mc:Fallback>
        </mc:AlternateContent>
      </w:r>
    </w:p>
    <w:p w14:paraId="4F9FDE41" w14:textId="77777777" w:rsidR="00652C02" w:rsidRDefault="00652C02">
      <w:pPr>
        <w:pStyle w:val="Textoindependiente"/>
        <w:rPr>
          <w:b/>
          <w:i w:val="0"/>
          <w:sz w:val="20"/>
        </w:rPr>
      </w:pPr>
    </w:p>
    <w:p w14:paraId="431E48B1" w14:textId="77777777" w:rsidR="00652C02" w:rsidRDefault="00652C02">
      <w:pPr>
        <w:pStyle w:val="Textoindependiente"/>
        <w:spacing w:before="78"/>
        <w:rPr>
          <w:b/>
          <w:i w:val="0"/>
          <w:sz w:val="20"/>
        </w:rPr>
      </w:pPr>
    </w:p>
    <w:p w14:paraId="7BD78969" w14:textId="77777777" w:rsidR="00652C02" w:rsidRDefault="000A3CCC">
      <w:pPr>
        <w:pStyle w:val="Ttulo"/>
        <w:spacing w:line="288" w:lineRule="auto"/>
        <w:ind w:right="1791" w:firstLine="0"/>
        <w:jc w:val="both"/>
      </w:pPr>
      <w:r>
        <w:t xml:space="preserve">11-26/MOC-00031.</w:t>
      </w:r>
      <w:r>
        <w:t xml:space="preserve"> </w:t>
      </w:r>
      <w:r>
        <w:t xml:space="preserve">Erabakia, zeinaren bidez Nafarroako Gobernua premiatzen baita Nafarroako Foru Komunitate osoan ezar dezan ontzien gordailu, itzulketa eta itzulerako sistema</w:t>
      </w:r>
    </w:p>
    <w:p w14:paraId="16BF7C8E" w14:textId="77777777" w:rsidR="00652C02" w:rsidRDefault="00652C02">
      <w:pPr>
        <w:pStyle w:val="Textoindependiente"/>
        <w:rPr>
          <w:rFonts w:ascii="Cambria"/>
          <w:b/>
          <w:i w:val="0"/>
          <w:sz w:val="20"/>
        </w:rPr>
      </w:pPr>
    </w:p>
    <w:p w14:paraId="4B1A0D5B" w14:textId="77777777" w:rsidR="00652C02" w:rsidRDefault="00652C02">
      <w:pPr>
        <w:pStyle w:val="Textoindependiente"/>
        <w:spacing w:before="26"/>
        <w:rPr>
          <w:rFonts w:ascii="Cambria"/>
          <w:b/>
          <w:i w:val="0"/>
          <w:sz w:val="20"/>
        </w:rPr>
      </w:pPr>
    </w:p>
    <w:p w14:paraId="417F379F" w14:textId="77777777" w:rsidR="00652C02" w:rsidRDefault="000A3CCC">
      <w:pPr>
        <w:spacing w:before="1"/>
        <w:ind w:left="2759"/>
        <w:jc w:val="both"/>
        <w:rPr>
          <w:sz w:val="20"/>
          <w:rFonts w:ascii="Arial MT" w:hAnsi="Arial MT"/>
        </w:rPr>
      </w:pPr>
      <w:r>
        <w:rPr>
          <w:sz w:val="20"/>
          <w:rFonts w:ascii="Arial MT" w:hAnsi="Arial MT"/>
        </w:rPr>
        <w:t xml:space="preserve">Osoko Bilkurak onetsi du</w:t>
      </w:r>
    </w:p>
    <w:p w14:paraId="4885A740" w14:textId="77777777" w:rsidR="00652C02" w:rsidRDefault="00652C02">
      <w:pPr>
        <w:pStyle w:val="Textoindependiente"/>
        <w:spacing w:before="125"/>
        <w:rPr>
          <w:rFonts w:ascii="Arial MT"/>
          <w:i w:val="0"/>
          <w:sz w:val="20"/>
        </w:rPr>
      </w:pPr>
    </w:p>
    <w:p w14:paraId="4A6E2FF2" w14:textId="77777777" w:rsidR="00652C02" w:rsidRDefault="000A3CCC">
      <w:pPr>
        <w:spacing w:line="304" w:lineRule="auto"/>
        <w:ind w:left="2759" w:right="1793" w:firstLine="486"/>
        <w:jc w:val="both"/>
        <w:rPr>
          <w:sz w:val="20"/>
          <w:rFonts w:ascii="Arial MT" w:hAnsi="Arial MT"/>
        </w:rPr>
      </w:pPr>
      <w:r>
        <w:rPr>
          <w:sz w:val="20"/>
          <w:rFonts w:ascii="Arial MT" w:hAnsi="Arial MT"/>
        </w:rPr>
        <w:t xml:space="preserve">Legebiltzarreko Erregelamenduko 125. artikuluan xedatua betez, agintzen da Nafarroako Parlamentuko Aldizkari Ofizialean argitara dadin Nafarroako Parlamentuko Osoko Bilkurak 2026ko martxoaren 5ean onetsitako erabakia, zeinaren bidez Nafarroako Gobernua premiatzen baita Nafarroako Foru Komunitate osoan ezar dezan ontzien gordailu, itzulketa eta itzulerako sistema. Hona testua:</w:t>
      </w:r>
    </w:p>
    <w:p w14:paraId="00322DC3" w14:textId="77777777" w:rsidR="00652C02" w:rsidRDefault="00652C02">
      <w:pPr>
        <w:pStyle w:val="Textoindependiente"/>
        <w:spacing w:before="3"/>
        <w:rPr>
          <w:rFonts w:ascii="Arial MT"/>
          <w:i w:val="0"/>
          <w:sz w:val="20"/>
        </w:rPr>
      </w:pPr>
    </w:p>
    <w:p w14:paraId="201232F6" w14:textId="77777777" w:rsidR="00652C02" w:rsidRDefault="000A3CCC">
      <w:pPr>
        <w:pStyle w:val="Textoindependiente"/>
        <w:spacing w:line="283" w:lineRule="auto"/>
        <w:ind w:left="3367" w:right="2288" w:hanging="122"/>
        <w:jc w:val="both"/>
      </w:pPr>
      <w:r>
        <w:t xml:space="preserve">“1.</w:t>
      </w:r>
      <w:r>
        <w:t xml:space="preserve"> </w:t>
      </w:r>
      <w:r>
        <w:t xml:space="preserve">Nafarroako Parlamentuaren ustez, Nafarroa osoan ontzien gordailu, itzulketa eta itzulerako sistema ezartzeak aukera emanen die Nafarroako toki-entitateei honako hauek agindutako bilketa bereiziaren helburuak lortzeko: Nafarroako Hondakinen Plana, Hondakinak eta Lurzoru Kutsatuak arautu eta Ekonomia Zirkularra bultzatzeko apirilaren 8ko 7/2022 Legea eta aplikatzekoa zaien Europako araudia; bereziki, Europako Parlamentuaren eta Kontseiluaren 2024ko abenduaren 19ko 2025/40 (EB) Erregelamendua, ontziei eta ontzi-hondakinei buruzkoa, zeinaren bidez aldatzen baitira 2019/1020 (EB) Erregelamendua eta 2019/904 (EB) Zuzentaraua eta 94/62/EE Zuzentaraua indargabetzen baita.</w:t>
      </w:r>
    </w:p>
    <w:p w14:paraId="62C83E3C" w14:textId="6C7CEDD3" w:rsidR="00652C02" w:rsidRPr="004E052A" w:rsidRDefault="000A3CCC" w:rsidP="004E052A">
      <w:pPr>
        <w:pStyle w:val="Prrafodelista"/>
        <w:numPr>
          <w:ilvl w:val="0"/>
          <w:numId w:val="1"/>
        </w:numPr>
        <w:tabs>
          <w:tab w:val="left" w:pos="3625"/>
        </w:tabs>
        <w:spacing w:line="283" w:lineRule="auto"/>
        <w:ind w:right="2272" w:firstLine="0"/>
        <w:rPr>
          <w:i/>
          <w:iCs/>
          <w:sz w:val="19"/>
          <w:szCs w:val="19"/>
        </w:rPr>
      </w:pPr>
      <w:r>
        <w:rPr>
          <w:i/>
          <w:sz w:val="19"/>
        </w:rPr>
        <w:t xml:space="preserve">Nafarroako Parlamentuak uste du Nafarroa osoan ontzien gordailu, itzulketa eta itzulerako sistema ezartzea onuragarria izanen dela ekoizlearen erantzukizun zabalduaren sistema kolektiboentzat, aukera emanen baitie ekoizlearen erantzukizun zabaldua betetzeko eta inbertsio seguruak eta kontrolatuak eskala txikiagoan egiteko, arriskua mugatuz eta ondoren Estatuko gainerako lekuetan errepikatzeko aukera emanez.</w:t>
      </w:r>
    </w:p>
    <w:p w14:paraId="37086BCC" w14:textId="77777777" w:rsidR="00652C02" w:rsidRDefault="000A3CCC">
      <w:pPr>
        <w:pStyle w:val="Prrafodelista"/>
        <w:numPr>
          <w:ilvl w:val="0"/>
          <w:numId w:val="1"/>
        </w:numPr>
        <w:tabs>
          <w:tab w:val="left" w:pos="3603"/>
        </w:tabs>
        <w:spacing w:before="170" w:line="283" w:lineRule="auto"/>
        <w:ind w:firstLine="0"/>
        <w:rPr>
          <w:i/>
          <w:sz w:val="19"/>
        </w:rPr>
      </w:pPr>
      <w:r>
        <w:rPr>
          <w:i/>
          <w:sz w:val="19"/>
        </w:rPr>
        <w:t xml:space="preserve">Nafarroako Parlamentuak Nafarroako Gobernua premiatzen du beharrezkoak diren erabakiak har ditzan eta ekimenak abiaraz ditzan, bere eskumenei dagokienez, Nafarroa osoan ontzien gordailu, itzulketa eta itzulerako sistema ezartzeko, eta, behar izanez gero, Nafarroako Hondakinen Plana alda dezan ontzien hondakinak biltzeko sistema hori ezartzeko.</w:t>
      </w:r>
    </w:p>
    <w:p w14:paraId="591C4F71" w14:textId="77777777" w:rsidR="00652C02" w:rsidRDefault="000A3CCC">
      <w:pPr>
        <w:pStyle w:val="Prrafodelista"/>
        <w:numPr>
          <w:ilvl w:val="0"/>
          <w:numId w:val="1"/>
        </w:numPr>
        <w:tabs>
          <w:tab w:val="left" w:pos="3627"/>
        </w:tabs>
        <w:spacing w:before="166" w:line="283" w:lineRule="auto"/>
        <w:ind w:right="2292" w:firstLine="0"/>
        <w:rPr>
          <w:i/>
          <w:sz w:val="19"/>
        </w:rPr>
      </w:pPr>
      <w:r>
        <w:rPr>
          <w:i/>
          <w:sz w:val="19"/>
        </w:rPr>
        <w:t xml:space="preserve">Nafarroako Parlamentuak erabaki du mozio honen ebazpenak hondakinen bilketan eskumena duten Nafarroako toki-entitateei eta Nafarroako Hondakinen Partzuergoari helaraztea, erakunde honek Nafarroa osoan ontzien gordailu, itzulketa eta itzulerako sistema ezartzearen alde duen borondatea kontuan har dezaten”.</w:t>
      </w:r>
    </w:p>
    <w:p w14:paraId="2E209631" w14:textId="77777777" w:rsidR="00652C02" w:rsidRDefault="00652C02">
      <w:pPr>
        <w:pStyle w:val="Textoindependiente"/>
      </w:pPr>
    </w:p>
    <w:p w14:paraId="332E9E1C" w14:textId="77777777" w:rsidR="00652C02" w:rsidRDefault="00652C02">
      <w:pPr>
        <w:pStyle w:val="Textoindependiente"/>
        <w:spacing w:before="50"/>
      </w:pPr>
    </w:p>
    <w:p w14:paraId="1E745684" w14:textId="77777777" w:rsidR="00652C02" w:rsidRDefault="000A3CCC">
      <w:pPr>
        <w:ind w:left="2759"/>
        <w:rPr>
          <w:sz w:val="20"/>
          <w:rFonts w:ascii="Arial MT"/>
        </w:rPr>
      </w:pPr>
      <w:r>
        <w:rPr>
          <w:sz w:val="20"/>
          <w:rFonts w:ascii="Arial MT"/>
        </w:rPr>
        <w:t xml:space="preserve">Iruñean, 2026ko martxoaren 6an</w:t>
      </w:r>
    </w:p>
    <w:p w14:paraId="7027BE39" w14:textId="77777777" w:rsidR="00652C02" w:rsidRDefault="000A3CCC">
      <w:pPr>
        <w:spacing w:before="6"/>
        <w:ind w:left="2759"/>
        <w:rPr>
          <w:sz w:val="20"/>
          <w:rFonts w:ascii="Arial MT"/>
        </w:rPr>
      </w:pPr>
      <w:r>
        <w:rPr>
          <w:sz w:val="20"/>
          <w:rFonts w:ascii="Arial MT"/>
        </w:rPr>
        <w:t xml:space="preserve">Lehendakaria: Unai Hualde Iglesias</w:t>
      </w:r>
    </w:p>
    <w:sectPr w:rsidR="00652C02">
      <w:headerReference w:type="default" r:id="rId7"/>
      <w:pgSz w:w="11910" w:h="16840"/>
      <w:pgMar w:top="2780" w:right="283" w:bottom="1800" w:left="283" w:header="1073"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C30D9" w14:textId="77777777" w:rsidR="000A3CCC" w:rsidRDefault="000A3CCC">
      <w:r>
        <w:separator/>
      </w:r>
    </w:p>
  </w:endnote>
  <w:endnote w:type="continuationSeparator" w:id="0">
    <w:p w14:paraId="0B6F65E2" w14:textId="77777777" w:rsidR="000A3CCC" w:rsidRDefault="000A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6C43" w14:textId="77777777" w:rsidR="000A3CCC" w:rsidRDefault="000A3CCC">
      <w:r>
        <w:separator/>
      </w:r>
    </w:p>
  </w:footnote>
  <w:footnote w:type="continuationSeparator" w:id="0">
    <w:p w14:paraId="040A10D8" w14:textId="77777777" w:rsidR="000A3CCC" w:rsidRDefault="000A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3D7F" w14:textId="39166227" w:rsidR="00652C02" w:rsidRDefault="000A3CCC">
    <w:pPr>
      <w:pStyle w:val="Textoindependiente"/>
      <w:spacing w:line="14" w:lineRule="auto"/>
      <w:rPr>
        <w:i w:val="0"/>
        <w:sz w:val="20"/>
      </w:rPr>
    </w:pPr>
    <w:r>
      <w:rPr>
        <w:i w:val="0"/>
        <w:sz w:val="20"/>
      </w:rPr>
      <mc:AlternateContent>
        <mc:Choice Requires="wps">
          <w:drawing>
            <wp:anchor distT="0" distB="0" distL="0" distR="0" simplePos="0" relativeHeight="487492096" behindDoc="1" locked="0" layoutInCell="1" allowOverlap="1" wp14:anchorId="2FCD9911" wp14:editId="2AC04604">
              <wp:simplePos x="0" y="0"/>
              <wp:positionH relativeFrom="page">
                <wp:posOffset>4985582</wp:posOffset>
              </wp:positionH>
              <wp:positionV relativeFrom="page">
                <wp:posOffset>1060815</wp:posOffset>
              </wp:positionV>
              <wp:extent cx="1274445" cy="1460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4445" cy="146050"/>
                      </a:xfrm>
                      <a:prstGeom prst="rect">
                        <a:avLst/>
                      </a:prstGeom>
                    </wps:spPr>
                    <wps:txbx>
                      <w:txbxContent>
                        <w:p w14:paraId="3A2FD53E" w14:textId="33DCCFA3" w:rsidR="00652C02" w:rsidRDefault="00652C02">
                          <w:pPr>
                            <w:spacing w:before="14"/>
                            <w:ind w:left="20"/>
                            <w:rPr>
                              <w:rFonts w:ascii="Times New Roman"/>
                              <w:sz w:val="17"/>
                            </w:rPr>
                          </w:pPr>
                        </w:p>
                      </w:txbxContent>
                    </wps:txbx>
                    <wps:bodyPr wrap="square" lIns="0" tIns="0" rIns="0" bIns="0" rtlCol="0">
                      <a:noAutofit/>
                    </wps:bodyPr>
                  </wps:wsp>
                </a:graphicData>
              </a:graphic>
            </wp:anchor>
          </w:drawing>
        </mc:Choice>
        <mc:Fallback>
          <w:pict>
            <v:shapetype w14:anchorId="2FCD9911" id="_x0000_t202" coordsize="21600,21600" o:spt="202" path="m,l,21600r21600,l21600,xe">
              <v:stroke joinstyle="miter"/>
              <v:path gradientshapeok="t" o:connecttype="rect"/>
            </v:shapetype>
            <v:shape id="Textbox 9" o:spid="_x0000_s1026" type="#_x0000_t202" style="position:absolute;margin-left:392.55pt;margin-top:83.55pt;width:100.35pt;height:11.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" filled="f" stroked="f">
              <v:textbox inset="0,0,0,0">
                <w:txbxContent>
                  <w:p w14:paraId="3A2FD53E" w14:textId="33DCCFA3" w:rsidR="00652C02" w:rsidRDefault="00652C02">
                    <w:pPr>
                      <w:spacing w:before="14"/>
                      <w:ind w:left="20"/>
                      <w:rPr>
                        <w:rFonts w:ascii="Times New Roman"/>
                        <w:sz w:val="17"/>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67ED4"/>
    <w:multiLevelType w:val="hybridMultilevel"/>
    <w:tmpl w:val="045A5804"/>
    <w:lvl w:ilvl="0" w:tplc="0F327280">
      <w:start w:val="2"/>
      <w:numFmt w:val="decimal"/>
      <w:lvlText w:val="%1."/>
      <w:lvlJc w:val="left"/>
      <w:pPr>
        <w:ind w:left="3367" w:hanging="260"/>
      </w:pPr>
      <w:rPr>
        <w:rFonts w:ascii="Arial" w:eastAsia="Arial" w:hAnsi="Arial" w:cs="Arial" w:hint="default"/>
        <w:b w:val="0"/>
        <w:bCs w:val="0"/>
        <w:i/>
        <w:iCs/>
        <w:spacing w:val="-1"/>
        <w:w w:val="99"/>
        <w:sz w:val="19"/>
        <w:szCs w:val="19"/>
        <w:lang w:val="es-ES" w:eastAsia="en-US" w:bidi="ar-SA"/>
      </w:rPr>
    </w:lvl>
    <w:lvl w:ilvl="1" w:tplc="1BF27BE0">
      <w:numFmt w:val="bullet"/>
      <w:lvlText w:val="•"/>
      <w:lvlJc w:val="left"/>
      <w:pPr>
        <w:ind w:left="4158" w:hanging="260"/>
      </w:pPr>
      <w:rPr>
        <w:rFonts w:hint="default"/>
        <w:lang w:val="es-ES" w:eastAsia="en-US" w:bidi="ar-SA"/>
      </w:rPr>
    </w:lvl>
    <w:lvl w:ilvl="2" w:tplc="DF32FC80">
      <w:numFmt w:val="bullet"/>
      <w:lvlText w:val="•"/>
      <w:lvlJc w:val="left"/>
      <w:pPr>
        <w:ind w:left="4956" w:hanging="260"/>
      </w:pPr>
      <w:rPr>
        <w:rFonts w:hint="default"/>
        <w:lang w:val="es-ES" w:eastAsia="en-US" w:bidi="ar-SA"/>
      </w:rPr>
    </w:lvl>
    <w:lvl w:ilvl="3" w:tplc="7BC4AAE4">
      <w:numFmt w:val="bullet"/>
      <w:lvlText w:val="•"/>
      <w:lvlJc w:val="left"/>
      <w:pPr>
        <w:ind w:left="5754" w:hanging="260"/>
      </w:pPr>
      <w:rPr>
        <w:rFonts w:hint="default"/>
        <w:lang w:val="es-ES" w:eastAsia="en-US" w:bidi="ar-SA"/>
      </w:rPr>
    </w:lvl>
    <w:lvl w:ilvl="4" w:tplc="A192CB54">
      <w:numFmt w:val="bullet"/>
      <w:lvlText w:val="•"/>
      <w:lvlJc w:val="left"/>
      <w:pPr>
        <w:ind w:left="6552" w:hanging="260"/>
      </w:pPr>
      <w:rPr>
        <w:rFonts w:hint="default"/>
        <w:lang w:val="es-ES" w:eastAsia="en-US" w:bidi="ar-SA"/>
      </w:rPr>
    </w:lvl>
    <w:lvl w:ilvl="5" w:tplc="074E7CE8">
      <w:numFmt w:val="bullet"/>
      <w:lvlText w:val="•"/>
      <w:lvlJc w:val="left"/>
      <w:pPr>
        <w:ind w:left="7350" w:hanging="260"/>
      </w:pPr>
      <w:rPr>
        <w:rFonts w:hint="default"/>
        <w:lang w:val="es-ES" w:eastAsia="en-US" w:bidi="ar-SA"/>
      </w:rPr>
    </w:lvl>
    <w:lvl w:ilvl="6" w:tplc="419A3542">
      <w:numFmt w:val="bullet"/>
      <w:lvlText w:val="•"/>
      <w:lvlJc w:val="left"/>
      <w:pPr>
        <w:ind w:left="8148" w:hanging="260"/>
      </w:pPr>
      <w:rPr>
        <w:rFonts w:hint="default"/>
        <w:lang w:val="es-ES" w:eastAsia="en-US" w:bidi="ar-SA"/>
      </w:rPr>
    </w:lvl>
    <w:lvl w:ilvl="7" w:tplc="A2B8079A">
      <w:numFmt w:val="bullet"/>
      <w:lvlText w:val="•"/>
      <w:lvlJc w:val="left"/>
      <w:pPr>
        <w:ind w:left="8947" w:hanging="260"/>
      </w:pPr>
      <w:rPr>
        <w:rFonts w:hint="default"/>
        <w:lang w:val="es-ES" w:eastAsia="en-US" w:bidi="ar-SA"/>
      </w:rPr>
    </w:lvl>
    <w:lvl w:ilvl="8" w:tplc="15FCBB82">
      <w:numFmt w:val="bullet"/>
      <w:lvlText w:val="•"/>
      <w:lvlJc w:val="left"/>
      <w:pPr>
        <w:ind w:left="9745" w:hanging="260"/>
      </w:pPr>
      <w:rPr>
        <w:rFonts w:hint="default"/>
        <w:lang w:val="es-ES" w:eastAsia="en-US" w:bidi="ar-SA"/>
      </w:rPr>
    </w:lvl>
  </w:abstractNum>
  <w:num w:numId="1" w16cid:durableId="132627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2C02"/>
    <w:rsid w:val="000A3CCC"/>
    <w:rsid w:val="004E052A"/>
    <w:rsid w:val="005D6FFF"/>
    <w:rsid w:val="00652C02"/>
    <w:rsid w:val="00FB37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311B"/>
  <w15:docId w15:val="{FC04D9C4-A60D-40FF-B165-70D6AE85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19"/>
      <w:szCs w:val="19"/>
    </w:rPr>
  </w:style>
  <w:style w:type="paragraph" w:styleId="Ttulo">
    <w:name w:val="Title"/>
    <w:basedOn w:val="Normal"/>
    <w:uiPriority w:val="10"/>
    <w:qFormat/>
    <w:pPr>
      <w:spacing w:before="1"/>
      <w:ind w:left="2759" w:right="1574" w:hanging="998"/>
    </w:pPr>
    <w:rPr>
      <w:rFonts w:ascii="Cambria" w:eastAsia="Cambria" w:hAnsi="Cambria" w:cs="Cambria"/>
      <w:b/>
      <w:bCs/>
      <w:sz w:val="20"/>
      <w:szCs w:val="20"/>
    </w:rPr>
  </w:style>
  <w:style w:type="paragraph" w:styleId="Prrafodelista">
    <w:name w:val="List Paragraph"/>
    <w:basedOn w:val="Normal"/>
    <w:uiPriority w:val="1"/>
    <w:qFormat/>
    <w:pPr>
      <w:spacing w:before="161"/>
      <w:ind w:left="3367" w:right="2289"/>
      <w:jc w:val="both"/>
    </w:pPr>
  </w:style>
  <w:style w:type="paragraph" w:customStyle="1" w:styleId="TableParagraph">
    <w:name w:val="Table Paragraph"/>
    <w:basedOn w:val="Normal"/>
    <w:uiPriority w:val="1"/>
    <w:qFormat/>
    <w:pPr>
      <w:jc w:val="center"/>
    </w:pPr>
    <w:rPr>
      <w:rFonts w:ascii="Arial MT" w:eastAsia="Arial MT" w:hAnsi="Arial MT" w:cs="Arial MT"/>
    </w:rPr>
  </w:style>
  <w:style w:type="paragraph" w:styleId="Encabezado">
    <w:name w:val="header"/>
    <w:basedOn w:val="Normal"/>
    <w:link w:val="EncabezadoCar"/>
    <w:uiPriority w:val="99"/>
    <w:unhideWhenUsed/>
    <w:rsid w:val="004E052A"/>
    <w:pPr>
      <w:tabs>
        <w:tab w:val="center" w:pos="4252"/>
        <w:tab w:val="right" w:pos="8504"/>
      </w:tabs>
    </w:pPr>
  </w:style>
  <w:style w:type="character" w:customStyle="1" w:styleId="EncabezadoCar">
    <w:name w:val="Encabezado Car"/>
    <w:basedOn w:val="Fuentedeprrafopredeter"/>
    <w:link w:val="Encabezado"/>
    <w:uiPriority w:val="99"/>
    <w:rsid w:val="004E052A"/>
    <w:rPr>
      <w:rFonts w:ascii="Arial" w:eastAsia="Arial" w:hAnsi="Arial" w:cs="Arial"/>
      <w:lang w:val="eu-ES"/>
    </w:rPr>
  </w:style>
  <w:style w:type="paragraph" w:styleId="Piedepgina">
    <w:name w:val="footer"/>
    <w:basedOn w:val="Normal"/>
    <w:link w:val="PiedepginaCar"/>
    <w:uiPriority w:val="99"/>
    <w:unhideWhenUsed/>
    <w:rsid w:val="004E052A"/>
    <w:pPr>
      <w:tabs>
        <w:tab w:val="center" w:pos="4252"/>
        <w:tab w:val="right" w:pos="8504"/>
      </w:tabs>
    </w:pPr>
  </w:style>
  <w:style w:type="character" w:customStyle="1" w:styleId="PiedepginaCar">
    <w:name w:val="Pie de página Car"/>
    <w:basedOn w:val="Fuentedeprrafopredeter"/>
    <w:link w:val="Piedepgina"/>
    <w:uiPriority w:val="99"/>
    <w:rsid w:val="004E052A"/>
    <w:rPr>
      <w:rFonts w:ascii="Arial" w:eastAsia="Arial" w:hAnsi="Arial" w:cs="Arial"/>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2318</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2026-03-16T06:43:00Z</dcterms:created>
  <dcterms:modified xsi:type="dcterms:W3CDTF">2026-03-16T09:04:00Z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2026-03-16T00:00:00Z</vt:filetime>
  </property>
  <property fmtid="{D5CDD505-2E9C-101B-9397-08002B2CF9AE}" pid="4" name="Producer">
    <vt:lpwstr>iText® 5.5.13.3 ©2000-2022 iText Group NV (AGPL-version)</vt:lpwstr>
  </property>
</Properties>
</file>