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C3F3" w14:textId="631B8579" w:rsidR="00177548" w:rsidRDefault="00177548" w:rsidP="00177548">
      <w:pPr>
        <w:spacing w:after="120" w:line="276" w:lineRule="auto"/>
        <w:jc w:val="both"/>
      </w:pPr>
      <w:r>
        <w:t>26POR-10</w:t>
      </w:r>
      <w:r w:rsidR="00AF19B3">
        <w:t>2</w:t>
      </w:r>
    </w:p>
    <w:p w14:paraId="5EE16DE8" w14:textId="57651B89" w:rsidR="00AF19B3" w:rsidRDefault="00AF19B3" w:rsidP="00AF19B3">
      <w:pPr>
        <w:spacing w:after="120" w:line="276" w:lineRule="auto"/>
        <w:jc w:val="both"/>
      </w:pPr>
      <w:r>
        <w:t>D</w:t>
      </w:r>
      <w:r>
        <w:t>.</w:t>
      </w:r>
      <w:r>
        <w:t>ª Ainhoa Unzu Garate, Portavoz del Grupo Parlamentario Partido Socialista de</w:t>
      </w:r>
      <w:r>
        <w:t xml:space="preserve"> </w:t>
      </w:r>
      <w:r>
        <w:t>Navarra, al amparo de lo establecido en el Reglamento de la Cámara, formula al</w:t>
      </w:r>
      <w:r>
        <w:t xml:space="preserve"> </w:t>
      </w:r>
      <w:r>
        <w:t xml:space="preserve">consejero de Economía y Hacienda, para su contestación en el </w:t>
      </w:r>
      <w:r>
        <w:t>Pleno</w:t>
      </w:r>
      <w:r>
        <w:t>, la siguiente</w:t>
      </w:r>
      <w:r>
        <w:t xml:space="preserve"> pregunta oral</w:t>
      </w:r>
      <w:r>
        <w:t>:</w:t>
      </w:r>
    </w:p>
    <w:p w14:paraId="19E605A9" w14:textId="7930CDD9" w:rsidR="00AF19B3" w:rsidRDefault="00AF19B3" w:rsidP="00AF19B3">
      <w:pPr>
        <w:spacing w:after="120" w:line="276" w:lineRule="auto"/>
        <w:jc w:val="both"/>
      </w:pPr>
      <w:r>
        <w:t>Navarra y el Estado han alcanzado un acuerdo que garantiza que la Comunidad Foral</w:t>
      </w:r>
      <w:r>
        <w:t xml:space="preserve"> </w:t>
      </w:r>
      <w:r>
        <w:t>podrá destinar el superávit que genere en sus cuentas a otras cuestiones que no sean</w:t>
      </w:r>
      <w:r>
        <w:t xml:space="preserve"> </w:t>
      </w:r>
      <w:r>
        <w:t>exclusivamente la amortización de la deuda.</w:t>
      </w:r>
    </w:p>
    <w:p w14:paraId="46EC7574" w14:textId="60745FE4" w:rsidR="00AF19B3" w:rsidRDefault="00AF19B3" w:rsidP="00AF19B3">
      <w:pPr>
        <w:spacing w:after="120" w:line="276" w:lineRule="auto"/>
        <w:jc w:val="both"/>
      </w:pPr>
      <w:r>
        <w:t>El acuerdo confirma la adecuación de los compromisos de colaboración y coordinación</w:t>
      </w:r>
      <w:r>
        <w:t xml:space="preserve"> </w:t>
      </w:r>
      <w:r>
        <w:t>en materia de estabilidad presupuestaria al nuevo marco europeo y asegura a Navarra</w:t>
      </w:r>
      <w:r>
        <w:t xml:space="preserve"> </w:t>
      </w:r>
      <w:r>
        <w:t>la opción de seguir aumentando su capacidad de gasto, por ejemplo, a través de</w:t>
      </w:r>
      <w:r>
        <w:t xml:space="preserve"> </w:t>
      </w:r>
      <w:r>
        <w:t>nuevos planes de inversiones a futuro como el aprobado junto a los presupuestos del</w:t>
      </w:r>
      <w:r>
        <w:t xml:space="preserve"> </w:t>
      </w:r>
      <w:r>
        <w:t>pasado ejercicio y que está permitiendo destinar 125 millones de euros a diferentes</w:t>
      </w:r>
      <w:r>
        <w:t xml:space="preserve"> </w:t>
      </w:r>
      <w:r>
        <w:t>proyectos considerados prioritarios por el Ejecutivo foral.</w:t>
      </w:r>
    </w:p>
    <w:p w14:paraId="7D6EEC92" w14:textId="7C1AFF60" w:rsidR="00AF19B3" w:rsidRDefault="00AF19B3" w:rsidP="00AF19B3">
      <w:pPr>
        <w:spacing w:after="120" w:line="276" w:lineRule="auto"/>
        <w:jc w:val="both"/>
      </w:pPr>
      <w:r>
        <w:t>Ahora, tras este acuerdo y con la confirmación de que el superávit de 2024 alcanzó los</w:t>
      </w:r>
      <w:r>
        <w:t xml:space="preserve"> </w:t>
      </w:r>
      <w:r>
        <w:t>271 millones de euros, ese Plan de Inversiones 2025-2027 podrá incrementarse.</w:t>
      </w:r>
    </w:p>
    <w:p w14:paraId="2A0F9CD4" w14:textId="25F8F5B4" w:rsidR="00AF19B3" w:rsidRDefault="00AF19B3" w:rsidP="00AF19B3">
      <w:pPr>
        <w:spacing w:after="120" w:line="276" w:lineRule="auto"/>
        <w:jc w:val="both"/>
      </w:pPr>
      <w:r>
        <w:t>¿Cómo se va a beneficiar Navarra del destino del superávit generado en sus cuentas</w:t>
      </w:r>
      <w:r>
        <w:t xml:space="preserve"> </w:t>
      </w:r>
      <w:r>
        <w:t>públicas?</w:t>
      </w:r>
    </w:p>
    <w:p w14:paraId="31DC5890" w14:textId="599C7153" w:rsidR="00AF19B3" w:rsidRDefault="00AF19B3" w:rsidP="00AF19B3">
      <w:pPr>
        <w:spacing w:after="120" w:line="276" w:lineRule="auto"/>
        <w:jc w:val="both"/>
      </w:pPr>
      <w:r>
        <w:t>Pamplona, 17 de marzo de 2026</w:t>
      </w:r>
    </w:p>
    <w:p w14:paraId="61B46AFF" w14:textId="6197EBEC" w:rsidR="00AF19B3" w:rsidRDefault="00AF19B3" w:rsidP="00AF19B3">
      <w:pPr>
        <w:spacing w:after="120" w:line="276" w:lineRule="auto"/>
        <w:jc w:val="both"/>
      </w:pPr>
      <w:r>
        <w:t>La Parlamentaria Foral: Ainhoa Unzu Garate</w:t>
      </w:r>
    </w:p>
    <w:sectPr w:rsidR="00AF1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9E"/>
    <w:rsid w:val="00177548"/>
    <w:rsid w:val="00451F77"/>
    <w:rsid w:val="006B3A5A"/>
    <w:rsid w:val="00924B9E"/>
    <w:rsid w:val="00AF19B3"/>
    <w:rsid w:val="00F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F9D3"/>
  <w15:chartTrackingRefBased/>
  <w15:docId w15:val="{4072DDF4-7849-481E-9B51-519C311D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2026-03-18T09:31:00Z</dcterms:created>
  <dcterms:modified xsi:type="dcterms:W3CDTF">2026-03-18T09:33:00Z</dcterms:modified>
</cp:coreProperties>
</file>