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6C2B" w14:textId="34C51A73" w:rsidR="006E1C1D" w:rsidRDefault="00527758" w:rsidP="006E1C1D">
      <w:pPr>
        <w:spacing w:after="120" w:line="276" w:lineRule="auto"/>
        <w:jc w:val="both"/>
      </w:pPr>
      <w:r>
        <w:t>26MOC-63</w:t>
      </w:r>
    </w:p>
    <w:p w14:paraId="3F1F0C88" w14:textId="3F38584E" w:rsidR="00527758" w:rsidRDefault="00527758" w:rsidP="00527758">
      <w:pPr>
        <w:spacing w:after="120" w:line="276" w:lineRule="auto"/>
        <w:jc w:val="both"/>
      </w:pPr>
      <w:r>
        <w:t xml:space="preserve">Contigo Navarra-Zurekin Nafarroa talde parlamentarioko foru parlamentari Daniel López </w:t>
      </w:r>
      <w:proofErr w:type="spellStart"/>
      <w:r>
        <w:t>Córdobak</w:t>
      </w:r>
      <w:proofErr w:type="spellEnd"/>
      <w:r>
        <w:t>, Legebiltzarreko Erregelamenduan ezartzen denaren babesean, honako mozio hau aurkezten du, Osoko Bilkuran eztabaidatzeko. Kultura, Kirol eta Turismo Batzordea arduratuko da mozioaren jarraipena egiteaz.</w:t>
      </w:r>
    </w:p>
    <w:p w14:paraId="19D254EE" w14:textId="6FA077AF" w:rsidR="00527758" w:rsidRDefault="00527758" w:rsidP="00527758">
      <w:pPr>
        <w:spacing w:after="120" w:line="276" w:lineRule="auto"/>
        <w:jc w:val="both"/>
      </w:pPr>
      <w:r>
        <w:t>Gure komunitatean gero eta proiektu kultural gehiago dago. Artistak, musikariak, idazleak, diseinatzaileak, arte eszenikoetan diharduten pertsonak, eta dozenaka diziplina gehiago, Nafarroako kultura-eskaintza osatzen dutenak. Askotarikoak bezain interesgarriak diren proiektu horiek finantzatu beharra dago gauzatu daitezen.  Departamentuaren aurrekontuak eta lehia-konkurrentziak berez ez dute inoiz dagoen eskaria aseko.</w:t>
      </w:r>
    </w:p>
    <w:p w14:paraId="23DDDA75" w14:textId="0B673130" w:rsidR="00527758" w:rsidRDefault="00527758" w:rsidP="00527758">
      <w:pPr>
        <w:spacing w:after="120" w:line="276" w:lineRule="auto"/>
        <w:jc w:val="both"/>
      </w:pPr>
      <w:r>
        <w:t>Gaur egun, Mezenasgoaren Legearen babespean, badago Kultura Departamentuaren webgune bat mezenasgoa sustatzeko atal bat duena: MECNA proiektuak. Atal horretan, herritarrei dei irekia egiten zaie Nafarroako kultura-proiektu ugari horien mezenas izan daitezen. Nafarroako mezenasgoak ahalbidetu du proiektu askok argia ikustea.</w:t>
      </w:r>
    </w:p>
    <w:p w14:paraId="52FC6DB6" w14:textId="5498A990" w:rsidR="00527758" w:rsidRDefault="00527758" w:rsidP="00527758">
      <w:pPr>
        <w:spacing w:after="120" w:line="276" w:lineRule="auto"/>
        <w:jc w:val="both"/>
      </w:pPr>
      <w:r>
        <w:t xml:space="preserve">Hala ere, uste dugu departamentuak tresna berrien bidez birbideratu/eguneratu ditzakeela mezenasgoa eta haren finantzaketa. </w:t>
      </w:r>
      <w:proofErr w:type="spellStart"/>
      <w:r>
        <w:rPr>
          <w:i/>
          <w:iCs/>
        </w:rPr>
        <w:t>Matchfunding</w:t>
      </w:r>
      <w:proofErr w:type="spellEnd"/>
      <w:r>
        <w:t>-az ari gara.</w:t>
      </w:r>
    </w:p>
    <w:p w14:paraId="1A69FF30" w14:textId="1F163320" w:rsidR="00527758" w:rsidRDefault="00527758" w:rsidP="00527758">
      <w:pPr>
        <w:spacing w:after="120" w:line="276" w:lineRule="auto"/>
        <w:jc w:val="both"/>
      </w:pPr>
      <w:r>
        <w:t xml:space="preserve">Aski ezagunak dira </w:t>
      </w:r>
      <w:proofErr w:type="spellStart"/>
      <w:r>
        <w:rPr>
          <w:i/>
          <w:iCs/>
        </w:rPr>
        <w:t>crow</w:t>
      </w:r>
      <w:r w:rsidR="00821302">
        <w:rPr>
          <w:i/>
          <w:iCs/>
        </w:rPr>
        <w:t>d</w:t>
      </w:r>
      <w:r>
        <w:rPr>
          <w:i/>
          <w:iCs/>
        </w:rPr>
        <w:t>funding</w:t>
      </w:r>
      <w:proofErr w:type="spellEnd"/>
      <w:r>
        <w:t xml:space="preserve">-plataformak, ekintzaileei finantzaketa modu pribatuan bilatzen laguntzen dietenak, batez ere </w:t>
      </w:r>
      <w:proofErr w:type="spellStart"/>
      <w:r>
        <w:t>mikromezenasgoetan</w:t>
      </w:r>
      <w:proofErr w:type="spellEnd"/>
      <w:r>
        <w:t xml:space="preserve"> oinarrituta, beren proiektuak aurrera atera ditzaten. Plataforma horietan, edonork nahi duen proiektuari ekarpen bat egin diezaioke, proiektua aurrera ateratzeko behar den gutxieneko zenbateko ekonomikora irits dadin. Horrela finantzatu dira liburuak, komikiak, jokoak, film laburrak, musika-diskoak eta are pelikularen bat ere.</w:t>
      </w:r>
    </w:p>
    <w:p w14:paraId="63E41F24" w14:textId="49B59A69" w:rsidR="00527758" w:rsidRDefault="00527758" w:rsidP="00527758">
      <w:pPr>
        <w:spacing w:after="120" w:line="276" w:lineRule="auto"/>
        <w:jc w:val="both"/>
      </w:pPr>
      <w:proofErr w:type="spellStart"/>
      <w:r>
        <w:rPr>
          <w:i/>
          <w:iCs/>
        </w:rPr>
        <w:t>Matchfunding</w:t>
      </w:r>
      <w:r>
        <w:t>a</w:t>
      </w:r>
      <w:proofErr w:type="spellEnd"/>
      <w:r>
        <w:t xml:space="preserve"> da, herritarren ekarpenak </w:t>
      </w:r>
      <w:proofErr w:type="spellStart"/>
      <w:r>
        <w:rPr>
          <w:i/>
          <w:iCs/>
        </w:rPr>
        <w:t>crowdfunding</w:t>
      </w:r>
      <w:proofErr w:type="spellEnd"/>
      <w:r>
        <w:t>-kanpainen bidez jasotzeaz gain, administrazioaren laguntza ekonomiko gehigarria jasotzen duten proiektuen finantzaketa kolektiboa.</w:t>
      </w:r>
    </w:p>
    <w:p w14:paraId="173D49A5" w14:textId="7C8B0BAA" w:rsidR="00527758" w:rsidRDefault="00527758" w:rsidP="00527758">
      <w:pPr>
        <w:spacing w:after="120" w:line="276" w:lineRule="auto"/>
        <w:jc w:val="both"/>
      </w:pPr>
      <w:r>
        <w:t>Funtzionamendua erraza da: oinarria da artistek, taldeek edo entitateek beren proiektuak aurkezteko web-plataforma bat izatea, baldintza honekin: partikularren edo enpresen bidez lortzen baldin bada departamentuak ezarritako finantzaketaren gutxieneko portzentajea, departamentuak konpromisoa hartzen du proiektua gauzatzea bermatuko duen beste portzentaje bat ordaintzeko. Lortu beharreko portzentajeak nahiz departamentuak egin ditzakeen ekarpenak hainbat faktoreren arabera ezarriko lituzke departamentuak, hala nola proiektuaren aurrekontu osoa, proiektuaren interesa edo deialdian zehazten den beste edozein.</w:t>
      </w:r>
    </w:p>
    <w:p w14:paraId="0FF48DEC" w14:textId="0314213C" w:rsidR="00527758" w:rsidRDefault="00527758" w:rsidP="00527758">
      <w:pPr>
        <w:spacing w:after="120" w:line="276" w:lineRule="auto"/>
        <w:jc w:val="both"/>
      </w:pPr>
      <w:r>
        <w:t xml:space="preserve">Adibidez: entitate batek bere inguruari buruzko kultura-argitalpen bat egin nahi du, 10.000 euroko kostua izanen lukeena. </w:t>
      </w:r>
      <w:proofErr w:type="spellStart"/>
      <w:r>
        <w:rPr>
          <w:i/>
          <w:iCs/>
        </w:rPr>
        <w:t>Matchfunding</w:t>
      </w:r>
      <w:proofErr w:type="spellEnd"/>
      <w:r>
        <w:t>-plataforman sartzean, horrelako proiektu baterako gutxienez kostuaren % 60ko finantzaketa lortu beharko lukeela ezarri da. Ekarpen pribatuei esker gutxieneko hori lortu ondoren, departamentuarentzako azken kostua gainerako % 40a izanen litzateke, baina gerta liteke proiektuak halako interesa sortzea non modu pribatuan lortu baitu finantzaketaren % 100.</w:t>
      </w:r>
    </w:p>
    <w:p w14:paraId="69A649A4" w14:textId="0C1F0F0B" w:rsidR="00527758" w:rsidRDefault="00527758" w:rsidP="00527758">
      <w:pPr>
        <w:spacing w:after="120" w:line="276" w:lineRule="auto"/>
        <w:jc w:val="both"/>
      </w:pPr>
      <w:r>
        <w:t xml:space="preserve">Aurretiazko esperientziak daude beste administrazio batzuetan, hala tokikoetan (esate baterako, Madrilen edo Donostian) nola autonomikoetan (esate baterako, Gipuzkoan edo </w:t>
      </w:r>
      <w:r>
        <w:lastRenderedPageBreak/>
        <w:t>Katalunian), eta askotarikoak izan dira probatu den tokietan. Enpresa-ekintzailetzatik hasi eta jaialdi bat egin arte.</w:t>
      </w:r>
    </w:p>
    <w:p w14:paraId="3554B92A" w14:textId="365414DC" w:rsidR="00527758" w:rsidRDefault="00527758" w:rsidP="00527758">
      <w:pPr>
        <w:spacing w:after="120" w:line="276" w:lineRule="auto"/>
        <w:jc w:val="both"/>
      </w:pPr>
      <w:proofErr w:type="spellStart"/>
      <w:r>
        <w:rPr>
          <w:i/>
          <w:iCs/>
        </w:rPr>
        <w:t>Matchfunding</w:t>
      </w:r>
      <w:proofErr w:type="spellEnd"/>
      <w:r>
        <w:t>-plataforma bat sortuta urtero deialdi bat egiteak ahalbidetuko luke:</w:t>
      </w:r>
    </w:p>
    <w:p w14:paraId="0E504844" w14:textId="332C611B" w:rsidR="00527758" w:rsidRDefault="00527758" w:rsidP="00527758">
      <w:pPr>
        <w:spacing w:after="120" w:line="276" w:lineRule="auto"/>
        <w:jc w:val="both"/>
      </w:pPr>
      <w:r>
        <w:t>– Gure komunitatean mezenasgoari bultzada bat ematea.</w:t>
      </w:r>
    </w:p>
    <w:p w14:paraId="41CAF5D5" w14:textId="48960F64" w:rsidR="00527758" w:rsidRDefault="00527758" w:rsidP="00527758">
      <w:pPr>
        <w:spacing w:after="120" w:line="276" w:lineRule="auto"/>
        <w:jc w:val="both"/>
      </w:pPr>
      <w:r>
        <w:t xml:space="preserve">– Finantzaketa pribatuak proiektu kopuru handiagoa lortzea. </w:t>
      </w:r>
      <w:proofErr w:type="spellStart"/>
      <w:r>
        <w:t>Mikromezenasgoak</w:t>
      </w:r>
      <w:proofErr w:type="spellEnd"/>
      <w:r>
        <w:t xml:space="preserve"> jende askok ekarpen txikiak egitean oinarritzen dira, ekarpen horiek biderkatu ahal izateko.</w:t>
      </w:r>
    </w:p>
    <w:p w14:paraId="28927FEE" w14:textId="55F6C5BA" w:rsidR="00527758" w:rsidRDefault="00527758" w:rsidP="00527758">
      <w:pPr>
        <w:spacing w:after="120" w:line="276" w:lineRule="auto"/>
        <w:jc w:val="both"/>
      </w:pPr>
      <w:r>
        <w:t>– Ekarpen bat egiten duen orok baliatu ahal izatea mezenasgo-legearen onurak. Ekarpena zein ere den, legeak onura fiskalak jasotzen ditu gure erkidego mezenasentzat.</w:t>
      </w:r>
    </w:p>
    <w:p w14:paraId="174284C3" w14:textId="770C62C2" w:rsidR="00527758" w:rsidRDefault="00527758" w:rsidP="00527758">
      <w:pPr>
        <w:spacing w:after="120" w:line="276" w:lineRule="auto"/>
        <w:jc w:val="both"/>
      </w:pPr>
      <w:r>
        <w:t>– Departamentuak proiektu gehiago lortu ahal izatea.</w:t>
      </w:r>
    </w:p>
    <w:p w14:paraId="0D5411BD" w14:textId="3135A5C9" w:rsidR="00527758" w:rsidRDefault="00527758" w:rsidP="00527758">
      <w:pPr>
        <w:spacing w:after="120" w:line="276" w:lineRule="auto"/>
        <w:jc w:val="both"/>
      </w:pPr>
      <w:r>
        <w:t>– Departamentuak berak plataformaren bidez ematen dien publizitatearen onuradun izatea proiektuak.</w:t>
      </w:r>
    </w:p>
    <w:p w14:paraId="6D393AA0" w14:textId="418E3A00" w:rsidR="00527758" w:rsidRDefault="00527758" w:rsidP="00527758">
      <w:pPr>
        <w:spacing w:after="120" w:line="276" w:lineRule="auto"/>
        <w:jc w:val="both"/>
      </w:pPr>
      <w:r>
        <w:t>Erabaki-proposamena:</w:t>
      </w:r>
    </w:p>
    <w:p w14:paraId="3BECA74D" w14:textId="10B53E60" w:rsidR="00527758" w:rsidRDefault="00527758" w:rsidP="00527758">
      <w:pPr>
        <w:spacing w:after="120" w:line="276" w:lineRule="auto"/>
        <w:jc w:val="both"/>
      </w:pPr>
      <w:r>
        <w:t xml:space="preserve">Nafarroako Parlamentuak Kultura, Kirol eta Turismo Departamentua premiatzen du 2027an </w:t>
      </w:r>
      <w:proofErr w:type="spellStart"/>
      <w:r>
        <w:rPr>
          <w:i/>
          <w:iCs/>
        </w:rPr>
        <w:t>matchfunding</w:t>
      </w:r>
      <w:proofErr w:type="spellEnd"/>
      <w:r>
        <w:t>-deialdi pilotu bat sor dezan.</w:t>
      </w:r>
    </w:p>
    <w:p w14:paraId="1A55137A" w14:textId="506286B9" w:rsidR="00527758" w:rsidRDefault="00527758" w:rsidP="00527758">
      <w:pPr>
        <w:spacing w:after="120" w:line="276" w:lineRule="auto"/>
        <w:jc w:val="both"/>
      </w:pPr>
      <w:r>
        <w:t>Iruñean, 2026ko martxoaren 26an</w:t>
      </w:r>
    </w:p>
    <w:p w14:paraId="668134D9" w14:textId="0C4AE2BF" w:rsidR="00527758" w:rsidRDefault="00527758" w:rsidP="00527758">
      <w:pPr>
        <w:spacing w:after="120" w:line="276" w:lineRule="auto"/>
        <w:jc w:val="both"/>
      </w:pPr>
      <w:r>
        <w:t xml:space="preserve">Foru-parlamentaria: Daniel López </w:t>
      </w:r>
      <w:proofErr w:type="spellStart"/>
      <w:r>
        <w:t>Córdoba</w:t>
      </w:r>
      <w:proofErr w:type="spellEnd"/>
    </w:p>
    <w:sectPr w:rsidR="005277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1D"/>
    <w:rsid w:val="00527758"/>
    <w:rsid w:val="006E1C1D"/>
    <w:rsid w:val="00821302"/>
    <w:rsid w:val="00FB46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FD38"/>
  <w15:chartTrackingRefBased/>
  <w15:docId w15:val="{DF9D3D8B-AF5D-4148-9BAF-FEE92983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631</Words>
  <Characters>3473</Characters>
  <Application>Microsoft Office Word</Application>
  <DocSecurity>0</DocSecurity>
  <Lines>28</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2026-03-26T13:10:00Z</dcterms:created>
  <dcterms:modified xsi:type="dcterms:W3CDTF">2026-04-07T10:20:00Z</dcterms:modified>
</cp:coreProperties>
</file>