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6F52CBAA" w:rsidR="000F6E79" w:rsidRDefault="001C6642" w:rsidP="000F6E79">
      <w:pPr>
        <w:spacing w:after="120" w:line="276" w:lineRule="auto"/>
        <w:jc w:val="both"/>
        <w:rPr>
          <w:rFonts w:cstheme="minorHAnsi"/>
        </w:rPr>
      </w:pPr>
      <w:r>
        <w:t>26POR-124</w:t>
      </w:r>
    </w:p>
    <w:p w14:paraId="174A2F3D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Ainhoa </w:t>
      </w:r>
      <w:proofErr w:type="spellStart"/>
      <w:r>
        <w:t>Unzu</w:t>
      </w:r>
      <w:proofErr w:type="spellEnd"/>
      <w:r>
        <w:t xml:space="preserve"> Garate andreak, Legebiltzarreko Erregelamenduan ezarritakoaren babesean, honako galdera hau egiten dio Nafarroako Gobernuko lehendakariari, Osoko Bilkuran ahoz erantzun dezan:</w:t>
      </w:r>
    </w:p>
    <w:p w14:paraId="1D43148B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>
        <w:t xml:space="preserve">Egunotan, foru-erkidegoaren garapenerako munta handiko zenbait gertaeraren berri ematen ari da Nafarroako Gobernua: </w:t>
      </w:r>
      <w:proofErr w:type="spellStart"/>
      <w:r>
        <w:t>Hithium</w:t>
      </w:r>
      <w:proofErr w:type="spellEnd"/>
      <w:r>
        <w:t xml:space="preserve"> enpresaren inbertsiorako akordioa sinatu da, sektore estrategiko batean 700 enplegu baino gehiago sortuko dituena; interes publikoko inbertsioak aktibatzea ahalbidetuko duen plan bat onetsi da, 2024an 271 milioi euroko superabita egon delako, eta aurrerabidea egin da Nafarroako Ubidearen II. fasearen garapenean, besteak beste.</w:t>
      </w:r>
    </w:p>
    <w:p w14:paraId="6BC0AB49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>
        <w:t xml:space="preserve">Muntako gertaera estrategiko horiek ikusita, zer agertoki proiektatzen ahal da Nafarroako Foru Komunitatearen ekonomiari eta garapenari begira? </w:t>
      </w:r>
    </w:p>
    <w:p w14:paraId="4E223E1E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>
        <w:t>Iruñean, 2026ko apirilaren 15ean</w:t>
      </w:r>
    </w:p>
    <w:p w14:paraId="3E3965FF" w14:textId="13A60F7C" w:rsidR="00BE01DD" w:rsidRPr="00771ADF" w:rsidRDefault="00BE01DD" w:rsidP="00BE01DD">
      <w:pPr>
        <w:spacing w:after="120" w:line="276" w:lineRule="auto"/>
        <w:jc w:val="both"/>
        <w:rPr>
          <w:rFonts w:cstheme="minorHAnsi"/>
        </w:rPr>
      </w:pPr>
      <w:r>
        <w:t>Foru</w:t>
      </w:r>
      <w:r w:rsidR="00552CD9">
        <w:t>-</w:t>
      </w:r>
      <w:r>
        <w:t xml:space="preserve">parlamentaria: Ainhoa </w:t>
      </w:r>
      <w:proofErr w:type="spellStart"/>
      <w:r>
        <w:t>Unzu</w:t>
      </w:r>
      <w:proofErr w:type="spellEnd"/>
      <w:r>
        <w:t xml:space="preserve"> </w:t>
      </w:r>
      <w:proofErr w:type="spellStart"/>
      <w:r>
        <w:t>Gárate</w:t>
      </w:r>
      <w:proofErr w:type="spellEnd"/>
    </w:p>
    <w:sectPr w:rsidR="00BE01DD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4E6DD4"/>
    <w:rsid w:val="00552CD9"/>
    <w:rsid w:val="005C1D41"/>
    <w:rsid w:val="00771ADF"/>
    <w:rsid w:val="00863A9D"/>
    <w:rsid w:val="00887277"/>
    <w:rsid w:val="008E4741"/>
    <w:rsid w:val="0095478A"/>
    <w:rsid w:val="00AB1116"/>
    <w:rsid w:val="00AF6224"/>
    <w:rsid w:val="00BE01DD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2026-04-16T08:15:00Z</dcterms:created>
  <dcterms:modified xsi:type="dcterms:W3CDTF">2026-04-21T05:33:00Z</dcterms:modified>
</cp:coreProperties>
</file>