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B65A" w14:textId="4A212D20" w:rsidR="00F342F5" w:rsidRDefault="002260F2" w:rsidP="00F342F5">
      <w:pPr>
        <w:spacing w:after="120" w:line="276" w:lineRule="auto"/>
        <w:jc w:val="both"/>
      </w:pPr>
      <w:r>
        <w:t>26POR-136</w:t>
      </w:r>
    </w:p>
    <w:p w14:paraId="2ABBAF10" w14:textId="15C02FCD" w:rsidR="00784CEF" w:rsidRDefault="00784CEF" w:rsidP="00784CEF">
      <w:pPr>
        <w:spacing w:after="120" w:line="276" w:lineRule="auto"/>
        <w:jc w:val="both"/>
      </w:pPr>
      <w:r>
        <w:t>Geroa Bai talde parlamentarioko foru</w:t>
      </w:r>
      <w:r w:rsidR="002F2A00">
        <w:t>-</w:t>
      </w:r>
      <w:r>
        <w:t>parlamentari Isabel Aranburu Berguak, Legebiltzarreko Erregelamenduan xedatuaren babesean, honako galdera hau egin dio Nafarroako Gobernuko Eskubide Sozialetako, Ekonomia Sozialeko eta Enpleguko kontseilari Carmen Maeztu Villafrancari, apirilaren 23ko Osoko Bilkuran ahoz erantzun dezan:</w:t>
      </w:r>
    </w:p>
    <w:p w14:paraId="243BE234" w14:textId="20D987AD" w:rsidR="00784CEF" w:rsidRDefault="00784CEF" w:rsidP="00784CEF">
      <w:pPr>
        <w:spacing w:after="120" w:line="276" w:lineRule="auto"/>
        <w:jc w:val="both"/>
      </w:pPr>
      <w:r>
        <w:t>Bizitzeko gutxieneko diru-sarreraren eta errenta bermatuaren eskaerak GIZAIN Fundazio Publikoaren mendeko Izapidetze Unitate Administratiboek izapidetzen dituzte 2023tik. Joan den martxoaren 23tik aitzina, Eskubide Sozialetako, Ekonomia Sozialeko eta Enpleguko Departamentuak birzentralizatu egin ditu izapide horiek egiten ari ziren herriak.</w:t>
      </w:r>
    </w:p>
    <w:p w14:paraId="2861AC13" w14:textId="77777777" w:rsidR="00784CEF" w:rsidRDefault="00784CEF" w:rsidP="00784CEF">
      <w:pPr>
        <w:spacing w:after="120" w:line="276" w:lineRule="auto"/>
        <w:jc w:val="both"/>
      </w:pPr>
      <w:r>
        <w:t>Hona galdera:</w:t>
      </w:r>
    </w:p>
    <w:p w14:paraId="666B5DEC" w14:textId="1E76B482" w:rsidR="00784CEF" w:rsidRDefault="00784CEF" w:rsidP="00784CEF">
      <w:pPr>
        <w:spacing w:after="120" w:line="276" w:lineRule="auto"/>
        <w:jc w:val="both"/>
      </w:pPr>
      <w:r>
        <w:t>Erabaki horiek zertan oinarritzen dira eta zeintzuk dira departamentuak aipatutako prestazioen izapidetzearen inguruan darabiltzan aurreikuspenak?</w:t>
      </w:r>
    </w:p>
    <w:p w14:paraId="75CD1324" w14:textId="255F217C" w:rsidR="00784CEF" w:rsidRDefault="00784CEF" w:rsidP="00784CEF">
      <w:pPr>
        <w:spacing w:after="120" w:line="276" w:lineRule="auto"/>
        <w:jc w:val="both"/>
      </w:pPr>
      <w:r>
        <w:t>Iruñean, 2026ko apirilaren 16an</w:t>
      </w:r>
    </w:p>
    <w:p w14:paraId="76D82744" w14:textId="737F614D" w:rsidR="00784CEF" w:rsidRDefault="00784CEF" w:rsidP="00784CEF">
      <w:pPr>
        <w:spacing w:after="120" w:line="276" w:lineRule="auto"/>
        <w:jc w:val="both"/>
      </w:pPr>
      <w:r>
        <w:t>Foru</w:t>
      </w:r>
      <w:r w:rsidR="002F2A00">
        <w:t>-</w:t>
      </w:r>
      <w:r>
        <w:t>parlamentaria: Isabel Aramburu Bergua</w:t>
      </w:r>
    </w:p>
    <w:sectPr w:rsidR="00784C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F2"/>
    <w:rsid w:val="0021741B"/>
    <w:rsid w:val="002260F2"/>
    <w:rsid w:val="002F2A00"/>
    <w:rsid w:val="00784CEF"/>
    <w:rsid w:val="008637FA"/>
    <w:rsid w:val="00BA1C49"/>
    <w:rsid w:val="00F34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CFEA"/>
  <w15:chartTrackingRefBased/>
  <w15:docId w15:val="{93C13CE5-8452-401D-9F0B-918729A4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774</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2026-04-17T07:44:00Z</dcterms:created>
  <dcterms:modified xsi:type="dcterms:W3CDTF">2026-04-21T05:35:00Z</dcterms:modified>
</cp:coreProperties>
</file>