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8DED" w14:textId="77777777" w:rsidR="005C6F85" w:rsidRPr="00291097" w:rsidRDefault="005C6F85" w:rsidP="00291097">
      <w:pPr>
        <w:spacing w:after="120" w:line="276" w:lineRule="auto"/>
        <w:ind w:right="-291"/>
        <w:jc w:val="both"/>
        <w:rPr>
          <w:sz w:val="22"/>
          <w:szCs w:val="22"/>
          <w:rFonts w:asciiTheme="majorHAnsi" w:hAnsiTheme="majorHAnsi" w:cstheme="majorHAnsi"/>
        </w:rPr>
      </w:pPr>
      <w:r>
        <w:rPr>
          <w:sz w:val="22"/>
          <w:rFonts w:asciiTheme="majorHAnsi" w:hAnsiTheme="majorHAnsi"/>
        </w:rPr>
        <w:t xml:space="preserve">Unión del Pueblo Navarro talde parlamentarioari atxikitako foru parlamentari Cristina López Mañero jaunak idatziz erantzuteko galdera egin du 11-26/PES-00089 eskariari buruz. Hona hemen Nafarroako Gobernuaren Etxebizitzako, Gazteriako eta Migrazio Politiketako kontseilariak horren harira ematen dion informazioa:</w:t>
      </w:r>
    </w:p>
    <w:p w14:paraId="515C9381" w14:textId="77777777" w:rsidR="005B5B3B" w:rsidRPr="00291097" w:rsidRDefault="005B5B3B" w:rsidP="00291097">
      <w:pPr>
        <w:autoSpaceDE w:val="0"/>
        <w:autoSpaceDN w:val="0"/>
        <w:adjustRightInd w:val="0"/>
        <w:spacing w:after="120" w:line="276" w:lineRule="auto"/>
        <w:jc w:val="both"/>
        <w:rPr>
          <w:sz w:val="22"/>
          <w:szCs w:val="22"/>
          <w:rFonts w:asciiTheme="majorHAnsi" w:hAnsiTheme="majorHAnsi" w:cstheme="majorHAnsi"/>
        </w:rPr>
      </w:pPr>
      <w:r>
        <w:rPr>
          <w:sz w:val="22"/>
          <w:rFonts w:asciiTheme="majorHAnsi" w:hAnsiTheme="majorHAnsi"/>
        </w:rPr>
        <w:t xml:space="preserve">Migrazio Politiketako Zuzendaritza Nagusiak administrazio egoera irregularrean dauden eta Espainiako Gobernuaren Inklusio, Gizarte Segurantza eta Migrazioetako Ministerioak sustatutako ezohiko erregularizazio prozedura baliatzen ahal duten pertsonei arreta emateko berariazko zerbitzu bat ezartzeko egindako azterketaren ondoren, prozesu hori garatzeko ezarritako aldian esklusiboki lan hori egiteko, erabaki da egokia dela beste lan ildo eta baliabide batzuk abian jartzea, Nafarroako lurralde osoan ezohiko erregularizazio prozesua samurtzeko eta errazteko.</w:t>
      </w:r>
    </w:p>
    <w:p w14:paraId="25C30D78" w14:textId="77777777" w:rsidR="005B5B3B" w:rsidRPr="00291097" w:rsidRDefault="005B5B3B" w:rsidP="00291097">
      <w:pPr>
        <w:autoSpaceDE w:val="0"/>
        <w:autoSpaceDN w:val="0"/>
        <w:adjustRightInd w:val="0"/>
        <w:spacing w:after="120" w:line="276" w:lineRule="auto"/>
        <w:jc w:val="both"/>
        <w:rPr>
          <w:sz w:val="22"/>
          <w:szCs w:val="22"/>
          <w:rFonts w:asciiTheme="majorHAnsi" w:hAnsiTheme="majorHAnsi" w:cstheme="majorHAnsi"/>
        </w:rPr>
      </w:pPr>
      <w:r>
        <w:rPr>
          <w:sz w:val="22"/>
          <w:rFonts w:asciiTheme="majorHAnsi" w:hAnsiTheme="majorHAnsi"/>
        </w:rPr>
        <w:t xml:space="preserve">Hori dela eta, ez da lizitaziorik egingo, eta Migrazio Politiketako Zuzendaritza Nagusian (SIOB) atzerritarrei arreta emateko jada bazeuden zerbitzuak indartu dira, Lehendakaritzako, Gobernu Irekiko eta Nafarroako Parlamentuarekiko Harremanetako Zuzendaritza Nagusiarekin lankidetzan herritarrei arreta emateko zerbitzuak indartu dira, ezohiko erregularizazio prozesuan arreta jarrita, eta, gainera, zenbait neurri ezarri dira RECEXen erregistratutako atzerritartasunarekin lankidetzan aritzen diren erakundeen lana faboratzeko eta bultzatzeko. Izan ere, erakunde horiek funtsezko eginkizuna beteko dute erregularizazio prozesuan.</w:t>
      </w:r>
    </w:p>
    <w:p w14:paraId="61991669" w14:textId="77777777" w:rsidR="005C6F85" w:rsidRPr="00291097" w:rsidRDefault="005C6F85" w:rsidP="00291097">
      <w:pPr>
        <w:spacing w:after="120" w:line="276" w:lineRule="auto"/>
        <w:jc w:val="both"/>
        <w:rPr>
          <w:sz w:val="22"/>
          <w:szCs w:val="22"/>
          <w:rFonts w:asciiTheme="majorHAnsi" w:hAnsiTheme="majorHAnsi" w:cstheme="majorHAnsi"/>
        </w:rPr>
      </w:pPr>
      <w:r>
        <w:rPr>
          <w:sz w:val="22"/>
          <w:rFonts w:asciiTheme="majorHAnsi" w:hAnsiTheme="majorHAnsi"/>
        </w:rPr>
        <w:t xml:space="preserve">Hori jakinarazten dut, Nafarroako Parlamentuko Erregelamenduaren 215. artikuluan xedatutakoa betez.</w:t>
      </w:r>
    </w:p>
    <w:p w14:paraId="44DDA84D" w14:textId="08912BD7" w:rsidR="00FC661A" w:rsidRPr="00291097" w:rsidRDefault="00FC661A" w:rsidP="00291097">
      <w:pPr>
        <w:spacing w:after="120" w:line="276" w:lineRule="auto"/>
        <w:jc w:val="both"/>
        <w:rPr>
          <w:color w:val="000000"/>
          <w:sz w:val="22"/>
          <w:szCs w:val="22"/>
          <w:rFonts w:asciiTheme="majorHAnsi" w:hAnsiTheme="majorHAnsi" w:cstheme="majorHAnsi"/>
        </w:rPr>
      </w:pPr>
      <w:r>
        <w:rPr>
          <w:color w:val="000000"/>
          <w:sz w:val="22"/>
          <w:rFonts w:asciiTheme="majorHAnsi" w:hAnsiTheme="majorHAnsi"/>
        </w:rPr>
        <w:t xml:space="preserve">Iruñean, 2026ko apirilaren 23an</w:t>
      </w:r>
    </w:p>
    <w:p w14:paraId="113AD3A5" w14:textId="654B164D" w:rsidR="00FC661A" w:rsidRPr="00291097" w:rsidRDefault="00291097" w:rsidP="00291097">
      <w:pPr>
        <w:spacing w:after="120" w:line="276" w:lineRule="auto"/>
        <w:jc w:val="both"/>
        <w:rPr>
          <w:sz w:val="22"/>
          <w:szCs w:val="22"/>
          <w:rFonts w:asciiTheme="majorHAnsi" w:hAnsiTheme="majorHAnsi" w:cstheme="majorHAnsi"/>
        </w:rPr>
      </w:pPr>
      <w:r>
        <w:rPr>
          <w:sz w:val="22"/>
          <w:rFonts w:asciiTheme="majorHAnsi" w:hAnsiTheme="majorHAnsi"/>
        </w:rPr>
        <w:t xml:space="preserve">Hirugarren lehendakariorde eta Etxebizitzako, Gazteriako eta Migrazio Politiketako kontseilaria: </w:t>
      </w:r>
      <w:r>
        <w:rPr>
          <w:sz w:val="22"/>
          <w:color w:val="000000"/>
          <w:rFonts w:asciiTheme="majorHAnsi" w:hAnsiTheme="majorHAnsi"/>
        </w:rPr>
        <w:t xml:space="preserve">Begoña Alfaro García</w:t>
      </w:r>
    </w:p>
    <w:sectPr w:rsidR="00FC661A" w:rsidRPr="00291097" w:rsidSect="00291097">
      <w:headerReference w:type="first" r:id="rId7"/>
      <w:footerReference w:type="first" r:id="rId8"/>
      <w:pgSz w:w="11901" w:h="16817" w:code="9"/>
      <w:pgMar w:top="1701" w:right="1836" w:bottom="1843"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572F" w14:textId="77777777" w:rsidR="006A7F53" w:rsidRDefault="006A7F53">
      <w:r>
        <w:separator/>
      </w:r>
    </w:p>
  </w:endnote>
  <w:endnote w:type="continuationSeparator" w:id="0">
    <w:p w14:paraId="2DC08456" w14:textId="77777777" w:rsidR="006A7F53" w:rsidRDefault="006A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4BC5" w14:textId="77777777"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BC25" w14:textId="77777777" w:rsidR="006A7F53" w:rsidRDefault="006A7F53">
      <w:r>
        <w:separator/>
      </w:r>
    </w:p>
  </w:footnote>
  <w:footnote w:type="continuationSeparator" w:id="0">
    <w:p w14:paraId="5A9F388C" w14:textId="77777777" w:rsidR="006A7F53" w:rsidRDefault="006A7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DCF5" w14:textId="77777777" w:rsidR="006A7F53" w:rsidRDefault="006A7F53" w:rsidP="00696F6F">
    <w:pPr>
      <w:pStyle w:val="Encabezado"/>
      <w:ind w:left="-765"/>
    </w:pPr>
    <w:r>
      <w:drawing>
        <wp:anchor distT="0" distB="0" distL="114300" distR="114300" simplePos="0" relativeHeight="251661312" behindDoc="1" locked="0" layoutInCell="1" allowOverlap="1" wp14:anchorId="2098530E" wp14:editId="0EB6FE21">
          <wp:simplePos x="419100" y="542925"/>
          <wp:positionH relativeFrom="page">
            <wp:align>left</wp:align>
          </wp:positionH>
          <wp:positionV relativeFrom="page">
            <wp:align>top</wp:align>
          </wp:positionV>
          <wp:extent cx="7560000" cy="1796400"/>
          <wp:effectExtent l="0" t="0" r="317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2C2"/>
    <w:multiLevelType w:val="hybridMultilevel"/>
    <w:tmpl w:val="3DBA7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EB80EA0"/>
    <w:multiLevelType w:val="hybridMultilevel"/>
    <w:tmpl w:val="C4BCDDAE"/>
    <w:lvl w:ilvl="0" w:tplc="50D0B0B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11"/>
  </w:num>
  <w:num w:numId="3">
    <w:abstractNumId w:val="3"/>
  </w:num>
  <w:num w:numId="4">
    <w:abstractNumId w:val="5"/>
  </w:num>
  <w:num w:numId="5">
    <w:abstractNumId w:val="13"/>
  </w:num>
  <w:num w:numId="6">
    <w:abstractNumId w:val="8"/>
  </w:num>
  <w:num w:numId="7">
    <w:abstractNumId w:val="2"/>
  </w:num>
  <w:num w:numId="8">
    <w:abstractNumId w:val="9"/>
  </w:num>
  <w:num w:numId="9">
    <w:abstractNumId w:val="12"/>
  </w:num>
  <w:num w:numId="10">
    <w:abstractNumId w:val="6"/>
  </w:num>
  <w:num w:numId="11">
    <w:abstractNumId w:val="4"/>
  </w:num>
  <w:num w:numId="12">
    <w:abstractNumId w:val="14"/>
  </w:num>
  <w:num w:numId="13">
    <w:abstractNumId w:val="7"/>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50D95"/>
    <w:rsid w:val="000631E5"/>
    <w:rsid w:val="000729E0"/>
    <w:rsid w:val="00083C0A"/>
    <w:rsid w:val="0009463A"/>
    <w:rsid w:val="000B64A1"/>
    <w:rsid w:val="000D79CF"/>
    <w:rsid w:val="00116AF7"/>
    <w:rsid w:val="0014013D"/>
    <w:rsid w:val="00165095"/>
    <w:rsid w:val="00166C59"/>
    <w:rsid w:val="001671B2"/>
    <w:rsid w:val="00170AFF"/>
    <w:rsid w:val="001B1ACE"/>
    <w:rsid w:val="001F5AE6"/>
    <w:rsid w:val="00247EB5"/>
    <w:rsid w:val="00253366"/>
    <w:rsid w:val="00277C9A"/>
    <w:rsid w:val="00280F08"/>
    <w:rsid w:val="00291097"/>
    <w:rsid w:val="002F09C8"/>
    <w:rsid w:val="00304004"/>
    <w:rsid w:val="00311477"/>
    <w:rsid w:val="00374714"/>
    <w:rsid w:val="00384363"/>
    <w:rsid w:val="003A51EA"/>
    <w:rsid w:val="003C1CF1"/>
    <w:rsid w:val="003F1206"/>
    <w:rsid w:val="00443A44"/>
    <w:rsid w:val="004B47C0"/>
    <w:rsid w:val="00524CFD"/>
    <w:rsid w:val="005367EB"/>
    <w:rsid w:val="005A7259"/>
    <w:rsid w:val="005B095B"/>
    <w:rsid w:val="005B5B3B"/>
    <w:rsid w:val="005C6849"/>
    <w:rsid w:val="005C6F85"/>
    <w:rsid w:val="005E5D10"/>
    <w:rsid w:val="005F55EF"/>
    <w:rsid w:val="005F5C77"/>
    <w:rsid w:val="005F6D5D"/>
    <w:rsid w:val="006557F1"/>
    <w:rsid w:val="00663B51"/>
    <w:rsid w:val="00683497"/>
    <w:rsid w:val="00696F6F"/>
    <w:rsid w:val="006A249B"/>
    <w:rsid w:val="006A5952"/>
    <w:rsid w:val="006A7F53"/>
    <w:rsid w:val="007018B0"/>
    <w:rsid w:val="007058D9"/>
    <w:rsid w:val="0071169E"/>
    <w:rsid w:val="0072285D"/>
    <w:rsid w:val="00767509"/>
    <w:rsid w:val="00771BD1"/>
    <w:rsid w:val="00793F61"/>
    <w:rsid w:val="007C55BD"/>
    <w:rsid w:val="007C68F3"/>
    <w:rsid w:val="007F2C1A"/>
    <w:rsid w:val="007F433A"/>
    <w:rsid w:val="00827DEE"/>
    <w:rsid w:val="00834D40"/>
    <w:rsid w:val="008354B9"/>
    <w:rsid w:val="00840386"/>
    <w:rsid w:val="00843157"/>
    <w:rsid w:val="008518CC"/>
    <w:rsid w:val="008642B3"/>
    <w:rsid w:val="00872C8C"/>
    <w:rsid w:val="00886FD0"/>
    <w:rsid w:val="00890160"/>
    <w:rsid w:val="00890456"/>
    <w:rsid w:val="008A6304"/>
    <w:rsid w:val="009022B4"/>
    <w:rsid w:val="0090494F"/>
    <w:rsid w:val="0093759B"/>
    <w:rsid w:val="00954697"/>
    <w:rsid w:val="00994342"/>
    <w:rsid w:val="009C2ED9"/>
    <w:rsid w:val="009C74F8"/>
    <w:rsid w:val="009E202F"/>
    <w:rsid w:val="009E22FA"/>
    <w:rsid w:val="009E381E"/>
    <w:rsid w:val="00A077F0"/>
    <w:rsid w:val="00A117E7"/>
    <w:rsid w:val="00A2145B"/>
    <w:rsid w:val="00A52259"/>
    <w:rsid w:val="00A85153"/>
    <w:rsid w:val="00A95321"/>
    <w:rsid w:val="00B13A40"/>
    <w:rsid w:val="00B46857"/>
    <w:rsid w:val="00B662C6"/>
    <w:rsid w:val="00B67FDD"/>
    <w:rsid w:val="00B96F7E"/>
    <w:rsid w:val="00BB36D2"/>
    <w:rsid w:val="00BD378D"/>
    <w:rsid w:val="00BD6A02"/>
    <w:rsid w:val="00BE2BD3"/>
    <w:rsid w:val="00BF4CC5"/>
    <w:rsid w:val="00C45E0E"/>
    <w:rsid w:val="00C6698E"/>
    <w:rsid w:val="00C9552C"/>
    <w:rsid w:val="00CA2943"/>
    <w:rsid w:val="00CC1284"/>
    <w:rsid w:val="00CD13AF"/>
    <w:rsid w:val="00CE65F5"/>
    <w:rsid w:val="00D304C8"/>
    <w:rsid w:val="00D76DC5"/>
    <w:rsid w:val="00D9466D"/>
    <w:rsid w:val="00DA599A"/>
    <w:rsid w:val="00DB4349"/>
    <w:rsid w:val="00DD353F"/>
    <w:rsid w:val="00DF056E"/>
    <w:rsid w:val="00DF6784"/>
    <w:rsid w:val="00E04602"/>
    <w:rsid w:val="00E42AA5"/>
    <w:rsid w:val="00E44636"/>
    <w:rsid w:val="00E45FC9"/>
    <w:rsid w:val="00E5027B"/>
    <w:rsid w:val="00E54191"/>
    <w:rsid w:val="00E8181E"/>
    <w:rsid w:val="00E96713"/>
    <w:rsid w:val="00EB05BE"/>
    <w:rsid w:val="00EB7016"/>
    <w:rsid w:val="00F037C2"/>
    <w:rsid w:val="00F145C3"/>
    <w:rsid w:val="00F344C7"/>
    <w:rsid w:val="00FC661A"/>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A836B85"/>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172502333">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 w:id="314182976">
      <w:bodyDiv w:val="1"/>
      <w:marLeft w:val="0"/>
      <w:marRight w:val="0"/>
      <w:marTop w:val="0"/>
      <w:marBottom w:val="0"/>
      <w:divBdr>
        <w:top w:val="none" w:sz="0" w:space="0" w:color="auto"/>
        <w:left w:val="none" w:sz="0" w:space="0" w:color="auto"/>
        <w:bottom w:val="none" w:sz="0" w:space="0" w:color="auto"/>
        <w:right w:val="none" w:sz="0" w:space="0" w:color="auto"/>
      </w:divBdr>
    </w:div>
    <w:div w:id="344603032">
      <w:bodyDiv w:val="1"/>
      <w:marLeft w:val="0"/>
      <w:marRight w:val="0"/>
      <w:marTop w:val="0"/>
      <w:marBottom w:val="0"/>
      <w:divBdr>
        <w:top w:val="none" w:sz="0" w:space="0" w:color="auto"/>
        <w:left w:val="none" w:sz="0" w:space="0" w:color="auto"/>
        <w:bottom w:val="none" w:sz="0" w:space="0" w:color="auto"/>
        <w:right w:val="none" w:sz="0" w:space="0" w:color="auto"/>
      </w:divBdr>
    </w:div>
    <w:div w:id="396783173">
      <w:bodyDiv w:val="1"/>
      <w:marLeft w:val="0"/>
      <w:marRight w:val="0"/>
      <w:marTop w:val="0"/>
      <w:marBottom w:val="0"/>
      <w:divBdr>
        <w:top w:val="none" w:sz="0" w:space="0" w:color="auto"/>
        <w:left w:val="none" w:sz="0" w:space="0" w:color="auto"/>
        <w:bottom w:val="none" w:sz="0" w:space="0" w:color="auto"/>
        <w:right w:val="none" w:sz="0" w:space="0" w:color="auto"/>
      </w:divBdr>
    </w:div>
    <w:div w:id="636106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295</Words>
  <Characters>1625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Fernández Pérez, Beatriz</cp:lastModifiedBy>
  <cp:revision>7</cp:revision>
  <cp:lastPrinted>2024-10-22T07:46:00Z</cp:lastPrinted>
  <dcterms:created xsi:type="dcterms:W3CDTF">2026-04-20T11:41:00Z</dcterms:created>
  <dcterms:modified xsi:type="dcterms:W3CDTF">2026-04-27T06:47:00Z</dcterms:modified>
</cp:coreProperties>
</file>